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358B6" w14:textId="77777777" w:rsidR="00736806" w:rsidRPr="00736806" w:rsidRDefault="00736806" w:rsidP="00736806">
      <w:pPr>
        <w:pBdr>
          <w:bottom w:val="single" w:sz="12" w:space="4" w:color="62A5B8"/>
        </w:pBdr>
        <w:shd w:val="clear" w:color="auto" w:fill="EAE4DB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4293AA"/>
          <w:kern w:val="36"/>
          <w:lang w:eastAsia="bg-BG"/>
        </w:rPr>
      </w:pPr>
      <w:r w:rsidRPr="00736806">
        <w:rPr>
          <w:rFonts w:ascii="Verdana" w:eastAsia="Times New Roman" w:hAnsi="Verdana" w:cs="Times New Roman"/>
          <w:b/>
          <w:bCs/>
          <w:color w:val="4293AA"/>
          <w:kern w:val="36"/>
          <w:lang w:eastAsia="bg-BG"/>
        </w:rPr>
        <w:t>Информация за предоставяне на услуга</w:t>
      </w:r>
    </w:p>
    <w:p w14:paraId="662F1003" w14:textId="77777777" w:rsidR="00736806" w:rsidRPr="00736806" w:rsidRDefault="00736806" w:rsidP="00736806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736806">
          <w:rPr>
            <w:rFonts w:ascii="Verdana" w:eastAsia="Times New Roman" w:hAnsi="Verdana" w:cs="Times New Roman"/>
            <w:color w:val="626262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14:paraId="36863163" w14:textId="77777777" w:rsidR="00736806" w:rsidRPr="00736806" w:rsidRDefault="00736806" w:rsidP="00736806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14:paraId="552164D3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14:paraId="7D25E5E3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3345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Изготвяне на протоколи за установяване на щети вследствие на природни бедствия или неблагоприятни климатични условия 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Констативни протоколи се издават за удостоверяване на нанесени щети на земеделската продукция, причинени от природни бедствия или неблагоприятни климатични условия</w:t>
      </w:r>
    </w:p>
    <w:p w14:paraId="31F1439B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0FBB5AD1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Устройствен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правилник на областните дирекции "Земеделие" - чл. 14, т. 44</w:t>
      </w:r>
    </w:p>
    <w:p w14:paraId="2197BEAC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557A8F8B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14:paraId="59E1B723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 по предоставянето на административната услуга:</w:t>
      </w:r>
    </w:p>
    <w:p w14:paraId="433BAC48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по Земеделие</w:t>
      </w:r>
    </w:p>
    <w:p w14:paraId="634D1594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1F41BD4A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 дни</w:t>
      </w:r>
    </w:p>
    <w:p w14:paraId="3807704A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106B8766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 стопанска година</w:t>
      </w:r>
    </w:p>
    <w:p w14:paraId="08361698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осъществяващ контрол върху дейността на органа по предоставянето на услугата:</w:t>
      </w:r>
    </w:p>
    <w:p w14:paraId="1E0D8416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Директор</w:t>
      </w:r>
    </w:p>
    <w:p w14:paraId="079102AF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пред който се обжалва индивидуален административен акт:</w:t>
      </w:r>
    </w:p>
    <w:p w14:paraId="61209A03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Министър на земеделието и храните</w:t>
      </w:r>
    </w:p>
    <w:p w14:paraId="3AC145E6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14:paraId="23A3561C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 извършване на административната услуга се подава  заявление по образец с приложени документи в съответната Общинска служба по земеделие.</w:t>
      </w:r>
    </w:p>
    <w:p w14:paraId="4C2B2393" w14:textId="77777777" w:rsidR="00736806" w:rsidRPr="00736806" w:rsidRDefault="00736806" w:rsidP="00736806">
      <w:p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Назначената със заповед на Директора на ОДЗ експертна комисия извършва документална и теренна проверка.</w:t>
      </w:r>
    </w:p>
    <w:p w14:paraId="2E00891B" w14:textId="77777777" w:rsidR="00736806" w:rsidRPr="00736806" w:rsidRDefault="00736806" w:rsidP="00736806">
      <w:p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Въз основа на извършената проверка се издава  протокол за удостоверяване на насени щети на земеделска продукция, причинени от природни бедствия или неблагоприятни 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климатимни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условия.</w:t>
      </w:r>
    </w:p>
    <w:p w14:paraId="6598AE51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Ограничения и условности:</w:t>
      </w:r>
    </w:p>
    <w:p w14:paraId="2D644DA4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Заявлението се подова в срок от 10 дни след настъпване от събитието.</w:t>
      </w:r>
    </w:p>
    <w:p w14:paraId="7C035BD9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Електронен адрес, на който се предоставя услугата:</w:t>
      </w:r>
    </w:p>
    <w:p w14:paraId="27E79AC8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tgtFrame="_blank" w:history="1">
        <w:r w:rsidRPr="00736806">
          <w:rPr>
            <w:rFonts w:ascii="Verdana" w:eastAsia="Times New Roman" w:hAnsi="Verdana" w:cs="Times New Roman"/>
            <w:color w:val="626262"/>
            <w:sz w:val="19"/>
            <w:szCs w:val="19"/>
            <w:u w:val="single"/>
            <w:lang w:eastAsia="bg-BG"/>
          </w:rPr>
          <w:t>https://egov.bg</w:t>
        </w:r>
      </w:hyperlink>
    </w:p>
    <w:p w14:paraId="7B29A360" w14:textId="77777777" w:rsidR="00736806" w:rsidRPr="00736806" w:rsidRDefault="00736806" w:rsidP="00736806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Електронен адрес за предложения:</w:t>
      </w:r>
    </w:p>
    <w:p w14:paraId="076D86F9" w14:textId="77777777" w:rsidR="00736806" w:rsidRPr="00736806" w:rsidRDefault="00736806" w:rsidP="00736806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736806">
          <w:rPr>
            <w:rFonts w:ascii="Verdana" w:eastAsia="Times New Roman" w:hAnsi="Verdana" w:cs="Times New Roman"/>
            <w:color w:val="626262"/>
            <w:sz w:val="19"/>
            <w:szCs w:val="19"/>
            <w:u w:val="single"/>
            <w:lang w:eastAsia="bg-BG"/>
          </w:rPr>
          <w:t>ODZG_Yambol@mzh.government.bg</w:t>
        </w:r>
      </w:hyperlink>
    </w:p>
    <w:p w14:paraId="0FDFC3EB" w14:textId="77777777" w:rsidR="00736806" w:rsidRPr="00736806" w:rsidRDefault="00736806" w:rsidP="00736806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9" w:history="1">
        <w:r w:rsidRPr="00736806">
          <w:rPr>
            <w:rFonts w:ascii="Verdana" w:eastAsia="Times New Roman" w:hAnsi="Verdana" w:cs="Times New Roman"/>
            <w:color w:val="006887"/>
            <w:sz w:val="19"/>
            <w:szCs w:val="19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166BD076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lastRenderedPageBreak/>
        <w:t>Административни звена, в които се подават документите и се получава информация за хода на преписката:</w:t>
      </w:r>
    </w:p>
    <w:p w14:paraId="4128FA49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14:paraId="5C169DEE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Елхово, гр. Елхово, ул."Търговска" 63, п.к. 8700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oszg_elhovo@abv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без прекъсване на звеното за административно обслужване в обедната почивка</w:t>
      </w:r>
    </w:p>
    <w:p w14:paraId="6AB5A460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Болярово</w:t>
      </w:r>
    </w:p>
    <w:p w14:paraId="556FECD0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Болярово, гр. Болярово, ул. "Девети септември" 3, п.к. 8720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 6349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oszg_boliarovo@abv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без прекъсване на звеното за административно обслужване в обедната почивка</w:t>
      </w:r>
    </w:p>
    <w:p w14:paraId="41DCBDA8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Стралджа към Общинска служба по земеделие "Тунджа-Ямбол"</w:t>
      </w:r>
    </w:p>
    <w:p w14:paraId="4C64A48E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Тунджа, гр. Ямбол, бул. "Хемус" 10, п.к. 8680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oszgstraldja@abv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</w:t>
      </w:r>
    </w:p>
    <w:p w14:paraId="4C09C336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14:paraId="2D92D07A" w14:textId="77777777" w:rsidR="00736806" w:rsidRPr="00736806" w:rsidRDefault="00736806" w:rsidP="00736806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Тунджа, гр. Ямбол, пл. "Освобождение" 1, ет.4, п.к. 8600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oszg_tundja@abv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736806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736806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без прекъсване на звеното за административно обслужване в обедната почивка</w:t>
      </w:r>
    </w:p>
    <w:p w14:paraId="35E0FF6C" w14:textId="77777777" w:rsidR="00942ACA" w:rsidRPr="00736806" w:rsidRDefault="00942ACA" w:rsidP="00736806">
      <w:bookmarkStart w:id="0" w:name="_GoBack"/>
      <w:bookmarkEnd w:id="0"/>
    </w:p>
    <w:sectPr w:rsidR="00942ACA" w:rsidRPr="0073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1F8"/>
    <w:multiLevelType w:val="multilevel"/>
    <w:tmpl w:val="899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016D0"/>
    <w:multiLevelType w:val="multilevel"/>
    <w:tmpl w:val="9A5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12"/>
    <w:rsid w:val="00736806"/>
    <w:rsid w:val="00942ACA"/>
    <w:rsid w:val="00957712"/>
    <w:rsid w:val="00D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0E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771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Hyperlink"/>
    <w:basedOn w:val="a0"/>
    <w:uiPriority w:val="99"/>
    <w:unhideWhenUsed/>
    <w:rsid w:val="00957712"/>
    <w:rPr>
      <w:color w:val="0000FF"/>
      <w:u w:val="single"/>
    </w:rPr>
  </w:style>
  <w:style w:type="paragraph" w:customStyle="1" w:styleId="no-img-list">
    <w:name w:val="no-img-list"/>
    <w:basedOn w:val="a"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umber-level">
    <w:name w:val="number-level"/>
    <w:basedOn w:val="a0"/>
    <w:rsid w:val="00957712"/>
  </w:style>
  <w:style w:type="character" w:styleId="a4">
    <w:name w:val="Strong"/>
    <w:basedOn w:val="a0"/>
    <w:uiPriority w:val="22"/>
    <w:qFormat/>
    <w:rsid w:val="00957712"/>
    <w:rPr>
      <w:b/>
      <w:bCs/>
    </w:rPr>
  </w:style>
  <w:style w:type="character" w:customStyle="1" w:styleId="info-search-label">
    <w:name w:val="info-search-label"/>
    <w:basedOn w:val="a0"/>
    <w:rsid w:val="00957712"/>
  </w:style>
  <w:style w:type="paragraph" w:styleId="a5">
    <w:name w:val="Normal (Web)"/>
    <w:basedOn w:val="a"/>
    <w:uiPriority w:val="99"/>
    <w:semiHidden/>
    <w:unhideWhenUsed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957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771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Hyperlink"/>
    <w:basedOn w:val="a0"/>
    <w:uiPriority w:val="99"/>
    <w:unhideWhenUsed/>
    <w:rsid w:val="00957712"/>
    <w:rPr>
      <w:color w:val="0000FF"/>
      <w:u w:val="single"/>
    </w:rPr>
  </w:style>
  <w:style w:type="paragraph" w:customStyle="1" w:styleId="no-img-list">
    <w:name w:val="no-img-list"/>
    <w:basedOn w:val="a"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umber-level">
    <w:name w:val="number-level"/>
    <w:basedOn w:val="a0"/>
    <w:rsid w:val="00957712"/>
  </w:style>
  <w:style w:type="character" w:styleId="a4">
    <w:name w:val="Strong"/>
    <w:basedOn w:val="a0"/>
    <w:uiPriority w:val="22"/>
    <w:qFormat/>
    <w:rsid w:val="00957712"/>
    <w:rPr>
      <w:b/>
      <w:bCs/>
    </w:rPr>
  </w:style>
  <w:style w:type="character" w:customStyle="1" w:styleId="info-search-label">
    <w:name w:val="info-search-label"/>
    <w:basedOn w:val="a0"/>
    <w:rsid w:val="00957712"/>
  </w:style>
  <w:style w:type="paragraph" w:styleId="a5">
    <w:name w:val="Normal (Web)"/>
    <w:basedOn w:val="a"/>
    <w:uiPriority w:val="99"/>
    <w:semiHidden/>
    <w:unhideWhenUsed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95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455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380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89940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3182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8107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84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373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4418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4703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7757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462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59875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666749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2315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562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5834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FC8BC"/>
                    <w:bottom w:val="single" w:sz="6" w:space="8" w:color="CFC8BC"/>
                    <w:right w:val="single" w:sz="6" w:space="8" w:color="CFC8BC"/>
                  </w:divBdr>
                  <w:divsChild>
                    <w:div w:id="7342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Yambol@mzh.governme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12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3098</Characters>
  <Application>Microsoft Office Word</Application>
  <DocSecurity>0</DocSecurity>
  <Lines>25</Lines>
  <Paragraphs>7</Paragraphs>
  <ScaleCrop>false</ScaleCrop>
  <Company>HP Inc.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OD_ZEMEDELIE</cp:lastModifiedBy>
  <cp:revision>3</cp:revision>
  <dcterms:created xsi:type="dcterms:W3CDTF">2024-02-15T08:19:00Z</dcterms:created>
  <dcterms:modified xsi:type="dcterms:W3CDTF">2024-02-15T08:24:00Z</dcterms:modified>
</cp:coreProperties>
</file>