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DF" w:rsidRPr="00E677DF" w:rsidRDefault="00E677DF" w:rsidP="00E677DF">
      <w:pPr>
        <w:ind w:left="993" w:hanging="709"/>
      </w:pPr>
      <w:r w:rsidRPr="00E677DF">
        <w:rPr>
          <w:b/>
          <w:sz w:val="28"/>
          <w:szCs w:val="28"/>
        </w:rPr>
        <w:t xml:space="preserve">2572 </w:t>
      </w:r>
      <w:r>
        <w:rPr>
          <w:b/>
          <w:sz w:val="28"/>
          <w:szCs w:val="28"/>
          <w:lang w:val="en-US"/>
        </w:rPr>
        <w:t xml:space="preserve"> </w:t>
      </w:r>
      <w:r w:rsidRPr="00E677DF">
        <w:rPr>
          <w:b/>
          <w:sz w:val="28"/>
          <w:szCs w:val="28"/>
        </w:rPr>
        <w:t>Издаване на становище за строителство в земеделските земи</w:t>
      </w:r>
      <w:r>
        <w:rPr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</w:rPr>
        <w:t>без</w:t>
      </w:r>
      <w:r>
        <w:rPr>
          <w:b/>
          <w:sz w:val="28"/>
          <w:szCs w:val="28"/>
          <w:lang w:val="en-US"/>
        </w:rPr>
        <w:t xml:space="preserve"> </w:t>
      </w:r>
      <w:r w:rsidRPr="00E677DF">
        <w:rPr>
          <w:b/>
          <w:sz w:val="28"/>
          <w:szCs w:val="28"/>
        </w:rPr>
        <w:t xml:space="preserve">промяна на предназначението им </w:t>
      </w:r>
      <w:r w:rsidRPr="00E677DF">
        <w:rPr>
          <w:b/>
          <w:sz w:val="28"/>
          <w:szCs w:val="28"/>
        </w:rPr>
        <w:br/>
      </w:r>
      <w:r w:rsidRPr="00E677DF">
        <w:br/>
        <w:t xml:space="preserve">Становището е част от процедура на общинските администрации по издаване на виза за проектиране или изработване на подробен </w:t>
      </w:r>
      <w:proofErr w:type="spellStart"/>
      <w:r w:rsidRPr="00E677DF">
        <w:t>устройствен</w:t>
      </w:r>
      <w:proofErr w:type="spellEnd"/>
      <w:r w:rsidRPr="00E677DF">
        <w:t xml:space="preserve"> план във връзка с разрешаване на застрояване в земеделски земи без промяна на предназначението им. Становището е положително и се издава, тогава когато не е необходимо да се провежда процедура по промяна на предназначението на земеделската земя за неземеделски нужди.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На основание на: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>Наредба № 19 от 25.10.2012 г. за строителство в земеделските земи без промяна на предназначението им - чл. 11, ал. 1, т. 4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Услугата се предоставя и като вътрешно-административна: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Да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Орган по предоставянето на административната услуга: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Областна дирекция "Земеделие"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Срок за предоставяне: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14 работни дни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Срок на действие на документа/индивидуалния административен акт: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Безсрочен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Орган, осъществяващ контрол върху дейността на органа по предоставянето на услугата: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Министър на земеделието и храните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Орган, пред който се обжалва индивидуален административен акт: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Административен съд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Ред, включително срокове за обжалване на действията на органа по предоставянето на услугата: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 xml:space="preserve">Административният акт се обжалва по реда на </w:t>
      </w:r>
      <w:proofErr w:type="spellStart"/>
      <w:r w:rsidRPr="00E677DF">
        <w:t>Административнопроцесуалния</w:t>
      </w:r>
      <w:proofErr w:type="spellEnd"/>
      <w:r w:rsidRPr="00E677DF">
        <w:t xml:space="preserve"> кодекс в 14-дневен срок от съобщаването му на заинтересованите лица, а мълчаливият отказ или мълчаливото съгласие може да се оспори в едномесечен срок от изтичането на срока, в който административният орган е бил длъжен да се произнесе.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Ограничения и условности: </w:t>
      </w:r>
    </w:p>
    <w:p w:rsidR="00E677DF" w:rsidRPr="00E677DF" w:rsidRDefault="00E677DF" w:rsidP="00E677DF">
      <w:pPr>
        <w:numPr>
          <w:ilvl w:val="1"/>
          <w:numId w:val="2"/>
        </w:numPr>
      </w:pPr>
      <w:r w:rsidRPr="00E677DF">
        <w:t>Без промяна на предназначението на земеделските земи в тях се разрешава застрояване с обекти, свързано с ползването им, чиито функции са съвместими с предназначението на земята както следва:</w:t>
      </w:r>
      <w:r w:rsidRPr="00E677DF">
        <w:br/>
        <w:t>-при имоти с площ до 10 дка на едноетажни селскостопански постройки за съхранение на селскостопанска продукция и инвентар, в това число и помещение за обитаване в тях</w:t>
      </w:r>
      <w:r w:rsidRPr="00E677DF">
        <w:br/>
        <w:t xml:space="preserve">-при имоти с площ над 10 дка на селскостопански сгради, постройки и съоръжения за съхранение на растителна и животинска продукция и отглеждане на животни, включително и мрежи и съоръжения за </w:t>
      </w:r>
      <w:r w:rsidRPr="00E677DF">
        <w:lastRenderedPageBreak/>
        <w:t>благоустрояване на имотите и на помещения за обитаване от домакинствата на собствениците на земята и/или на лицата, които произвеждат селскостопанска продукция от съответните земеделски земи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Електронен адрес, на който се предоставя услугата: </w:t>
      </w:r>
    </w:p>
    <w:p w:rsidR="00E677DF" w:rsidRDefault="00E677DF" w:rsidP="00E677DF">
      <w:pPr>
        <w:numPr>
          <w:ilvl w:val="1"/>
          <w:numId w:val="3"/>
        </w:numPr>
      </w:pPr>
      <w:r>
        <w:t>Административни услуги</w:t>
      </w:r>
    </w:p>
    <w:p w:rsidR="00E677DF" w:rsidRPr="00E677DF" w:rsidRDefault="00E677DF" w:rsidP="00E677DF">
      <w:pPr>
        <w:numPr>
          <w:ilvl w:val="1"/>
          <w:numId w:val="3"/>
        </w:numPr>
      </w:pPr>
      <w:hyperlink r:id="rId6" w:history="1">
        <w:r w:rsidRPr="00DB3C37">
          <w:rPr>
            <w:rStyle w:val="a3"/>
          </w:rPr>
          <w:t>https://iisda.government.bg/adm_services/services/service_provision/75905</w:t>
        </w:r>
      </w:hyperlink>
    </w:p>
    <w:p w:rsidR="00E677DF" w:rsidRDefault="00E677DF" w:rsidP="00E677DF">
      <w:pPr>
        <w:numPr>
          <w:ilvl w:val="1"/>
          <w:numId w:val="3"/>
        </w:numPr>
      </w:pPr>
      <w:r>
        <w:t xml:space="preserve">Портал за електронни услуги </w:t>
      </w:r>
    </w:p>
    <w:p w:rsidR="00E677DF" w:rsidRPr="00E677DF" w:rsidRDefault="00E677DF" w:rsidP="00E677DF">
      <w:pPr>
        <w:numPr>
          <w:ilvl w:val="1"/>
          <w:numId w:val="2"/>
        </w:numPr>
      </w:pPr>
      <w:hyperlink r:id="rId7" w:tgtFrame="_blank" w:history="1">
        <w:r w:rsidRPr="00E677DF">
          <w:rPr>
            <w:rStyle w:val="a3"/>
          </w:rPr>
          <w:t>https://egov.bg/wps/portal/egov/dostavchitsi%20na%20uslugi/spetsializirani%20teritorialni%20administratsii/oblastna%20direktsia%20zemedelie/unificirani%20uslugi/2572</w:t>
        </w:r>
      </w:hyperlink>
      <w:r w:rsidRPr="00E677DF">
        <w:t xml:space="preserve"> </w:t>
      </w:r>
    </w:p>
    <w:p w:rsidR="00E677DF" w:rsidRPr="00E677DF" w:rsidRDefault="00E677DF" w:rsidP="00E677DF">
      <w:pPr>
        <w:numPr>
          <w:ilvl w:val="0"/>
          <w:numId w:val="2"/>
        </w:numPr>
      </w:pPr>
      <w:r w:rsidRPr="00E677DF">
        <w:t xml:space="preserve">Електронен адрес за предложения: </w:t>
      </w:r>
    </w:p>
    <w:p w:rsidR="00E677DF" w:rsidRPr="00E677DF" w:rsidRDefault="00E677DF" w:rsidP="00E677DF">
      <w:pPr>
        <w:numPr>
          <w:ilvl w:val="1"/>
          <w:numId w:val="2"/>
        </w:numPr>
      </w:pPr>
      <w:hyperlink r:id="rId8" w:history="1">
        <w:r w:rsidRPr="00E677DF">
          <w:rPr>
            <w:rStyle w:val="a3"/>
          </w:rPr>
          <w:t>ODZG_Yambol@mzh.government.bg</w:t>
        </w:r>
      </w:hyperlink>
      <w:r w:rsidRPr="00E677DF">
        <w:t xml:space="preserve"> </w:t>
      </w:r>
    </w:p>
    <w:p w:rsidR="00E677DF" w:rsidRDefault="00E677DF" w:rsidP="00E677DF">
      <w:pPr>
        <w:rPr>
          <w:b/>
          <w:bCs/>
          <w:lang w:val="en-US"/>
        </w:rPr>
      </w:pPr>
    </w:p>
    <w:p w:rsidR="00E677DF" w:rsidRPr="00E677DF" w:rsidRDefault="00E677DF" w:rsidP="00E677DF">
      <w:bookmarkStart w:id="0" w:name="_GoBack"/>
      <w:bookmarkEnd w:id="0"/>
      <w:r w:rsidRPr="00E677DF">
        <w:rPr>
          <w:b/>
          <w:bCs/>
        </w:rPr>
        <w:t>Административни звена, в които се подават документите и се получава информация за хода на преписката:</w:t>
      </w:r>
      <w:r w:rsidRPr="00E677DF">
        <w:t xml:space="preserve"> </w:t>
      </w:r>
    </w:p>
    <w:p w:rsidR="00E677DF" w:rsidRPr="00E677DF" w:rsidRDefault="00E677DF" w:rsidP="00E677DF">
      <w:r w:rsidRPr="00E677DF">
        <w:t>Дирекция "Административно-правна, финансово-стопанска дейност и човешки ресурси"</w:t>
      </w:r>
    </w:p>
    <w:p w:rsidR="00E677DF" w:rsidRPr="00E677DF" w:rsidRDefault="00E677DF" w:rsidP="00E677DF">
      <w:r w:rsidRPr="00E677DF">
        <w:t xml:space="preserve">Адрес: </w:t>
      </w:r>
      <w:proofErr w:type="spellStart"/>
      <w:r w:rsidRPr="00E677DF">
        <w:t>обл</w:t>
      </w:r>
      <w:proofErr w:type="spellEnd"/>
      <w:r w:rsidRPr="00E677DF">
        <w:t>. Ямбол, общ. Ямбол, гр. Ямбол, ул. "Жорж Папазов" 9. ет.5, п.к. 8600</w:t>
      </w:r>
      <w:r w:rsidRPr="00E677DF">
        <w:br/>
        <w:t>Код за междуселищно избиране: 046</w:t>
      </w:r>
      <w:r w:rsidRPr="00E677DF">
        <w:br/>
        <w:t>Телефон за връзка: (046)661854</w:t>
      </w:r>
      <w:r w:rsidRPr="00E677DF">
        <w:br/>
        <w:t xml:space="preserve">Адрес на електронна поща: </w:t>
      </w:r>
      <w:proofErr w:type="spellStart"/>
      <w:r w:rsidRPr="00E677DF">
        <w:t>ODZG_Yambol@mzh</w:t>
      </w:r>
      <w:proofErr w:type="spellEnd"/>
      <w:r w:rsidRPr="00E677DF">
        <w:t>.</w:t>
      </w:r>
      <w:proofErr w:type="spellStart"/>
      <w:r w:rsidRPr="00E677DF">
        <w:t>government</w:t>
      </w:r>
      <w:proofErr w:type="spellEnd"/>
      <w:r w:rsidRPr="00E677DF">
        <w:t>.</w:t>
      </w:r>
      <w:proofErr w:type="spellStart"/>
      <w:r w:rsidRPr="00E677DF">
        <w:t>bg</w:t>
      </w:r>
      <w:proofErr w:type="spellEnd"/>
      <w:r w:rsidRPr="00E677DF">
        <w:br/>
        <w:t>Работно време: Стандартно работно време, от 09:00 до 17:30, Стандартно работно време - без прекъсване на звеното за административно обслужване в обедната почивка</w:t>
      </w:r>
    </w:p>
    <w:p w:rsidR="00E677DF" w:rsidRDefault="00E677DF" w:rsidP="00E677DF">
      <w:pPr>
        <w:rPr>
          <w:b/>
          <w:lang w:val="en-US"/>
        </w:rPr>
      </w:pPr>
    </w:p>
    <w:p w:rsidR="00E677DF" w:rsidRPr="00E677DF" w:rsidRDefault="00E677DF" w:rsidP="00E677DF">
      <w:pPr>
        <w:rPr>
          <w:b/>
        </w:rPr>
      </w:pPr>
      <w:r w:rsidRPr="00E677DF">
        <w:rPr>
          <w:b/>
        </w:rPr>
        <w:t xml:space="preserve">Изисквания, процедури, инструкции </w:t>
      </w:r>
    </w:p>
    <w:p w:rsidR="00E677DF" w:rsidRPr="00E677DF" w:rsidRDefault="00E677DF" w:rsidP="00E677DF">
      <w:r w:rsidRPr="00E677DF">
        <w:rPr>
          <w:b/>
          <w:bCs/>
        </w:rPr>
        <w:t>Характеристика</w:t>
      </w:r>
    </w:p>
    <w:p w:rsidR="00E677DF" w:rsidRPr="00E677DF" w:rsidRDefault="00E677DF" w:rsidP="00E677DF">
      <w:r w:rsidRPr="00E677DF">
        <w:t>Застрояване на земеделски земи без промяна на тяхното предназначение се разрешава по местонахождението им за обекти свързани с ползването и функции съвместими с предназначението им. За имоти с площ до 10 дка се разрешава застрояване на едноетажни селскостопански постройки за съхранение на селскостопанска продукция и инвентар, в това число и помещение за обитаване в тях, а за имоти с площ над 10 дка – на селскостопански сгради, постройки и съоръжения за съхранение на растителна и животинска продукция и отглеждане на животни, включително инженерни мрежи и съоръжения за благоустрояване и на помещения за обитаване от домакинствата на собствениците или на лицата, които произвеждат селскостопанска продукция.</w:t>
      </w:r>
    </w:p>
    <w:p w:rsidR="00E677DF" w:rsidRDefault="00E677DF" w:rsidP="00E677DF">
      <w:pPr>
        <w:rPr>
          <w:lang w:val="en-US"/>
        </w:rPr>
      </w:pPr>
    </w:p>
    <w:p w:rsidR="00E677DF" w:rsidRDefault="00E677DF" w:rsidP="00E677DF">
      <w:pPr>
        <w:rPr>
          <w:lang w:val="en-US"/>
        </w:rPr>
      </w:pPr>
      <w:r w:rsidRPr="00E677DF">
        <w:t> </w:t>
      </w:r>
      <w:r w:rsidRPr="00E677DF">
        <w:rPr>
          <w:b/>
          <w:bCs/>
        </w:rPr>
        <w:t>Документи</w:t>
      </w:r>
      <w:r w:rsidRPr="00E677DF">
        <w:t xml:space="preserve"> </w:t>
      </w:r>
    </w:p>
    <w:p w:rsidR="00E677DF" w:rsidRPr="00E677DF" w:rsidRDefault="00E677DF" w:rsidP="00E677DF">
      <w:pPr>
        <w:rPr>
          <w:lang w:val="en-US"/>
        </w:rPr>
      </w:pPr>
      <w:r w:rsidRPr="00E677DF">
        <w:t>1. Документ за соб</w:t>
      </w:r>
      <w:r>
        <w:t>ственост/ съсобственост на имот</w:t>
      </w:r>
      <w:r>
        <w:rPr>
          <w:lang w:val="en-US"/>
        </w:rPr>
        <w:t>.</w:t>
      </w:r>
    </w:p>
    <w:p w:rsidR="00E677DF" w:rsidRPr="00E677DF" w:rsidRDefault="00E677DF" w:rsidP="00E677DF">
      <w:pPr>
        <w:rPr>
          <w:lang w:val="en-US"/>
        </w:rPr>
      </w:pPr>
      <w:r w:rsidRPr="00E677DF">
        <w:t>2. Актуална скица (осигуряване на информация, данни</w:t>
      </w:r>
      <w:r>
        <w:t xml:space="preserve"> или документи по служебен път)</w:t>
      </w:r>
      <w:r>
        <w:rPr>
          <w:lang w:val="en-US"/>
        </w:rPr>
        <w:t>.</w:t>
      </w:r>
    </w:p>
    <w:p w:rsidR="00E677DF" w:rsidRPr="00E677DF" w:rsidRDefault="00E677DF" w:rsidP="00E677DF">
      <w:pPr>
        <w:rPr>
          <w:lang w:val="en-US"/>
        </w:rPr>
      </w:pPr>
      <w:r w:rsidRPr="00E677DF">
        <w:t>3. Нотариално заверена декларация</w:t>
      </w:r>
      <w:r>
        <w:t xml:space="preserve"> от съсобственик/ съсобственици</w:t>
      </w:r>
      <w:r>
        <w:rPr>
          <w:lang w:val="en-US"/>
        </w:rPr>
        <w:t>.</w:t>
      </w:r>
    </w:p>
    <w:p w:rsidR="00E677DF" w:rsidRPr="00E677DF" w:rsidRDefault="00E677DF" w:rsidP="00E677DF">
      <w:r w:rsidRPr="00E677DF">
        <w:t>4. Документ за платена такса.</w:t>
      </w:r>
    </w:p>
    <w:p w:rsidR="00E677DF" w:rsidRDefault="00E677DF" w:rsidP="00E677DF">
      <w:pPr>
        <w:rPr>
          <w:b/>
          <w:bCs/>
          <w:lang w:val="en-US"/>
        </w:rPr>
      </w:pPr>
      <w:r w:rsidRPr="00E677DF">
        <w:lastRenderedPageBreak/>
        <w:t> </w:t>
      </w:r>
      <w:r w:rsidRPr="00E677DF">
        <w:br/>
      </w:r>
      <w:r w:rsidRPr="00E677DF">
        <w:rPr>
          <w:b/>
          <w:bCs/>
        </w:rPr>
        <w:t>Процедура</w:t>
      </w:r>
    </w:p>
    <w:p w:rsidR="00E677DF" w:rsidRPr="00E677DF" w:rsidRDefault="00E677DF" w:rsidP="00E677DF">
      <w:r w:rsidRPr="00E677DF">
        <w:t>Длъжностно лице извършва проверка на заявлението с приложените доказателства за съответствие с изискванията. Положителното становище се издава в 7-дневен срок от започване на административното производство в случай на предоставени със заявлението доказателства или налични такива при друг административен орган.</w:t>
      </w:r>
    </w:p>
    <w:p w:rsidR="00E677DF" w:rsidRPr="00E677DF" w:rsidRDefault="00E677DF" w:rsidP="00E677DF">
      <w:pPr>
        <w:rPr>
          <w:b/>
        </w:rPr>
      </w:pPr>
      <w:r w:rsidRPr="00E677DF">
        <w:rPr>
          <w:b/>
        </w:rPr>
        <w:t xml:space="preserve">Образци </w:t>
      </w:r>
    </w:p>
    <w:p w:rsidR="00E677DF" w:rsidRPr="00E677DF" w:rsidRDefault="00E677DF" w:rsidP="00E677DF">
      <w:hyperlink r:id="rId9" w:tgtFrame="_blank" w:tooltip="Заявление за издаване на становище без промяна предназначение на земеделски земи" w:history="1">
        <w:r w:rsidRPr="00E677DF">
          <w:rPr>
            <w:rStyle w:val="a3"/>
          </w:rPr>
          <w:t>Заявление за издаване на становище без промяна предназначение на земеделски земи</w:t>
        </w:r>
      </w:hyperlink>
      <w:r w:rsidRPr="00E677DF">
        <w:t xml:space="preserve"> </w:t>
      </w:r>
    </w:p>
    <w:p w:rsidR="00E677DF" w:rsidRPr="00E677DF" w:rsidRDefault="00E677DF" w:rsidP="00E677DF">
      <w:pPr>
        <w:rPr>
          <w:b/>
        </w:rPr>
      </w:pPr>
      <w:r w:rsidRPr="00E677DF">
        <w:rPr>
          <w:b/>
        </w:rPr>
        <w:t xml:space="preserve">Нормативна уредба </w:t>
      </w:r>
    </w:p>
    <w:p w:rsidR="00E677DF" w:rsidRPr="00E677DF" w:rsidRDefault="00E677DF" w:rsidP="00E677DF">
      <w:r w:rsidRPr="00E677DF">
        <w:t xml:space="preserve">Наредба № 19 от 25.10.2012 г. за строителство в земеделските земи без промяна на предназначението им </w:t>
      </w:r>
    </w:p>
    <w:p w:rsidR="00E677DF" w:rsidRPr="00E677DF" w:rsidRDefault="00E677DF" w:rsidP="00E677DF">
      <w:pPr>
        <w:rPr>
          <w:b/>
        </w:rPr>
      </w:pPr>
      <w:r w:rsidRPr="00E677DF">
        <w:rPr>
          <w:b/>
        </w:rPr>
        <w:t xml:space="preserve">Заплащане </w:t>
      </w:r>
    </w:p>
    <w:p w:rsidR="00E677DF" w:rsidRPr="00E677DF" w:rsidRDefault="00E677DF" w:rsidP="00E677DF">
      <w:r w:rsidRPr="00E677DF">
        <w:rPr>
          <w:bCs/>
        </w:rPr>
        <w:t>За услугата се заплаща фиксирана такса на стойност 48.90 лв. / 25.00 €</w:t>
      </w:r>
    </w:p>
    <w:p w:rsidR="00E677DF" w:rsidRPr="00E677DF" w:rsidRDefault="00E677DF" w:rsidP="00E677DF">
      <w:pPr>
        <w:rPr>
          <w:b/>
        </w:rPr>
      </w:pPr>
      <w:r w:rsidRPr="00E677DF">
        <w:rPr>
          <w:bCs/>
        </w:rPr>
        <w:t>Услугата може да бъде заплатена по един от следните начини:</w:t>
      </w:r>
      <w:r>
        <w:rPr>
          <w:bCs/>
          <w:lang w:val="en-US"/>
        </w:rPr>
        <w:t xml:space="preserve">  </w:t>
      </w:r>
      <w:r w:rsidRPr="00E677DF">
        <w:rPr>
          <w:b/>
        </w:rPr>
        <w:t>По банков път</w:t>
      </w:r>
    </w:p>
    <w:p w:rsidR="0089088B" w:rsidRPr="00E677DF" w:rsidRDefault="0089088B" w:rsidP="00E677DF"/>
    <w:sectPr w:rsidR="0089088B" w:rsidRPr="00E677DF" w:rsidSect="00E677D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D5833"/>
    <w:multiLevelType w:val="multilevel"/>
    <w:tmpl w:val="B20C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B6286"/>
    <w:multiLevelType w:val="multilevel"/>
    <w:tmpl w:val="F2428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80C26"/>
    <w:multiLevelType w:val="multilevel"/>
    <w:tmpl w:val="8F66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2B"/>
    <w:rsid w:val="0002622B"/>
    <w:rsid w:val="0089088B"/>
    <w:rsid w:val="00E6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22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2062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8621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124">
                      <w:marLeft w:val="3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single" w:sz="36" w:space="8" w:color="E8E4D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727262">
              <w:marLeft w:val="0"/>
              <w:marRight w:val="0"/>
              <w:marTop w:val="0"/>
              <w:marBottom w:val="0"/>
              <w:divBdr>
                <w:top w:val="single" w:sz="6" w:space="8" w:color="CFC8BC"/>
                <w:left w:val="single" w:sz="6" w:space="8" w:color="CFC8BC"/>
                <w:bottom w:val="none" w:sz="0" w:space="0" w:color="auto"/>
                <w:right w:val="single" w:sz="6" w:space="8" w:color="CFC8BC"/>
              </w:divBdr>
              <w:divsChild>
                <w:div w:id="1370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9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CFC8BC"/>
                <w:bottom w:val="single" w:sz="6" w:space="8" w:color="CFC8BC"/>
                <w:right w:val="single" w:sz="6" w:space="8" w:color="CFC8BC"/>
              </w:divBdr>
            </w:div>
          </w:divsChild>
        </w:div>
      </w:divsChild>
    </w:div>
    <w:div w:id="1824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6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ZG_Yambol@mzh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gov.bg/wps/portal/egov/dostavchitsi%20na%20uslugi/spetsializirani%20teritorialni%20administratsii/oblastna%20direktsia%20zemedelie/unificirani%20uslugi/25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sda.government.bg/adm_services/services/service_provision/7590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isda.government.bg/adm_services/service_sample_file/75905_236595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CHIPO</dc:creator>
  <cp:keywords/>
  <dc:description/>
  <cp:lastModifiedBy>OD_ZEMEDELIE</cp:lastModifiedBy>
  <cp:revision>2</cp:revision>
  <dcterms:created xsi:type="dcterms:W3CDTF">2025-11-25T09:41:00Z</dcterms:created>
  <dcterms:modified xsi:type="dcterms:W3CDTF">2025-11-25T09:41:00Z</dcterms:modified>
</cp:coreProperties>
</file>