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5D9" w:rsidRDefault="00BF25D9"/>
    <w:tbl>
      <w:tblPr>
        <w:tblStyle w:val="a3"/>
        <w:tblpPr w:leftFromText="141" w:rightFromText="141" w:vertAnchor="text" w:horzAnchor="margin" w:tblpXSpec="center" w:tblpY="-912"/>
        <w:tblW w:w="15464" w:type="dxa"/>
        <w:tblLayout w:type="fixed"/>
        <w:tblLook w:val="04A0" w:firstRow="1" w:lastRow="0" w:firstColumn="1" w:lastColumn="0" w:noHBand="0" w:noVBand="1"/>
      </w:tblPr>
      <w:tblGrid>
        <w:gridCol w:w="15464"/>
      </w:tblGrid>
      <w:tr w:rsidR="000918A9" w:rsidRPr="000918A9" w:rsidTr="007217BC">
        <w:trPr>
          <w:trHeight w:val="419"/>
        </w:trPr>
        <w:tc>
          <w:tcPr>
            <w:tcW w:w="15464" w:type="dxa"/>
            <w:shd w:val="clear" w:color="auto" w:fill="BDD6EE" w:themeFill="accent1" w:themeFillTint="66"/>
          </w:tcPr>
          <w:p w:rsidR="00BF25D9" w:rsidRDefault="00BF25D9" w:rsidP="00BF25D9">
            <w:pPr>
              <w:rPr>
                <w:rFonts w:eastAsia="Calibri" w:cs="Times New Roman"/>
                <w:b/>
                <w:bCs/>
                <w:szCs w:val="24"/>
              </w:rPr>
            </w:pPr>
            <w:r w:rsidRPr="00BF25D9">
              <w:rPr>
                <w:rFonts w:eastAsia="Calibri" w:cs="Times New Roman"/>
                <w:b/>
                <w:bCs/>
                <w:szCs w:val="24"/>
              </w:rPr>
              <w:t>Пр</w:t>
            </w:r>
            <w:r w:rsidR="00683431">
              <w:rPr>
                <w:rFonts w:eastAsia="Calibri" w:cs="Times New Roman"/>
                <w:b/>
                <w:bCs/>
                <w:szCs w:val="24"/>
              </w:rPr>
              <w:t>иложение към насоки, приети от Н</w:t>
            </w:r>
            <w:r w:rsidRPr="00BF25D9">
              <w:rPr>
                <w:rFonts w:eastAsia="Calibri" w:cs="Times New Roman"/>
                <w:b/>
                <w:bCs/>
                <w:szCs w:val="24"/>
              </w:rPr>
              <w:t>ационалния съвет по антикорупционни политики</w:t>
            </w:r>
          </w:p>
          <w:p w:rsidR="00BF25D9" w:rsidRDefault="00BF25D9" w:rsidP="00BF25D9">
            <w:pPr>
              <w:rPr>
                <w:rFonts w:eastAsia="Calibri" w:cs="Times New Roman"/>
                <w:b/>
                <w:bCs/>
                <w:szCs w:val="24"/>
              </w:rPr>
            </w:pPr>
          </w:p>
          <w:p w:rsidR="000918A9" w:rsidRPr="000918A9" w:rsidRDefault="00551CE0" w:rsidP="000918A9">
            <w:pPr>
              <w:jc w:val="right"/>
              <w:rPr>
                <w:rFonts w:eastAsia="Calibri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Ред за подпис на Microsoft Office..." style="width:192.2pt;height:95.8pt">
                  <v:imagedata r:id="rId9" o:title=""/>
                  <o:lock v:ext="edit" ungrouping="t" rotation="t" cropping="t" verticies="t" text="t" grouping="t"/>
                  <o:signatureline v:ext="edit" id="{77857704-1935-48BE-87D7-99DC389696B4}" provid="{00000000-0000-0000-0000-000000000000}" o:suggestedsigner="ТИХОМИР КОЙЧЕВ" o:suggestedsigner2="ДИРЕКТОР НА ОДЗ ЯМБОЛ" issignatureline="t"/>
                </v:shape>
              </w:pict>
            </w:r>
          </w:p>
        </w:tc>
      </w:tr>
      <w:tr w:rsidR="000918A9" w:rsidRPr="000918A9" w:rsidTr="007217BC">
        <w:trPr>
          <w:trHeight w:val="419"/>
        </w:trPr>
        <w:tc>
          <w:tcPr>
            <w:tcW w:w="15464" w:type="dxa"/>
            <w:shd w:val="clear" w:color="auto" w:fill="BDD6EE" w:themeFill="accent1" w:themeFillTint="66"/>
          </w:tcPr>
          <w:p w:rsidR="000918A9" w:rsidRPr="000918A9" w:rsidRDefault="000918A9" w:rsidP="000918A9">
            <w:pPr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0918A9">
              <w:rPr>
                <w:rFonts w:eastAsia="Calibri" w:cs="Times New Roman"/>
                <w:b/>
                <w:bCs/>
                <w:sz w:val="28"/>
                <w:szCs w:val="28"/>
              </w:rPr>
              <w:t xml:space="preserve">АНТИКОРУПЦИОННИ МЕРКИ </w:t>
            </w:r>
          </w:p>
          <w:p w:rsidR="000918A9" w:rsidRPr="000918A9" w:rsidRDefault="000918A9" w:rsidP="000918A9">
            <w:pPr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0918A9">
              <w:rPr>
                <w:rFonts w:eastAsia="Calibri" w:cs="Times New Roman"/>
                <w:b/>
                <w:bCs/>
                <w:sz w:val="28"/>
                <w:szCs w:val="28"/>
              </w:rPr>
              <w:t>ПО АНТИКОРУПЦИОНЕН ПЛАН В СИСТЕМАТА НА МИНИСТЕРСТВО НА ЗЕМЕДЕЛИЕТО</w:t>
            </w:r>
          </w:p>
          <w:p w:rsidR="000918A9" w:rsidRPr="000918A9" w:rsidRDefault="000918A9" w:rsidP="000918A9">
            <w:pPr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0918A9">
              <w:rPr>
                <w:rFonts w:eastAsia="Calibri" w:cs="Times New Roman"/>
                <w:b/>
                <w:bCs/>
                <w:sz w:val="28"/>
                <w:szCs w:val="28"/>
              </w:rPr>
              <w:t xml:space="preserve"> ОБЛАСТНА ДИРЕКЦИЯ „ЗЕМЕДЕЛИЕ” ЯМБОЛ</w:t>
            </w:r>
          </w:p>
          <w:p w:rsidR="000918A9" w:rsidRPr="000918A9" w:rsidRDefault="00013AB0" w:rsidP="008B5C6C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  <w:bCs/>
                <w:sz w:val="28"/>
                <w:szCs w:val="28"/>
              </w:rPr>
              <w:t>План за 2026</w:t>
            </w:r>
            <w:r w:rsidR="000918A9">
              <w:rPr>
                <w:rFonts w:eastAsia="Calibri" w:cs="Times New Roman"/>
                <w:b/>
                <w:bCs/>
                <w:sz w:val="28"/>
                <w:szCs w:val="28"/>
              </w:rPr>
              <w:t>г</w:t>
            </w:r>
            <w:r w:rsidR="000918A9" w:rsidRPr="000918A9">
              <w:rPr>
                <w:rFonts w:eastAsia="Calibri" w:cs="Times New Roman"/>
                <w:b/>
                <w:bCs/>
                <w:sz w:val="28"/>
                <w:szCs w:val="28"/>
              </w:rPr>
              <w:t>.</w:t>
            </w:r>
          </w:p>
        </w:tc>
      </w:tr>
    </w:tbl>
    <w:tbl>
      <w:tblPr>
        <w:tblStyle w:val="a3"/>
        <w:tblW w:w="1562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74"/>
        <w:gridCol w:w="7"/>
        <w:gridCol w:w="11"/>
        <w:gridCol w:w="188"/>
        <w:gridCol w:w="1435"/>
        <w:gridCol w:w="250"/>
        <w:gridCol w:w="15"/>
        <w:gridCol w:w="18"/>
        <w:gridCol w:w="469"/>
        <w:gridCol w:w="931"/>
        <w:gridCol w:w="26"/>
        <w:gridCol w:w="1637"/>
        <w:gridCol w:w="25"/>
        <w:gridCol w:w="152"/>
        <w:gridCol w:w="368"/>
        <w:gridCol w:w="615"/>
        <w:gridCol w:w="81"/>
        <w:gridCol w:w="212"/>
        <w:gridCol w:w="1395"/>
        <w:gridCol w:w="14"/>
        <w:gridCol w:w="7"/>
        <w:gridCol w:w="6"/>
        <w:gridCol w:w="67"/>
        <w:gridCol w:w="22"/>
        <w:gridCol w:w="1040"/>
        <w:gridCol w:w="3145"/>
        <w:gridCol w:w="115"/>
        <w:gridCol w:w="1426"/>
        <w:gridCol w:w="176"/>
      </w:tblGrid>
      <w:tr w:rsidR="00683431" w:rsidRPr="00684C5B" w:rsidTr="00327BEC">
        <w:trPr>
          <w:trHeight w:val="443"/>
        </w:trPr>
        <w:tc>
          <w:tcPr>
            <w:tcW w:w="15627" w:type="dxa"/>
            <w:gridSpan w:val="29"/>
            <w:shd w:val="clear" w:color="auto" w:fill="A8D08D" w:themeFill="accent6" w:themeFillTint="99"/>
          </w:tcPr>
          <w:p w:rsidR="00683431" w:rsidRPr="00683431" w:rsidRDefault="00683431" w:rsidP="004E3812">
            <w:pPr>
              <w:rPr>
                <w:rFonts w:cs="Times New Roman"/>
                <w:b/>
                <w:szCs w:val="24"/>
              </w:rPr>
            </w:pPr>
            <w:r w:rsidRPr="00683431">
              <w:rPr>
                <w:rFonts w:cs="Times New Roman"/>
                <w:b/>
                <w:szCs w:val="24"/>
              </w:rPr>
              <w:t>Корупционен риск – управление, разпореждане или разхождане на бюджетни средства и активи, вкл. обществени поръчки</w:t>
            </w:r>
          </w:p>
        </w:tc>
      </w:tr>
      <w:tr w:rsidR="00683431" w:rsidRPr="00684C5B" w:rsidTr="00324959">
        <w:trPr>
          <w:trHeight w:val="873"/>
        </w:trPr>
        <w:tc>
          <w:tcPr>
            <w:tcW w:w="1980" w:type="dxa"/>
            <w:gridSpan w:val="4"/>
            <w:shd w:val="clear" w:color="auto" w:fill="E2EFD9" w:themeFill="accent6" w:themeFillTint="33"/>
          </w:tcPr>
          <w:p w:rsidR="00683431" w:rsidRPr="00684C5B" w:rsidRDefault="00683431" w:rsidP="004E3812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Конкретно идентифициран корупционен риск</w:t>
            </w:r>
          </w:p>
        </w:tc>
        <w:tc>
          <w:tcPr>
            <w:tcW w:w="1700" w:type="dxa"/>
            <w:gridSpan w:val="3"/>
            <w:shd w:val="clear" w:color="auto" w:fill="E2EFD9" w:themeFill="accent6" w:themeFillTint="33"/>
          </w:tcPr>
          <w:p w:rsidR="00683431" w:rsidRPr="00684C5B" w:rsidRDefault="00683431" w:rsidP="004E3812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Описание на мярката</w:t>
            </w:r>
          </w:p>
        </w:tc>
        <w:tc>
          <w:tcPr>
            <w:tcW w:w="1418" w:type="dxa"/>
            <w:gridSpan w:val="3"/>
            <w:shd w:val="clear" w:color="auto" w:fill="E2EFD9" w:themeFill="accent6" w:themeFillTint="33"/>
          </w:tcPr>
          <w:p w:rsidR="00683431" w:rsidRPr="00684C5B" w:rsidRDefault="00683431" w:rsidP="004E3812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Насоченост на мярката – организационен/ кадрови/ промени в нормативната уредба</w:t>
            </w:r>
          </w:p>
        </w:tc>
        <w:tc>
          <w:tcPr>
            <w:tcW w:w="1840" w:type="dxa"/>
            <w:gridSpan w:val="4"/>
            <w:shd w:val="clear" w:color="auto" w:fill="E2EFD9" w:themeFill="accent6" w:themeFillTint="33"/>
          </w:tcPr>
          <w:p w:rsidR="00683431" w:rsidRPr="00684C5B" w:rsidRDefault="00683431" w:rsidP="004E3812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Крайна цел на мярката </w:t>
            </w:r>
          </w:p>
        </w:tc>
        <w:tc>
          <w:tcPr>
            <w:tcW w:w="1276" w:type="dxa"/>
            <w:gridSpan w:val="4"/>
            <w:shd w:val="clear" w:color="auto" w:fill="E2EFD9" w:themeFill="accent6" w:themeFillTint="33"/>
          </w:tcPr>
          <w:p w:rsidR="00683431" w:rsidRPr="00684C5B" w:rsidRDefault="00683431" w:rsidP="004E3812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Срок за изпълнение и етапи</w:t>
            </w:r>
          </w:p>
        </w:tc>
        <w:tc>
          <w:tcPr>
            <w:tcW w:w="1422" w:type="dxa"/>
            <w:gridSpan w:val="4"/>
            <w:shd w:val="clear" w:color="auto" w:fill="E2EFD9" w:themeFill="accent6" w:themeFillTint="33"/>
          </w:tcPr>
          <w:p w:rsidR="00683431" w:rsidRPr="00684C5B" w:rsidRDefault="00683431" w:rsidP="004E3812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Индикатор </w:t>
            </w:r>
          </w:p>
        </w:tc>
        <w:tc>
          <w:tcPr>
            <w:tcW w:w="1129" w:type="dxa"/>
            <w:gridSpan w:val="3"/>
            <w:shd w:val="clear" w:color="auto" w:fill="E2EFD9" w:themeFill="accent6" w:themeFillTint="33"/>
          </w:tcPr>
          <w:p w:rsidR="00683431" w:rsidRPr="00684C5B" w:rsidRDefault="00683431" w:rsidP="004E3812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Отговорно лице</w:t>
            </w:r>
          </w:p>
        </w:tc>
        <w:tc>
          <w:tcPr>
            <w:tcW w:w="3260" w:type="dxa"/>
            <w:gridSpan w:val="2"/>
            <w:shd w:val="clear" w:color="auto" w:fill="E2EFD9" w:themeFill="accent6" w:themeFillTint="33"/>
          </w:tcPr>
          <w:p w:rsidR="00683431" w:rsidRPr="00684C5B" w:rsidRDefault="00683431" w:rsidP="004E3812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Изпълнение/ неизпълнение</w:t>
            </w:r>
          </w:p>
        </w:tc>
        <w:tc>
          <w:tcPr>
            <w:tcW w:w="1602" w:type="dxa"/>
            <w:gridSpan w:val="2"/>
            <w:shd w:val="clear" w:color="auto" w:fill="E2EFD9" w:themeFill="accent6" w:themeFillTint="33"/>
          </w:tcPr>
          <w:p w:rsidR="00683431" w:rsidRPr="00684C5B" w:rsidRDefault="00683431" w:rsidP="004E3812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Причини при неизпълнение</w:t>
            </w:r>
          </w:p>
        </w:tc>
      </w:tr>
      <w:tr w:rsidR="00187ADA" w:rsidRPr="002A39B7" w:rsidTr="00324959">
        <w:trPr>
          <w:trHeight w:val="1551"/>
        </w:trPr>
        <w:tc>
          <w:tcPr>
            <w:tcW w:w="1980" w:type="dxa"/>
            <w:gridSpan w:val="4"/>
          </w:tcPr>
          <w:p w:rsidR="00187ADA" w:rsidRPr="00675BDD" w:rsidRDefault="00187ADA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Вероятност от:</w:t>
            </w:r>
          </w:p>
          <w:p w:rsidR="00187ADA" w:rsidRPr="00675BDD" w:rsidRDefault="00187ADA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неправомерно разходване на бюджетни средства за провеждани обществени поръчки;</w:t>
            </w:r>
          </w:p>
          <w:p w:rsidR="00187ADA" w:rsidRPr="00675BDD" w:rsidRDefault="00187ADA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 xml:space="preserve">- опити за оказване на въздействие върху служители, участващи в процедурата по възлагане на обществени поръчки и приемане </w:t>
            </w:r>
            <w:r w:rsidRPr="00675BDD">
              <w:rPr>
                <w:rFonts w:cs="Times New Roman"/>
                <w:sz w:val="20"/>
                <w:szCs w:val="20"/>
              </w:rPr>
              <w:lastRenderedPageBreak/>
              <w:t>на изпълнението на договорите;</w:t>
            </w:r>
          </w:p>
          <w:p w:rsidR="00187ADA" w:rsidRPr="00675BDD" w:rsidRDefault="00187ADA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създаване на предпоставки за корупционни практики.</w:t>
            </w:r>
          </w:p>
          <w:p w:rsidR="00187ADA" w:rsidRPr="00675BDD" w:rsidRDefault="00187ADA" w:rsidP="0011289D">
            <w:pPr>
              <w:rPr>
                <w:rFonts w:cs="Times New Roman"/>
                <w:sz w:val="20"/>
                <w:szCs w:val="20"/>
              </w:rPr>
            </w:pPr>
          </w:p>
          <w:p w:rsidR="00187ADA" w:rsidRPr="00675BDD" w:rsidRDefault="00187ADA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(</w:t>
            </w:r>
            <w:r w:rsidRPr="00675BDD">
              <w:rPr>
                <w:rFonts w:cs="Times New Roman"/>
                <w:i/>
                <w:sz w:val="20"/>
                <w:szCs w:val="20"/>
              </w:rPr>
              <w:t>Рискът е идентифициран като принципна възможност)</w:t>
            </w:r>
          </w:p>
        </w:tc>
        <w:tc>
          <w:tcPr>
            <w:tcW w:w="1700" w:type="dxa"/>
            <w:gridSpan w:val="3"/>
          </w:tcPr>
          <w:p w:rsidR="00187ADA" w:rsidRPr="0057552B" w:rsidRDefault="00187ADA" w:rsidP="0057552B">
            <w:pPr>
              <w:rPr>
                <w:rFonts w:cs="Times New Roman"/>
                <w:sz w:val="20"/>
                <w:szCs w:val="20"/>
              </w:rPr>
            </w:pPr>
            <w:r w:rsidRPr="0057552B">
              <w:rPr>
                <w:rFonts w:eastAsia="Calibri" w:cs="Times New Roman"/>
                <w:sz w:val="20"/>
                <w:szCs w:val="20"/>
              </w:rPr>
              <w:lastRenderedPageBreak/>
              <w:t xml:space="preserve">Включване на по-голям брой експерти при изготвяне на технически задания и технически спецификации за възлагане на обществени поръчки и прилагане на ротационен принцип за служителите, </w:t>
            </w:r>
            <w:r w:rsidRPr="0057552B">
              <w:rPr>
                <w:rFonts w:eastAsia="Calibri" w:cs="Times New Roman"/>
                <w:sz w:val="20"/>
                <w:szCs w:val="20"/>
              </w:rPr>
              <w:lastRenderedPageBreak/>
              <w:t>включени в комисиите по ЗОП.</w:t>
            </w:r>
          </w:p>
        </w:tc>
        <w:tc>
          <w:tcPr>
            <w:tcW w:w="1418" w:type="dxa"/>
            <w:gridSpan w:val="3"/>
          </w:tcPr>
          <w:p w:rsidR="00187ADA" w:rsidRPr="0057552B" w:rsidRDefault="00187ADA" w:rsidP="004E3812">
            <w:pPr>
              <w:rPr>
                <w:rFonts w:cs="Times New Roman"/>
                <w:sz w:val="20"/>
                <w:szCs w:val="20"/>
              </w:rPr>
            </w:pPr>
            <w:r w:rsidRPr="0057552B">
              <w:rPr>
                <w:rFonts w:cs="Times New Roman"/>
                <w:sz w:val="20"/>
                <w:szCs w:val="20"/>
              </w:rPr>
              <w:lastRenderedPageBreak/>
              <w:t>Организационен</w:t>
            </w:r>
          </w:p>
        </w:tc>
        <w:tc>
          <w:tcPr>
            <w:tcW w:w="1840" w:type="dxa"/>
            <w:gridSpan w:val="4"/>
          </w:tcPr>
          <w:p w:rsidR="00187ADA" w:rsidRPr="0057552B" w:rsidRDefault="00187ADA" w:rsidP="00683431">
            <w:pPr>
              <w:rPr>
                <w:rFonts w:cs="Times New Roman"/>
                <w:sz w:val="20"/>
                <w:szCs w:val="20"/>
              </w:rPr>
            </w:pPr>
            <w:r w:rsidRPr="0057552B">
              <w:rPr>
                <w:rFonts w:cs="Times New Roman"/>
                <w:sz w:val="20"/>
                <w:szCs w:val="20"/>
              </w:rPr>
              <w:t>Да се предотврати възлагането на едни и същи служители изготвянето на техническите задания, определяне на изпълнителя на обществената поръчка и приемането и отчитането на изпълнението.</w:t>
            </w:r>
          </w:p>
        </w:tc>
        <w:tc>
          <w:tcPr>
            <w:tcW w:w="1276" w:type="dxa"/>
            <w:gridSpan w:val="4"/>
          </w:tcPr>
          <w:p w:rsidR="00187ADA" w:rsidRPr="0057552B" w:rsidRDefault="00187ADA" w:rsidP="004E3812">
            <w:pPr>
              <w:rPr>
                <w:rFonts w:cs="Times New Roman"/>
                <w:sz w:val="20"/>
                <w:szCs w:val="20"/>
              </w:rPr>
            </w:pPr>
            <w:r w:rsidRPr="0057552B">
              <w:rPr>
                <w:rFonts w:cs="Times New Roman"/>
                <w:sz w:val="20"/>
                <w:szCs w:val="20"/>
              </w:rPr>
              <w:t>Постоянен</w:t>
            </w:r>
          </w:p>
          <w:p w:rsidR="00187ADA" w:rsidRPr="00A04F87" w:rsidRDefault="00187ADA" w:rsidP="004E381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2" w:type="dxa"/>
            <w:gridSpan w:val="4"/>
          </w:tcPr>
          <w:p w:rsidR="00187ADA" w:rsidRPr="0057552B" w:rsidRDefault="00187ADA" w:rsidP="004E3812">
            <w:pPr>
              <w:rPr>
                <w:rFonts w:cs="Times New Roman"/>
                <w:sz w:val="20"/>
                <w:szCs w:val="20"/>
              </w:rPr>
            </w:pPr>
            <w:r w:rsidRPr="0057552B">
              <w:rPr>
                <w:rFonts w:eastAsia="Calibri" w:cs="Times New Roman"/>
                <w:sz w:val="20"/>
                <w:szCs w:val="20"/>
              </w:rPr>
              <w:t xml:space="preserve">Определени служители, участващи при изготвяне на техническите задания и спецификации да са различни от служителите, участващи в комисиите по подбор на кандидатите </w:t>
            </w:r>
            <w:r w:rsidRPr="0057552B">
              <w:rPr>
                <w:rFonts w:eastAsia="Calibri" w:cs="Times New Roman"/>
                <w:sz w:val="20"/>
                <w:szCs w:val="20"/>
              </w:rPr>
              <w:lastRenderedPageBreak/>
              <w:t>или участниците, разглеждане и оценка на офертите, провеждането на обществените поръчки, както и при осъществяването на контрола по приемане.</w:t>
            </w:r>
          </w:p>
        </w:tc>
        <w:tc>
          <w:tcPr>
            <w:tcW w:w="1129" w:type="dxa"/>
            <w:gridSpan w:val="3"/>
          </w:tcPr>
          <w:p w:rsidR="00187ADA" w:rsidRPr="00A04F87" w:rsidRDefault="00187ADA" w:rsidP="004E381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Директор на ОДЗ Ямбол; </w:t>
            </w:r>
            <w:r w:rsidRPr="00A04F87">
              <w:rPr>
                <w:rFonts w:eastAsia="Calibri" w:cs="Times New Roman"/>
                <w:sz w:val="20"/>
                <w:szCs w:val="20"/>
              </w:rPr>
              <w:t>Директор Д “АПФСДЧР“</w:t>
            </w:r>
            <w:r>
              <w:rPr>
                <w:rFonts w:eastAsia="Calibri" w:cs="Times New Roman"/>
                <w:sz w:val="20"/>
                <w:szCs w:val="20"/>
              </w:rPr>
              <w:t xml:space="preserve"> и гл. счетоводител на ОДЗ </w:t>
            </w:r>
          </w:p>
        </w:tc>
        <w:tc>
          <w:tcPr>
            <w:tcW w:w="3260" w:type="dxa"/>
            <w:gridSpan w:val="2"/>
          </w:tcPr>
          <w:p w:rsidR="00187ADA" w:rsidRPr="008B5C6C" w:rsidRDefault="00187ADA" w:rsidP="008B5C6C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gridSpan w:val="2"/>
          </w:tcPr>
          <w:p w:rsidR="00187ADA" w:rsidRPr="002A39B7" w:rsidRDefault="00187ADA" w:rsidP="004E381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84C5B" w:rsidRPr="00684C5B" w:rsidTr="00683431">
        <w:trPr>
          <w:gridAfter w:val="1"/>
          <w:wAfter w:w="176" w:type="dxa"/>
          <w:trHeight w:val="444"/>
        </w:trPr>
        <w:tc>
          <w:tcPr>
            <w:tcW w:w="15451" w:type="dxa"/>
            <w:gridSpan w:val="28"/>
            <w:shd w:val="clear" w:color="auto" w:fill="A8D08D" w:themeFill="accent6" w:themeFillTint="99"/>
          </w:tcPr>
          <w:p w:rsidR="00901DD9" w:rsidRPr="00675BDD" w:rsidRDefault="00683431">
            <w:pPr>
              <w:rPr>
                <w:rFonts w:cs="Times New Roman"/>
                <w:b/>
                <w:szCs w:val="24"/>
              </w:rPr>
            </w:pPr>
            <w:r w:rsidRPr="00675BDD">
              <w:rPr>
                <w:rFonts w:eastAsia="Calibri" w:cs="Times New Roman"/>
                <w:b/>
                <w:szCs w:val="24"/>
              </w:rPr>
              <w:lastRenderedPageBreak/>
              <w:t>Корупционе</w:t>
            </w:r>
            <w:r w:rsidR="007C4459" w:rsidRPr="00675BDD">
              <w:rPr>
                <w:rFonts w:eastAsia="Calibri" w:cs="Times New Roman"/>
                <w:b/>
                <w:szCs w:val="24"/>
              </w:rPr>
              <w:t>н риск – извършване на контролни дейности</w:t>
            </w:r>
            <w:r w:rsidR="00187ADA" w:rsidRPr="00675BDD">
              <w:rPr>
                <w:rFonts w:eastAsia="Calibri" w:cs="Times New Roman"/>
                <w:b/>
                <w:szCs w:val="24"/>
              </w:rPr>
              <w:t xml:space="preserve"> на ОДЗ Ямбол</w:t>
            </w:r>
          </w:p>
        </w:tc>
      </w:tr>
      <w:tr w:rsidR="00813B33" w:rsidRPr="00684C5B" w:rsidTr="00324959">
        <w:trPr>
          <w:gridAfter w:val="1"/>
          <w:wAfter w:w="176" w:type="dxa"/>
          <w:trHeight w:val="873"/>
        </w:trPr>
        <w:tc>
          <w:tcPr>
            <w:tcW w:w="1774" w:type="dxa"/>
            <w:shd w:val="clear" w:color="auto" w:fill="E2EFD9" w:themeFill="accent6" w:themeFillTint="33"/>
          </w:tcPr>
          <w:p w:rsidR="00C02205" w:rsidRPr="00675BDD" w:rsidRDefault="00C02205" w:rsidP="000A6319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Конкретно идентифициран корупционен риск</w:t>
            </w:r>
          </w:p>
        </w:tc>
        <w:tc>
          <w:tcPr>
            <w:tcW w:w="1891" w:type="dxa"/>
            <w:gridSpan w:val="5"/>
            <w:shd w:val="clear" w:color="auto" w:fill="E2EFD9" w:themeFill="accent6" w:themeFillTint="33"/>
          </w:tcPr>
          <w:p w:rsidR="00C02205" w:rsidRPr="00684C5B" w:rsidRDefault="00C02205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Описание на мярката</w:t>
            </w:r>
          </w:p>
        </w:tc>
        <w:tc>
          <w:tcPr>
            <w:tcW w:w="1459" w:type="dxa"/>
            <w:gridSpan w:val="5"/>
            <w:shd w:val="clear" w:color="auto" w:fill="E2EFD9" w:themeFill="accent6" w:themeFillTint="33"/>
          </w:tcPr>
          <w:p w:rsidR="00C02205" w:rsidRPr="00684C5B" w:rsidRDefault="00C02205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Насоченост на мярката – организационен/ кадрови/ промени в нормативната уредба</w:t>
            </w:r>
          </w:p>
        </w:tc>
        <w:tc>
          <w:tcPr>
            <w:tcW w:w="1637" w:type="dxa"/>
            <w:shd w:val="clear" w:color="auto" w:fill="E2EFD9" w:themeFill="accent6" w:themeFillTint="33"/>
          </w:tcPr>
          <w:p w:rsidR="00C02205" w:rsidRPr="00684C5B" w:rsidRDefault="00C02205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Крайна цел на мярката </w:t>
            </w:r>
          </w:p>
        </w:tc>
        <w:tc>
          <w:tcPr>
            <w:tcW w:w="1241" w:type="dxa"/>
            <w:gridSpan w:val="5"/>
            <w:shd w:val="clear" w:color="auto" w:fill="E2EFD9" w:themeFill="accent6" w:themeFillTint="33"/>
          </w:tcPr>
          <w:p w:rsidR="00C02205" w:rsidRPr="00684C5B" w:rsidRDefault="00C02205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Срок за изпълнение и етапи</w:t>
            </w:r>
          </w:p>
        </w:tc>
        <w:tc>
          <w:tcPr>
            <w:tcW w:w="1628" w:type="dxa"/>
            <w:gridSpan w:val="4"/>
            <w:shd w:val="clear" w:color="auto" w:fill="E2EFD9" w:themeFill="accent6" w:themeFillTint="33"/>
          </w:tcPr>
          <w:p w:rsidR="00C02205" w:rsidRPr="00684C5B" w:rsidRDefault="00C02205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Индикатор </w:t>
            </w:r>
          </w:p>
        </w:tc>
        <w:tc>
          <w:tcPr>
            <w:tcW w:w="1135" w:type="dxa"/>
            <w:gridSpan w:val="4"/>
            <w:shd w:val="clear" w:color="auto" w:fill="E2EFD9" w:themeFill="accent6" w:themeFillTint="33"/>
          </w:tcPr>
          <w:p w:rsidR="00C02205" w:rsidRPr="00684C5B" w:rsidRDefault="00C02205" w:rsidP="000A6319">
            <w:pPr>
              <w:rPr>
                <w:rFonts w:cs="Times New Roman"/>
                <w:b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Отговорно лице</w:t>
            </w:r>
          </w:p>
        </w:tc>
        <w:tc>
          <w:tcPr>
            <w:tcW w:w="3260" w:type="dxa"/>
            <w:gridSpan w:val="2"/>
            <w:shd w:val="clear" w:color="auto" w:fill="E2EFD9" w:themeFill="accent6" w:themeFillTint="33"/>
          </w:tcPr>
          <w:p w:rsidR="00C02205" w:rsidRPr="00684C5B" w:rsidRDefault="00C02205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Изпълнение/ неизпълнение</w:t>
            </w:r>
          </w:p>
        </w:tc>
        <w:tc>
          <w:tcPr>
            <w:tcW w:w="1426" w:type="dxa"/>
            <w:shd w:val="clear" w:color="auto" w:fill="E2EFD9" w:themeFill="accent6" w:themeFillTint="33"/>
          </w:tcPr>
          <w:p w:rsidR="00C02205" w:rsidRPr="00684C5B" w:rsidRDefault="00C02205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Причини при неизпълнение</w:t>
            </w:r>
          </w:p>
        </w:tc>
      </w:tr>
      <w:tr w:rsidR="00D97E53" w:rsidRPr="00684C5B" w:rsidTr="00324959">
        <w:trPr>
          <w:gridAfter w:val="1"/>
          <w:wAfter w:w="176" w:type="dxa"/>
          <w:trHeight w:val="708"/>
        </w:trPr>
        <w:tc>
          <w:tcPr>
            <w:tcW w:w="1781" w:type="dxa"/>
            <w:gridSpan w:val="2"/>
            <w:shd w:val="clear" w:color="auto" w:fill="auto"/>
          </w:tcPr>
          <w:p w:rsidR="002A3921" w:rsidRPr="00675BDD" w:rsidRDefault="002A3921" w:rsidP="002A3921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Вероятност от:</w:t>
            </w:r>
          </w:p>
          <w:p w:rsidR="002A3921" w:rsidRPr="00675BDD" w:rsidRDefault="002A3921" w:rsidP="002A3921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неправомерни действия/бездействия на служители;</w:t>
            </w:r>
          </w:p>
          <w:p w:rsidR="002A3921" w:rsidRPr="00675BDD" w:rsidRDefault="002A3921" w:rsidP="002A3921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опити за оказване на въздействие върху служители, участващи в извършваните проверки;</w:t>
            </w:r>
          </w:p>
          <w:p w:rsidR="002A3921" w:rsidRPr="00675BDD" w:rsidRDefault="002A3921" w:rsidP="002A3921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създаване на предпоставки за корупционни практики;</w:t>
            </w:r>
          </w:p>
          <w:p w:rsidR="002A3921" w:rsidRPr="00675BDD" w:rsidRDefault="002A3921" w:rsidP="002A3921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lastRenderedPageBreak/>
              <w:t>- обвързване между проверяващи и проверявани.</w:t>
            </w:r>
          </w:p>
          <w:p w:rsidR="002A3921" w:rsidRPr="00675BDD" w:rsidRDefault="002A3921" w:rsidP="002A3921">
            <w:pPr>
              <w:rPr>
                <w:rFonts w:cs="Times New Roman"/>
                <w:sz w:val="20"/>
                <w:szCs w:val="20"/>
              </w:rPr>
            </w:pPr>
          </w:p>
          <w:p w:rsidR="00D97E53" w:rsidRPr="00675BDD" w:rsidRDefault="002A3921" w:rsidP="002A3921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i/>
                <w:sz w:val="20"/>
                <w:szCs w:val="20"/>
              </w:rPr>
              <w:t>(Рискът е идентифициран като принципна възможност)</w:t>
            </w:r>
          </w:p>
        </w:tc>
        <w:tc>
          <w:tcPr>
            <w:tcW w:w="1884" w:type="dxa"/>
            <w:gridSpan w:val="4"/>
          </w:tcPr>
          <w:p w:rsidR="00D97E53" w:rsidRPr="00684C5B" w:rsidRDefault="00D97E53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lastRenderedPageBreak/>
              <w:t>Ротация на служители от областните дирекции „Земеделие” при извършване на проверки за състоянието и ползването на земи от ДПФ</w:t>
            </w:r>
          </w:p>
        </w:tc>
        <w:tc>
          <w:tcPr>
            <w:tcW w:w="1459" w:type="dxa"/>
            <w:gridSpan w:val="5"/>
          </w:tcPr>
          <w:p w:rsidR="00D97E53" w:rsidRPr="00684C5B" w:rsidRDefault="00D97E53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Организационен</w:t>
            </w:r>
          </w:p>
        </w:tc>
        <w:tc>
          <w:tcPr>
            <w:tcW w:w="1637" w:type="dxa"/>
          </w:tcPr>
          <w:p w:rsidR="00D97E53" w:rsidRPr="00684C5B" w:rsidRDefault="00D97E53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Ефективен контрол при извършване на теренните проверки</w:t>
            </w:r>
          </w:p>
        </w:tc>
        <w:tc>
          <w:tcPr>
            <w:tcW w:w="1241" w:type="dxa"/>
            <w:gridSpan w:val="5"/>
          </w:tcPr>
          <w:p w:rsidR="00D97E53" w:rsidRPr="00684C5B" w:rsidRDefault="00D97E53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Постоянен</w:t>
            </w:r>
          </w:p>
        </w:tc>
        <w:tc>
          <w:tcPr>
            <w:tcW w:w="1607" w:type="dxa"/>
            <w:gridSpan w:val="2"/>
          </w:tcPr>
          <w:p w:rsidR="00D97E53" w:rsidRPr="00684C5B" w:rsidRDefault="00D97E53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Брой извършени проверки на  ротационен принцип.</w:t>
            </w:r>
          </w:p>
          <w:p w:rsidR="00D97E53" w:rsidRPr="00684C5B" w:rsidRDefault="00D97E53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Констатирани нарушения.</w:t>
            </w:r>
          </w:p>
        </w:tc>
        <w:tc>
          <w:tcPr>
            <w:tcW w:w="1156" w:type="dxa"/>
            <w:gridSpan w:val="6"/>
          </w:tcPr>
          <w:p w:rsidR="00D97E53" w:rsidRPr="00684C5B" w:rsidRDefault="00D97E53" w:rsidP="004E381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Директор на ОДЗ Ямбол; Директор на ГД „АР“ и главен експерт </w:t>
            </w:r>
          </w:p>
        </w:tc>
        <w:tc>
          <w:tcPr>
            <w:tcW w:w="3260" w:type="dxa"/>
            <w:gridSpan w:val="2"/>
          </w:tcPr>
          <w:p w:rsidR="00D97E53" w:rsidRPr="007F3741" w:rsidRDefault="00D97E53" w:rsidP="00D97E5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D97E53" w:rsidRPr="00D97E53" w:rsidRDefault="00D97E53" w:rsidP="006E355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01D3C" w:rsidRPr="00684C5B" w:rsidTr="00324959">
        <w:trPr>
          <w:gridAfter w:val="1"/>
          <w:wAfter w:w="176" w:type="dxa"/>
          <w:trHeight w:val="708"/>
        </w:trPr>
        <w:tc>
          <w:tcPr>
            <w:tcW w:w="1781" w:type="dxa"/>
            <w:gridSpan w:val="2"/>
            <w:shd w:val="clear" w:color="auto" w:fill="auto"/>
          </w:tcPr>
          <w:p w:rsidR="00601D3C" w:rsidRPr="00675BDD" w:rsidRDefault="00601D3C" w:rsidP="0011289D">
            <w:pPr>
              <w:rPr>
                <w:rFonts w:cs="Times New Roman"/>
                <w:bCs/>
                <w:sz w:val="20"/>
                <w:szCs w:val="20"/>
              </w:rPr>
            </w:pPr>
            <w:r w:rsidRPr="00675BDD">
              <w:rPr>
                <w:rFonts w:cs="Times New Roman"/>
                <w:bCs/>
                <w:sz w:val="20"/>
                <w:szCs w:val="20"/>
              </w:rPr>
              <w:lastRenderedPageBreak/>
              <w:t>Риск от субективно извършване на проверки на състоянието и ползването на имотите от ДПФ</w:t>
            </w:r>
          </w:p>
          <w:p w:rsidR="00601D3C" w:rsidRPr="00675BDD" w:rsidRDefault="00601D3C" w:rsidP="0011289D">
            <w:pPr>
              <w:rPr>
                <w:rFonts w:cs="Times New Roman"/>
                <w:bCs/>
                <w:sz w:val="20"/>
                <w:szCs w:val="20"/>
              </w:rPr>
            </w:pPr>
          </w:p>
          <w:p w:rsidR="00601D3C" w:rsidRPr="00675BDD" w:rsidRDefault="00601D3C" w:rsidP="0011289D">
            <w:pPr>
              <w:rPr>
                <w:rFonts w:cs="Times New Roman"/>
                <w:bCs/>
                <w:i/>
                <w:sz w:val="20"/>
                <w:szCs w:val="20"/>
              </w:rPr>
            </w:pPr>
            <w:r w:rsidRPr="00675BDD">
              <w:rPr>
                <w:rFonts w:cs="Times New Roman"/>
                <w:bCs/>
                <w:i/>
                <w:sz w:val="20"/>
                <w:szCs w:val="20"/>
              </w:rPr>
              <w:t>(Рискът е идентифициран като принципна възможност)</w:t>
            </w:r>
          </w:p>
          <w:p w:rsidR="00601D3C" w:rsidRPr="00675BDD" w:rsidRDefault="00601D3C" w:rsidP="0011289D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884" w:type="dxa"/>
            <w:gridSpan w:val="4"/>
          </w:tcPr>
          <w:p w:rsidR="00601D3C" w:rsidRPr="00C66BB7" w:rsidRDefault="00601D3C" w:rsidP="0011289D">
            <w:pPr>
              <w:rPr>
                <w:rFonts w:cs="Times New Roman"/>
                <w:sz w:val="20"/>
                <w:szCs w:val="20"/>
              </w:rPr>
            </w:pPr>
            <w:r w:rsidRPr="00C66BB7">
              <w:rPr>
                <w:rFonts w:cs="Times New Roman"/>
                <w:sz w:val="20"/>
                <w:szCs w:val="20"/>
              </w:rPr>
              <w:t xml:space="preserve">Извършване на годишните проверки на състоянието и ползването на имотите от ДПФ </w:t>
            </w:r>
          </w:p>
          <w:p w:rsidR="00601D3C" w:rsidRPr="00C66BB7" w:rsidRDefault="00601D3C" w:rsidP="0011289D">
            <w:pPr>
              <w:rPr>
                <w:rFonts w:cs="Times New Roman"/>
                <w:sz w:val="20"/>
                <w:szCs w:val="20"/>
              </w:rPr>
            </w:pPr>
            <w:r w:rsidRPr="00C66BB7">
              <w:rPr>
                <w:rFonts w:cs="Times New Roman"/>
                <w:sz w:val="20"/>
                <w:szCs w:val="20"/>
              </w:rPr>
              <w:t xml:space="preserve">чрез дистанционни методи - заснемане с GNSS устройство и с безпилотно летателно средство (БЛС – </w:t>
            </w:r>
            <w:proofErr w:type="spellStart"/>
            <w:r w:rsidRPr="00C66BB7">
              <w:rPr>
                <w:rFonts w:cs="Times New Roman"/>
                <w:sz w:val="20"/>
                <w:szCs w:val="20"/>
              </w:rPr>
              <w:t>дрон</w:t>
            </w:r>
            <w:proofErr w:type="spellEnd"/>
            <w:r w:rsidRPr="00C66BB7">
              <w:rPr>
                <w:rFonts w:cs="Times New Roman"/>
                <w:sz w:val="20"/>
                <w:szCs w:val="20"/>
              </w:rPr>
              <w:t>) на обследваната площ.</w:t>
            </w:r>
          </w:p>
        </w:tc>
        <w:tc>
          <w:tcPr>
            <w:tcW w:w="1459" w:type="dxa"/>
            <w:gridSpan w:val="5"/>
          </w:tcPr>
          <w:p w:rsidR="00601D3C" w:rsidRPr="00C66BB7" w:rsidRDefault="00601D3C" w:rsidP="001128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BB7">
              <w:rPr>
                <w:rFonts w:cs="Times New Roman"/>
                <w:sz w:val="20"/>
                <w:szCs w:val="20"/>
              </w:rPr>
              <w:t>Организационен</w:t>
            </w:r>
          </w:p>
        </w:tc>
        <w:tc>
          <w:tcPr>
            <w:tcW w:w="1637" w:type="dxa"/>
          </w:tcPr>
          <w:p w:rsidR="00601D3C" w:rsidRPr="00C66BB7" w:rsidRDefault="00601D3C" w:rsidP="0011289D">
            <w:pPr>
              <w:rPr>
                <w:rFonts w:cs="Times New Roman"/>
                <w:sz w:val="20"/>
                <w:szCs w:val="20"/>
              </w:rPr>
            </w:pPr>
            <w:r w:rsidRPr="00C66BB7">
              <w:rPr>
                <w:rFonts w:cs="Times New Roman"/>
                <w:sz w:val="20"/>
                <w:szCs w:val="20"/>
              </w:rPr>
              <w:t>Засилване на контрола и постигане на обективни резултати при извършването на годишните проверки на състоянието и ползването на имотите от ДПФ.</w:t>
            </w:r>
          </w:p>
        </w:tc>
        <w:tc>
          <w:tcPr>
            <w:tcW w:w="1241" w:type="dxa"/>
            <w:gridSpan w:val="5"/>
          </w:tcPr>
          <w:p w:rsidR="00601D3C" w:rsidRPr="00C66BB7" w:rsidRDefault="00601D3C" w:rsidP="0011289D">
            <w:pPr>
              <w:rPr>
                <w:rFonts w:cs="Times New Roman"/>
                <w:sz w:val="20"/>
                <w:szCs w:val="20"/>
              </w:rPr>
            </w:pPr>
            <w:r w:rsidRPr="00C66BB7">
              <w:rPr>
                <w:rFonts w:cs="Times New Roman"/>
                <w:sz w:val="20"/>
                <w:szCs w:val="20"/>
              </w:rPr>
              <w:t>Постоянен</w:t>
            </w:r>
          </w:p>
        </w:tc>
        <w:tc>
          <w:tcPr>
            <w:tcW w:w="1607" w:type="dxa"/>
            <w:gridSpan w:val="2"/>
          </w:tcPr>
          <w:p w:rsidR="00601D3C" w:rsidRPr="00C66BB7" w:rsidRDefault="00601D3C" w:rsidP="0011289D">
            <w:pPr>
              <w:rPr>
                <w:rFonts w:cs="Times New Roman"/>
                <w:sz w:val="20"/>
                <w:szCs w:val="20"/>
              </w:rPr>
            </w:pPr>
            <w:r w:rsidRPr="00C66BB7">
              <w:rPr>
                <w:rFonts w:cs="Times New Roman"/>
                <w:sz w:val="20"/>
                <w:szCs w:val="20"/>
              </w:rPr>
              <w:t xml:space="preserve">Брой извършени проверки чрез дистанционни методи. </w:t>
            </w:r>
          </w:p>
          <w:p w:rsidR="00601D3C" w:rsidRPr="00C66BB7" w:rsidRDefault="00601D3C" w:rsidP="0011289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Констатирани нарушения</w:t>
            </w:r>
            <w:r w:rsidRPr="00C66BB7">
              <w:rPr>
                <w:rFonts w:cs="Times New Roman"/>
                <w:sz w:val="20"/>
                <w:szCs w:val="20"/>
              </w:rPr>
              <w:t xml:space="preserve">.  </w:t>
            </w:r>
          </w:p>
        </w:tc>
        <w:tc>
          <w:tcPr>
            <w:tcW w:w="1156" w:type="dxa"/>
            <w:gridSpan w:val="6"/>
          </w:tcPr>
          <w:p w:rsidR="00601D3C" w:rsidRPr="00684C5B" w:rsidRDefault="00601D3C" w:rsidP="0011289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Директор на ОДЗ Ямбол; Директор на ГД „АР“ и главен експерт </w:t>
            </w:r>
          </w:p>
        </w:tc>
        <w:tc>
          <w:tcPr>
            <w:tcW w:w="3260" w:type="dxa"/>
            <w:gridSpan w:val="2"/>
          </w:tcPr>
          <w:p w:rsidR="00601D3C" w:rsidRPr="007F3741" w:rsidRDefault="00601D3C" w:rsidP="00D97E5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601D3C" w:rsidRPr="00D97E53" w:rsidRDefault="00601D3C" w:rsidP="006E355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01D3C" w:rsidRPr="00684C5B" w:rsidTr="00324959">
        <w:trPr>
          <w:gridAfter w:val="1"/>
          <w:wAfter w:w="176" w:type="dxa"/>
          <w:trHeight w:val="708"/>
        </w:trPr>
        <w:tc>
          <w:tcPr>
            <w:tcW w:w="1781" w:type="dxa"/>
            <w:gridSpan w:val="2"/>
            <w:shd w:val="clear" w:color="auto" w:fill="auto"/>
          </w:tcPr>
          <w:p w:rsidR="00601D3C" w:rsidRPr="00675BDD" w:rsidRDefault="00601D3C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Вероятност от:</w:t>
            </w:r>
          </w:p>
          <w:p w:rsidR="00601D3C" w:rsidRPr="00675BDD" w:rsidRDefault="00601D3C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неправомерни действия/бездействия на служители;</w:t>
            </w:r>
          </w:p>
          <w:p w:rsidR="00601D3C" w:rsidRPr="00675BDD" w:rsidRDefault="00601D3C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опити за оказване на въздействие върху служители, участващи в извършваните проверки;</w:t>
            </w:r>
          </w:p>
          <w:p w:rsidR="00601D3C" w:rsidRPr="00675BDD" w:rsidRDefault="00601D3C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създаване на предпоставки за корупционни практики;</w:t>
            </w:r>
          </w:p>
          <w:p w:rsidR="00601D3C" w:rsidRPr="00675BDD" w:rsidRDefault="00601D3C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lastRenderedPageBreak/>
              <w:t>- обвързване между проверяващи и проверявани.</w:t>
            </w:r>
          </w:p>
          <w:p w:rsidR="00601D3C" w:rsidRPr="00675BDD" w:rsidRDefault="00601D3C" w:rsidP="0011289D">
            <w:pPr>
              <w:rPr>
                <w:rFonts w:cs="Times New Roman"/>
                <w:sz w:val="20"/>
                <w:szCs w:val="20"/>
              </w:rPr>
            </w:pPr>
          </w:p>
          <w:p w:rsidR="00601D3C" w:rsidRPr="00675BDD" w:rsidRDefault="00601D3C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i/>
                <w:sz w:val="20"/>
                <w:szCs w:val="20"/>
              </w:rPr>
              <w:t>(Рискът е идентифициран като принципна възможност)</w:t>
            </w:r>
          </w:p>
        </w:tc>
        <w:tc>
          <w:tcPr>
            <w:tcW w:w="1884" w:type="dxa"/>
            <w:gridSpan w:val="4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lastRenderedPageBreak/>
              <w:t>Ротация на служители от областните дирекции ”Земеделие” при извършване на проверки , свързани с кампаниите за подпомагане на земеделските стопани по схеми и мерки за подпомагане</w:t>
            </w:r>
          </w:p>
        </w:tc>
        <w:tc>
          <w:tcPr>
            <w:tcW w:w="1459" w:type="dxa"/>
            <w:gridSpan w:val="5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Организационен</w:t>
            </w:r>
          </w:p>
        </w:tc>
        <w:tc>
          <w:tcPr>
            <w:tcW w:w="1637" w:type="dxa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Ефективен контрол при извършване на проверките</w:t>
            </w:r>
          </w:p>
        </w:tc>
        <w:tc>
          <w:tcPr>
            <w:tcW w:w="1241" w:type="dxa"/>
            <w:gridSpan w:val="5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Постоянен</w:t>
            </w:r>
          </w:p>
        </w:tc>
        <w:tc>
          <w:tcPr>
            <w:tcW w:w="1607" w:type="dxa"/>
            <w:gridSpan w:val="2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Брой извършени проверки на  ротационен принцип.</w:t>
            </w:r>
          </w:p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Констатирани нарушения.</w:t>
            </w:r>
          </w:p>
        </w:tc>
        <w:tc>
          <w:tcPr>
            <w:tcW w:w="1156" w:type="dxa"/>
            <w:gridSpan w:val="6"/>
          </w:tcPr>
          <w:p w:rsidR="00601D3C" w:rsidRPr="00684C5B" w:rsidRDefault="00601D3C" w:rsidP="004E381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Директор на ОДЗ Ямбол; Директор на ГД „АР“ и главен експерт </w:t>
            </w:r>
          </w:p>
        </w:tc>
        <w:tc>
          <w:tcPr>
            <w:tcW w:w="3260" w:type="dxa"/>
            <w:gridSpan w:val="2"/>
          </w:tcPr>
          <w:p w:rsidR="00601D3C" w:rsidRPr="000D00BA" w:rsidRDefault="00601D3C" w:rsidP="00131A40">
            <w:pPr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6" w:type="dxa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01D3C" w:rsidRPr="00684C5B" w:rsidTr="00324959">
        <w:trPr>
          <w:gridAfter w:val="1"/>
          <w:wAfter w:w="176" w:type="dxa"/>
          <w:trHeight w:val="1559"/>
        </w:trPr>
        <w:tc>
          <w:tcPr>
            <w:tcW w:w="1781" w:type="dxa"/>
            <w:gridSpan w:val="2"/>
            <w:shd w:val="clear" w:color="auto" w:fill="auto"/>
          </w:tcPr>
          <w:p w:rsidR="00601D3C" w:rsidRPr="00675BDD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lastRenderedPageBreak/>
              <w:t>Вероятност от:</w:t>
            </w:r>
          </w:p>
          <w:p w:rsidR="00601D3C" w:rsidRPr="00675BDD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неправомерни действия/бездействия на служители;</w:t>
            </w:r>
          </w:p>
          <w:p w:rsidR="00601D3C" w:rsidRPr="00675BDD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опити за оказване на въздействие върху служители, участващи в извършваните проверки;</w:t>
            </w:r>
          </w:p>
          <w:p w:rsidR="00601D3C" w:rsidRPr="00675BDD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създаване на предпоставки за корупционни практики;</w:t>
            </w:r>
          </w:p>
          <w:p w:rsidR="00601D3C" w:rsidRPr="00675BDD" w:rsidRDefault="00601D3C" w:rsidP="00F30A46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обвързване между проверяващи и проверявани.</w:t>
            </w:r>
          </w:p>
          <w:p w:rsidR="005D0AD6" w:rsidRPr="00675BDD" w:rsidRDefault="005D0AD6" w:rsidP="00F30A46">
            <w:pPr>
              <w:rPr>
                <w:rFonts w:cs="Times New Roman"/>
                <w:sz w:val="20"/>
                <w:szCs w:val="20"/>
              </w:rPr>
            </w:pPr>
          </w:p>
          <w:p w:rsidR="005D0AD6" w:rsidRPr="00675BDD" w:rsidRDefault="005D0AD6" w:rsidP="00F30A46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i/>
                <w:sz w:val="20"/>
                <w:szCs w:val="20"/>
              </w:rPr>
              <w:t>(Рискът е идентифициран като принципна възможност)</w:t>
            </w:r>
          </w:p>
        </w:tc>
        <w:tc>
          <w:tcPr>
            <w:tcW w:w="1884" w:type="dxa"/>
            <w:gridSpan w:val="4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Периодична промяна на служителите от ОСЗ и ОДЗ, включени в състава на комисиите по чл. 33, ал.6 от ЗСПЗЗ относно възстановяване на собствеността и обезщетяване на собствениците по реда на ЗСПЗЗ и ЗВСГЗГФ</w:t>
            </w:r>
          </w:p>
        </w:tc>
        <w:tc>
          <w:tcPr>
            <w:tcW w:w="1459" w:type="dxa"/>
            <w:gridSpan w:val="5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Организационен</w:t>
            </w:r>
          </w:p>
        </w:tc>
        <w:tc>
          <w:tcPr>
            <w:tcW w:w="1637" w:type="dxa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Намаляване на вероятността от оказване на натиск и обвързване на членовете на комисията и заявителите по ЗСПЗЗ и ЗВСГЗГФ</w:t>
            </w:r>
          </w:p>
        </w:tc>
        <w:tc>
          <w:tcPr>
            <w:tcW w:w="1241" w:type="dxa"/>
            <w:gridSpan w:val="5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Постоянен</w:t>
            </w:r>
          </w:p>
        </w:tc>
        <w:tc>
          <w:tcPr>
            <w:tcW w:w="1607" w:type="dxa"/>
            <w:gridSpan w:val="2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Издадени заповеди за промяна на състава на комисиите по чл. 33, ал.6 от ЗСПЗЗ</w:t>
            </w:r>
          </w:p>
        </w:tc>
        <w:tc>
          <w:tcPr>
            <w:tcW w:w="1156" w:type="dxa"/>
            <w:gridSpan w:val="6"/>
          </w:tcPr>
          <w:p w:rsidR="00601D3C" w:rsidRPr="002A39B7" w:rsidRDefault="00601D3C" w:rsidP="004E381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Директор на ОДЗ Ямбол; Директор на ГД „АР“ и Началници на ОСЗ</w:t>
            </w:r>
          </w:p>
          <w:p w:rsidR="00601D3C" w:rsidRPr="002A39B7" w:rsidRDefault="00601D3C" w:rsidP="004E381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601D3C" w:rsidRPr="00684C5B" w:rsidRDefault="00601D3C" w:rsidP="002667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01D3C" w:rsidRPr="00684C5B" w:rsidTr="00324959">
        <w:trPr>
          <w:gridAfter w:val="1"/>
          <w:wAfter w:w="176" w:type="dxa"/>
          <w:trHeight w:val="503"/>
        </w:trPr>
        <w:tc>
          <w:tcPr>
            <w:tcW w:w="1781" w:type="dxa"/>
            <w:gridSpan w:val="2"/>
            <w:shd w:val="clear" w:color="auto" w:fill="auto"/>
          </w:tcPr>
          <w:p w:rsidR="00601D3C" w:rsidRPr="00675BDD" w:rsidRDefault="00601D3C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Вероятност от:</w:t>
            </w:r>
          </w:p>
          <w:p w:rsidR="00601D3C" w:rsidRPr="00675BDD" w:rsidRDefault="00601D3C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неправомерни действия/бездействия на служители;</w:t>
            </w:r>
          </w:p>
          <w:p w:rsidR="00601D3C" w:rsidRPr="00675BDD" w:rsidRDefault="00601D3C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lastRenderedPageBreak/>
              <w:t>- опити за оказване на въздействие върху служители, участващи в тръжните процедури;</w:t>
            </w:r>
          </w:p>
          <w:p w:rsidR="00601D3C" w:rsidRPr="00675BDD" w:rsidRDefault="00601D3C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 xml:space="preserve">- създаване на предпоставки за корупционни практики. </w:t>
            </w:r>
          </w:p>
          <w:p w:rsidR="00601D3C" w:rsidRPr="00675BDD" w:rsidRDefault="00601D3C" w:rsidP="0011289D">
            <w:pPr>
              <w:rPr>
                <w:rFonts w:cs="Times New Roman"/>
                <w:sz w:val="20"/>
                <w:szCs w:val="20"/>
              </w:rPr>
            </w:pPr>
          </w:p>
          <w:p w:rsidR="00601D3C" w:rsidRPr="00675BDD" w:rsidRDefault="00601D3C" w:rsidP="0011289D">
            <w:pPr>
              <w:rPr>
                <w:rFonts w:cs="Times New Roman"/>
                <w:i/>
                <w:sz w:val="20"/>
                <w:szCs w:val="20"/>
              </w:rPr>
            </w:pPr>
            <w:r w:rsidRPr="00675BDD">
              <w:rPr>
                <w:rFonts w:cs="Times New Roman"/>
                <w:i/>
                <w:sz w:val="20"/>
                <w:szCs w:val="20"/>
              </w:rPr>
              <w:t>(Рискът е идентифициран като принципна възможност)</w:t>
            </w:r>
          </w:p>
        </w:tc>
        <w:tc>
          <w:tcPr>
            <w:tcW w:w="1884" w:type="dxa"/>
            <w:gridSpan w:val="4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lastRenderedPageBreak/>
              <w:t xml:space="preserve">Осигуряване на принципа на ротация при подготовка, провеждане и </w:t>
            </w:r>
            <w:proofErr w:type="spellStart"/>
            <w:r w:rsidRPr="00684C5B">
              <w:rPr>
                <w:rFonts w:cs="Times New Roman"/>
                <w:sz w:val="20"/>
                <w:szCs w:val="20"/>
              </w:rPr>
              <w:lastRenderedPageBreak/>
              <w:t>последващ</w:t>
            </w:r>
            <w:proofErr w:type="spellEnd"/>
            <w:r w:rsidRPr="00684C5B">
              <w:rPr>
                <w:rFonts w:cs="Times New Roman"/>
                <w:sz w:val="20"/>
                <w:szCs w:val="20"/>
              </w:rPr>
              <w:t xml:space="preserve"> контрол при изпълнението на тръжните процедури.</w:t>
            </w:r>
          </w:p>
        </w:tc>
        <w:tc>
          <w:tcPr>
            <w:tcW w:w="1459" w:type="dxa"/>
            <w:gridSpan w:val="5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lastRenderedPageBreak/>
              <w:t>Организационен</w:t>
            </w:r>
          </w:p>
        </w:tc>
        <w:tc>
          <w:tcPr>
            <w:tcW w:w="1637" w:type="dxa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Превенция на корупцията, спазване на нормативната уредба (ЗСПЗЗ, </w:t>
            </w:r>
            <w:r w:rsidRPr="00684C5B">
              <w:rPr>
                <w:rFonts w:cs="Times New Roman"/>
                <w:sz w:val="20"/>
                <w:szCs w:val="20"/>
              </w:rPr>
              <w:lastRenderedPageBreak/>
              <w:t>ППЗСПЗЗ и Закон за държавната собственост)</w:t>
            </w:r>
          </w:p>
        </w:tc>
        <w:tc>
          <w:tcPr>
            <w:tcW w:w="1241" w:type="dxa"/>
            <w:gridSpan w:val="5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lastRenderedPageBreak/>
              <w:t>Постоянен</w:t>
            </w:r>
          </w:p>
        </w:tc>
        <w:tc>
          <w:tcPr>
            <w:tcW w:w="1607" w:type="dxa"/>
            <w:gridSpan w:val="2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Намаляване на  подадените жалби във връзка с проведените </w:t>
            </w:r>
            <w:r w:rsidRPr="00684C5B">
              <w:rPr>
                <w:rFonts w:cs="Times New Roman"/>
                <w:sz w:val="20"/>
                <w:szCs w:val="20"/>
              </w:rPr>
              <w:lastRenderedPageBreak/>
              <w:t>тръжни процедури</w:t>
            </w:r>
            <w:r>
              <w:rPr>
                <w:rFonts w:cs="Times New Roman"/>
                <w:sz w:val="20"/>
                <w:szCs w:val="20"/>
              </w:rPr>
              <w:t>. Брой подадени жалби.</w:t>
            </w:r>
          </w:p>
        </w:tc>
        <w:tc>
          <w:tcPr>
            <w:tcW w:w="1156" w:type="dxa"/>
            <w:gridSpan w:val="6"/>
          </w:tcPr>
          <w:p w:rsidR="00601D3C" w:rsidRPr="00684C5B" w:rsidRDefault="00601D3C" w:rsidP="004E381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Директор на ОДЗ Ямбол; Директор на ГД </w:t>
            </w:r>
            <w:r>
              <w:rPr>
                <w:rFonts w:cs="Times New Roman"/>
                <w:sz w:val="20"/>
                <w:szCs w:val="20"/>
              </w:rPr>
              <w:lastRenderedPageBreak/>
              <w:t xml:space="preserve">„АР“ и главен експерт </w:t>
            </w:r>
          </w:p>
        </w:tc>
        <w:tc>
          <w:tcPr>
            <w:tcW w:w="3260" w:type="dxa"/>
            <w:gridSpan w:val="2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601D3C" w:rsidRPr="00684C5B" w:rsidRDefault="00601D3C" w:rsidP="006E355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059A4" w:rsidRPr="001254BC" w:rsidTr="00324959">
        <w:trPr>
          <w:gridAfter w:val="1"/>
          <w:wAfter w:w="176" w:type="dxa"/>
          <w:trHeight w:val="992"/>
        </w:trPr>
        <w:tc>
          <w:tcPr>
            <w:tcW w:w="1792" w:type="dxa"/>
            <w:gridSpan w:val="3"/>
            <w:shd w:val="clear" w:color="auto" w:fill="auto"/>
          </w:tcPr>
          <w:p w:rsidR="00B059A4" w:rsidRPr="00675BDD" w:rsidRDefault="00B059A4" w:rsidP="0011289D">
            <w:pPr>
              <w:rPr>
                <w:rFonts w:cs="Times New Roman"/>
                <w:bCs/>
                <w:sz w:val="20"/>
                <w:szCs w:val="20"/>
              </w:rPr>
            </w:pPr>
            <w:r w:rsidRPr="00675BDD">
              <w:rPr>
                <w:rFonts w:cs="Times New Roman"/>
                <w:bCs/>
                <w:sz w:val="20"/>
                <w:szCs w:val="20"/>
              </w:rPr>
              <w:lastRenderedPageBreak/>
              <w:t>Вероятност от:</w:t>
            </w:r>
          </w:p>
          <w:p w:rsidR="00B059A4" w:rsidRPr="00675BDD" w:rsidRDefault="00B059A4" w:rsidP="0011289D">
            <w:pPr>
              <w:rPr>
                <w:rFonts w:cs="Times New Roman"/>
                <w:bCs/>
                <w:sz w:val="20"/>
                <w:szCs w:val="20"/>
              </w:rPr>
            </w:pPr>
            <w:r w:rsidRPr="00675BDD">
              <w:rPr>
                <w:rFonts w:cs="Times New Roman"/>
                <w:bCs/>
                <w:sz w:val="20"/>
                <w:szCs w:val="20"/>
              </w:rPr>
              <w:t>- неправомерни действия/бездействия на служители;</w:t>
            </w:r>
          </w:p>
          <w:p w:rsidR="00B059A4" w:rsidRPr="00675BDD" w:rsidRDefault="00B059A4" w:rsidP="0011289D">
            <w:pPr>
              <w:rPr>
                <w:rFonts w:cs="Times New Roman"/>
                <w:bCs/>
                <w:sz w:val="20"/>
                <w:szCs w:val="20"/>
              </w:rPr>
            </w:pPr>
            <w:r w:rsidRPr="00675BDD">
              <w:rPr>
                <w:rFonts w:cs="Times New Roman"/>
                <w:bCs/>
                <w:sz w:val="20"/>
                <w:szCs w:val="20"/>
              </w:rPr>
              <w:t>- опити за оказване на въздействие върху служители, участващи в извършваните проверки;</w:t>
            </w:r>
          </w:p>
          <w:p w:rsidR="00B059A4" w:rsidRPr="00675BDD" w:rsidRDefault="00B059A4" w:rsidP="0011289D">
            <w:pPr>
              <w:rPr>
                <w:rFonts w:cs="Times New Roman"/>
                <w:bCs/>
                <w:sz w:val="20"/>
                <w:szCs w:val="20"/>
              </w:rPr>
            </w:pPr>
            <w:r w:rsidRPr="00675BDD">
              <w:rPr>
                <w:rFonts w:cs="Times New Roman"/>
                <w:bCs/>
                <w:sz w:val="20"/>
                <w:szCs w:val="20"/>
              </w:rPr>
              <w:t>- създаване на предпоставки за корупционни практики;</w:t>
            </w:r>
          </w:p>
          <w:p w:rsidR="00B059A4" w:rsidRPr="00675BDD" w:rsidRDefault="00B059A4" w:rsidP="0011289D">
            <w:pPr>
              <w:rPr>
                <w:rFonts w:cs="Times New Roman"/>
                <w:bCs/>
                <w:sz w:val="20"/>
                <w:szCs w:val="20"/>
              </w:rPr>
            </w:pPr>
            <w:r w:rsidRPr="00675BDD">
              <w:rPr>
                <w:rFonts w:cs="Times New Roman"/>
                <w:bCs/>
                <w:sz w:val="20"/>
                <w:szCs w:val="20"/>
              </w:rPr>
              <w:t>- обвързване между проверяващи и проверявани.</w:t>
            </w:r>
          </w:p>
          <w:p w:rsidR="00B059A4" w:rsidRPr="00675BDD" w:rsidRDefault="00B059A4" w:rsidP="0011289D">
            <w:pPr>
              <w:rPr>
                <w:rFonts w:cs="Times New Roman"/>
                <w:bCs/>
                <w:sz w:val="20"/>
                <w:szCs w:val="20"/>
              </w:rPr>
            </w:pPr>
          </w:p>
          <w:p w:rsidR="00B059A4" w:rsidRPr="00675BDD" w:rsidRDefault="00B059A4" w:rsidP="0011289D">
            <w:pPr>
              <w:rPr>
                <w:rFonts w:cs="Times New Roman"/>
                <w:bCs/>
                <w:i/>
                <w:sz w:val="20"/>
                <w:szCs w:val="20"/>
              </w:rPr>
            </w:pPr>
            <w:r w:rsidRPr="00675BDD">
              <w:rPr>
                <w:rFonts w:cs="Times New Roman"/>
                <w:bCs/>
                <w:i/>
                <w:sz w:val="20"/>
                <w:szCs w:val="20"/>
              </w:rPr>
              <w:t xml:space="preserve">(Рискът е идентифициран като принципна </w:t>
            </w:r>
            <w:r w:rsidRPr="00675BDD">
              <w:rPr>
                <w:rFonts w:cs="Times New Roman"/>
                <w:bCs/>
                <w:i/>
                <w:sz w:val="20"/>
                <w:szCs w:val="20"/>
              </w:rPr>
              <w:lastRenderedPageBreak/>
              <w:t>възможност)</w:t>
            </w:r>
          </w:p>
        </w:tc>
        <w:tc>
          <w:tcPr>
            <w:tcW w:w="1873" w:type="dxa"/>
            <w:gridSpan w:val="3"/>
          </w:tcPr>
          <w:p w:rsidR="00B059A4" w:rsidRPr="00C66BB7" w:rsidRDefault="00B059A4" w:rsidP="0011289D">
            <w:pPr>
              <w:rPr>
                <w:rFonts w:cs="Times New Roman"/>
                <w:bCs/>
                <w:sz w:val="20"/>
                <w:szCs w:val="20"/>
              </w:rPr>
            </w:pPr>
            <w:r w:rsidRPr="00C66BB7">
              <w:rPr>
                <w:rFonts w:cs="Times New Roman"/>
                <w:bCs/>
                <w:sz w:val="20"/>
                <w:szCs w:val="20"/>
              </w:rPr>
              <w:lastRenderedPageBreak/>
              <w:t>Участие на представител на ОДЗ в комисията по чл.</w:t>
            </w:r>
            <w:r w:rsidRPr="00887C83">
              <w:rPr>
                <w:rFonts w:cs="Times New Roman"/>
                <w:bCs/>
                <w:sz w:val="20"/>
                <w:szCs w:val="20"/>
              </w:rPr>
              <w:t xml:space="preserve">78а от ППЗСПЗЗ, която включва представители на ОСЗ за </w:t>
            </w:r>
            <w:r w:rsidRPr="006B55D4">
              <w:rPr>
                <w:rFonts w:cs="Times New Roman"/>
                <w:bCs/>
                <w:sz w:val="20"/>
                <w:szCs w:val="20"/>
              </w:rPr>
              <w:t xml:space="preserve">констатиране </w:t>
            </w:r>
            <w:r w:rsidRPr="00C66BB7">
              <w:rPr>
                <w:rFonts w:cs="Times New Roman"/>
                <w:bCs/>
                <w:sz w:val="20"/>
                <w:szCs w:val="20"/>
              </w:rPr>
              <w:t xml:space="preserve">на начина на трайно ползване на имот. </w:t>
            </w:r>
          </w:p>
        </w:tc>
        <w:tc>
          <w:tcPr>
            <w:tcW w:w="1459" w:type="dxa"/>
            <w:gridSpan w:val="5"/>
          </w:tcPr>
          <w:p w:rsidR="00B059A4" w:rsidRPr="00C66BB7" w:rsidRDefault="00B059A4" w:rsidP="0011289D">
            <w:pPr>
              <w:rPr>
                <w:rFonts w:cs="Times New Roman"/>
                <w:bCs/>
                <w:sz w:val="20"/>
                <w:szCs w:val="20"/>
              </w:rPr>
            </w:pPr>
            <w:r w:rsidRPr="00C66BB7">
              <w:rPr>
                <w:rFonts w:cs="Times New Roman"/>
                <w:bCs/>
                <w:sz w:val="20"/>
                <w:szCs w:val="20"/>
              </w:rPr>
              <w:t>Организационен</w:t>
            </w:r>
          </w:p>
        </w:tc>
        <w:tc>
          <w:tcPr>
            <w:tcW w:w="1662" w:type="dxa"/>
            <w:gridSpan w:val="2"/>
          </w:tcPr>
          <w:p w:rsidR="00B059A4" w:rsidRPr="00C66BB7" w:rsidRDefault="00B059A4" w:rsidP="0011289D">
            <w:pPr>
              <w:rPr>
                <w:rFonts w:cs="Times New Roman"/>
                <w:bCs/>
                <w:sz w:val="20"/>
                <w:szCs w:val="20"/>
              </w:rPr>
            </w:pPr>
            <w:r w:rsidRPr="00C66BB7">
              <w:rPr>
                <w:rFonts w:cs="Times New Roman"/>
                <w:bCs/>
                <w:sz w:val="20"/>
                <w:szCs w:val="20"/>
              </w:rPr>
              <w:t>Осигуряване на ефективен, безпристрастен и обективен контрол  при извършване на проверка на място и установяване на начина на трайно ползване на имот, с цел предотвратяване на случаи на некоректна промяна на начин на трайно ползване на имот.</w:t>
            </w:r>
          </w:p>
        </w:tc>
        <w:tc>
          <w:tcPr>
            <w:tcW w:w="1216" w:type="dxa"/>
            <w:gridSpan w:val="4"/>
          </w:tcPr>
          <w:p w:rsidR="00B059A4" w:rsidRPr="00C66BB7" w:rsidRDefault="00B059A4" w:rsidP="0011289D">
            <w:pPr>
              <w:rPr>
                <w:rFonts w:cs="Times New Roman"/>
                <w:bCs/>
                <w:sz w:val="20"/>
                <w:szCs w:val="20"/>
              </w:rPr>
            </w:pPr>
            <w:r w:rsidRPr="00C66BB7">
              <w:rPr>
                <w:rFonts w:cs="Times New Roman"/>
                <w:bCs/>
                <w:sz w:val="20"/>
                <w:szCs w:val="20"/>
              </w:rPr>
              <w:t>Постоянен</w:t>
            </w:r>
          </w:p>
        </w:tc>
        <w:tc>
          <w:tcPr>
            <w:tcW w:w="1628" w:type="dxa"/>
            <w:gridSpan w:val="4"/>
          </w:tcPr>
          <w:p w:rsidR="00B059A4" w:rsidRPr="00C66BB7" w:rsidRDefault="00B059A4" w:rsidP="0011289D">
            <w:pPr>
              <w:rPr>
                <w:rFonts w:cs="Times New Roman"/>
                <w:bCs/>
                <w:sz w:val="20"/>
                <w:szCs w:val="20"/>
              </w:rPr>
            </w:pPr>
            <w:r w:rsidRPr="00C66BB7">
              <w:rPr>
                <w:rFonts w:cs="Times New Roman"/>
                <w:bCs/>
                <w:sz w:val="20"/>
                <w:szCs w:val="20"/>
              </w:rPr>
              <w:t>Намаляване броя на некоректно променени НТП на имоти</w:t>
            </w:r>
          </w:p>
        </w:tc>
        <w:tc>
          <w:tcPr>
            <w:tcW w:w="1135" w:type="dxa"/>
            <w:gridSpan w:val="4"/>
          </w:tcPr>
          <w:p w:rsidR="00B059A4" w:rsidRPr="002A39B7" w:rsidRDefault="00B059A4" w:rsidP="0011289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Директор на ОДЗ Ямбол; Директор на ГД „АР“ и Началници на ОСЗ</w:t>
            </w:r>
          </w:p>
          <w:p w:rsidR="00B059A4" w:rsidRPr="002A39B7" w:rsidRDefault="00B059A4" w:rsidP="0011289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B059A4" w:rsidRPr="002A39B7" w:rsidRDefault="00B059A4" w:rsidP="0011289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B059A4" w:rsidRPr="002A39B7" w:rsidRDefault="00B059A4" w:rsidP="0011289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D0AD6" w:rsidRPr="00684C5B" w:rsidTr="00324959">
        <w:trPr>
          <w:gridAfter w:val="1"/>
          <w:wAfter w:w="176" w:type="dxa"/>
          <w:trHeight w:val="531"/>
        </w:trPr>
        <w:tc>
          <w:tcPr>
            <w:tcW w:w="1792" w:type="dxa"/>
            <w:gridSpan w:val="3"/>
            <w:shd w:val="clear" w:color="auto" w:fill="auto"/>
          </w:tcPr>
          <w:p w:rsidR="005D0AD6" w:rsidRPr="00675BDD" w:rsidRDefault="005D0AD6" w:rsidP="0011289D">
            <w:pPr>
              <w:rPr>
                <w:rFonts w:cs="Times New Roman"/>
                <w:bCs/>
                <w:sz w:val="20"/>
                <w:szCs w:val="20"/>
              </w:rPr>
            </w:pPr>
            <w:r w:rsidRPr="00675BDD">
              <w:rPr>
                <w:rFonts w:cs="Times New Roman"/>
                <w:bCs/>
                <w:sz w:val="20"/>
                <w:szCs w:val="20"/>
              </w:rPr>
              <w:lastRenderedPageBreak/>
              <w:t>Вероятност от оказване на въздействие върху служителите на ОДЗ</w:t>
            </w:r>
          </w:p>
          <w:p w:rsidR="005D0AD6" w:rsidRPr="00675BDD" w:rsidRDefault="005D0AD6" w:rsidP="0011289D">
            <w:pPr>
              <w:rPr>
                <w:rFonts w:cs="Times New Roman"/>
                <w:bCs/>
                <w:sz w:val="20"/>
                <w:szCs w:val="20"/>
              </w:rPr>
            </w:pPr>
          </w:p>
          <w:p w:rsidR="005D0AD6" w:rsidRPr="00675BDD" w:rsidRDefault="005D0AD6" w:rsidP="0011289D">
            <w:pPr>
              <w:rPr>
                <w:rFonts w:cs="Times New Roman"/>
                <w:i/>
                <w:sz w:val="20"/>
                <w:szCs w:val="20"/>
              </w:rPr>
            </w:pPr>
            <w:r w:rsidRPr="00675BDD">
              <w:rPr>
                <w:rFonts w:cs="Times New Roman"/>
                <w:i/>
                <w:sz w:val="20"/>
                <w:szCs w:val="20"/>
              </w:rPr>
              <w:t>(Рискът е идентифициран като принципна възможност)</w:t>
            </w:r>
          </w:p>
        </w:tc>
        <w:tc>
          <w:tcPr>
            <w:tcW w:w="1873" w:type="dxa"/>
            <w:gridSpan w:val="3"/>
          </w:tcPr>
          <w:p w:rsidR="005D0AD6" w:rsidRPr="00187ADA" w:rsidRDefault="005D0AD6" w:rsidP="00FE1CA7">
            <w:pPr>
              <w:rPr>
                <w:rFonts w:cs="Times New Roman"/>
                <w:sz w:val="20"/>
                <w:szCs w:val="20"/>
              </w:rPr>
            </w:pPr>
            <w:r w:rsidRPr="00187ADA">
              <w:rPr>
                <w:rFonts w:cs="Times New Roman"/>
                <w:bCs/>
                <w:sz w:val="20"/>
                <w:szCs w:val="20"/>
              </w:rPr>
              <w:t xml:space="preserve">Ротация на служителите от ОДЗ при осъществяването на </w:t>
            </w:r>
            <w:proofErr w:type="spellStart"/>
            <w:r w:rsidRPr="00187ADA">
              <w:rPr>
                <w:rFonts w:cs="Times New Roman"/>
                <w:bCs/>
                <w:sz w:val="20"/>
                <w:szCs w:val="20"/>
              </w:rPr>
              <w:t>последващ</w:t>
            </w:r>
            <w:proofErr w:type="spellEnd"/>
            <w:r w:rsidRPr="00187ADA">
              <w:rPr>
                <w:rFonts w:cs="Times New Roman"/>
                <w:bCs/>
                <w:sz w:val="20"/>
                <w:szCs w:val="20"/>
              </w:rPr>
              <w:t xml:space="preserve"> контрол по издадени положителни становища по реда на чл.11,ал.1,т.4 от Наредба 19 от 25.10.2012 г. за строителство в земеделски земи без промяна предназначението им</w:t>
            </w:r>
          </w:p>
        </w:tc>
        <w:tc>
          <w:tcPr>
            <w:tcW w:w="1459" w:type="dxa"/>
            <w:gridSpan w:val="5"/>
          </w:tcPr>
          <w:p w:rsidR="005D0AD6" w:rsidRPr="00187ADA" w:rsidRDefault="005D0AD6" w:rsidP="007D697F">
            <w:pPr>
              <w:rPr>
                <w:rFonts w:cs="Times New Roman"/>
                <w:sz w:val="20"/>
                <w:szCs w:val="20"/>
              </w:rPr>
            </w:pPr>
            <w:r w:rsidRPr="00187ADA">
              <w:rPr>
                <w:rFonts w:cs="Times New Roman"/>
                <w:sz w:val="20"/>
                <w:szCs w:val="20"/>
              </w:rPr>
              <w:t>Организационен</w:t>
            </w:r>
          </w:p>
          <w:p w:rsidR="005D0AD6" w:rsidRPr="00187ADA" w:rsidRDefault="005D0AD6" w:rsidP="007D697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2" w:type="dxa"/>
            <w:gridSpan w:val="2"/>
          </w:tcPr>
          <w:p w:rsidR="005D0AD6" w:rsidRPr="00187ADA" w:rsidRDefault="005D0AD6" w:rsidP="007D697F">
            <w:pPr>
              <w:rPr>
                <w:rFonts w:cs="Times New Roman"/>
                <w:bCs/>
                <w:sz w:val="20"/>
                <w:szCs w:val="20"/>
              </w:rPr>
            </w:pPr>
            <w:r w:rsidRPr="00187ADA">
              <w:rPr>
                <w:rFonts w:cs="Times New Roman"/>
                <w:bCs/>
                <w:sz w:val="20"/>
                <w:szCs w:val="20"/>
              </w:rPr>
              <w:t>Намаляване на риска от оказване на въздействие върху служителите на ОДЗ, които осъществяват контрол по прилагането на Наредба 19 от 25.10.2012 г. за строителство в земеделски земи без промяна предназначението им</w:t>
            </w:r>
          </w:p>
          <w:p w:rsidR="005D0AD6" w:rsidRPr="00187ADA" w:rsidRDefault="005D0AD6" w:rsidP="007D697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4"/>
          </w:tcPr>
          <w:p w:rsidR="005D0AD6" w:rsidRPr="00187ADA" w:rsidRDefault="005D0AD6" w:rsidP="007D697F">
            <w:pPr>
              <w:rPr>
                <w:rFonts w:cs="Times New Roman"/>
                <w:sz w:val="20"/>
                <w:szCs w:val="20"/>
              </w:rPr>
            </w:pPr>
            <w:r w:rsidRPr="00187ADA">
              <w:rPr>
                <w:rFonts w:cs="Times New Roman"/>
                <w:sz w:val="20"/>
                <w:szCs w:val="20"/>
              </w:rPr>
              <w:t>Постоянен</w:t>
            </w:r>
          </w:p>
          <w:p w:rsidR="005D0AD6" w:rsidRPr="00187ADA" w:rsidRDefault="005D0AD6" w:rsidP="007D697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8" w:type="dxa"/>
            <w:gridSpan w:val="4"/>
          </w:tcPr>
          <w:p w:rsidR="005D0AD6" w:rsidRPr="00187ADA" w:rsidRDefault="005D0AD6" w:rsidP="00943FEB">
            <w:pPr>
              <w:rPr>
                <w:rFonts w:cs="Times New Roman"/>
                <w:sz w:val="20"/>
                <w:szCs w:val="20"/>
              </w:rPr>
            </w:pPr>
            <w:r w:rsidRPr="00187ADA">
              <w:rPr>
                <w:rFonts w:cs="Times New Roman"/>
                <w:bCs/>
                <w:sz w:val="20"/>
                <w:szCs w:val="20"/>
              </w:rPr>
              <w:t>Брой извършени проверки на ротационен принцип. Констатирани нарушения</w:t>
            </w:r>
          </w:p>
        </w:tc>
        <w:tc>
          <w:tcPr>
            <w:tcW w:w="1135" w:type="dxa"/>
            <w:gridSpan w:val="4"/>
          </w:tcPr>
          <w:p w:rsidR="005D0AD6" w:rsidRPr="00187ADA" w:rsidRDefault="005D0AD6" w:rsidP="007D697F">
            <w:pPr>
              <w:rPr>
                <w:rFonts w:cs="Times New Roman"/>
                <w:sz w:val="20"/>
                <w:szCs w:val="20"/>
              </w:rPr>
            </w:pPr>
            <w:r w:rsidRPr="00187ADA">
              <w:rPr>
                <w:rFonts w:cs="Times New Roman"/>
                <w:sz w:val="20"/>
                <w:szCs w:val="20"/>
              </w:rPr>
              <w:t xml:space="preserve">Директор на ОДЗ Ямбол; Директор на ГД „АР“ и главен експерт </w:t>
            </w:r>
          </w:p>
        </w:tc>
        <w:tc>
          <w:tcPr>
            <w:tcW w:w="3260" w:type="dxa"/>
            <w:gridSpan w:val="2"/>
          </w:tcPr>
          <w:p w:rsidR="005D0AD6" w:rsidRPr="00684C5B" w:rsidRDefault="005D0AD6" w:rsidP="007D697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5D0AD6" w:rsidRPr="00684C5B" w:rsidRDefault="005D0AD6" w:rsidP="007D697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D0AD6" w:rsidRPr="00684C5B" w:rsidTr="00324959">
        <w:trPr>
          <w:gridAfter w:val="1"/>
          <w:wAfter w:w="176" w:type="dxa"/>
          <w:trHeight w:val="531"/>
        </w:trPr>
        <w:tc>
          <w:tcPr>
            <w:tcW w:w="1792" w:type="dxa"/>
            <w:gridSpan w:val="3"/>
            <w:shd w:val="clear" w:color="auto" w:fill="auto"/>
          </w:tcPr>
          <w:p w:rsidR="005D0AD6" w:rsidRPr="00675BDD" w:rsidRDefault="005D0AD6" w:rsidP="0011289D">
            <w:pPr>
              <w:rPr>
                <w:rFonts w:cs="Times New Roman"/>
                <w:bCs/>
                <w:sz w:val="20"/>
                <w:szCs w:val="20"/>
              </w:rPr>
            </w:pPr>
            <w:r w:rsidRPr="00675BDD">
              <w:rPr>
                <w:rFonts w:cs="Times New Roman"/>
                <w:bCs/>
                <w:sz w:val="20"/>
                <w:szCs w:val="20"/>
              </w:rPr>
              <w:t>Вероятност от:</w:t>
            </w:r>
          </w:p>
          <w:p w:rsidR="005D0AD6" w:rsidRPr="00675BDD" w:rsidRDefault="005D0AD6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опити за оказване на въздействие върху служители, участващи в извършваните проверки;</w:t>
            </w:r>
          </w:p>
          <w:p w:rsidR="005D0AD6" w:rsidRPr="00675BDD" w:rsidRDefault="005D0AD6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създаване на предпоставки за корупционни практики;</w:t>
            </w:r>
          </w:p>
          <w:p w:rsidR="005D0AD6" w:rsidRPr="00675BDD" w:rsidRDefault="005D0AD6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обвързване между проверяващи и проверявани.</w:t>
            </w:r>
          </w:p>
          <w:p w:rsidR="005D0AD6" w:rsidRPr="00675BDD" w:rsidRDefault="005D0AD6" w:rsidP="0011289D">
            <w:pPr>
              <w:rPr>
                <w:rFonts w:cs="Times New Roman"/>
                <w:sz w:val="20"/>
                <w:szCs w:val="20"/>
              </w:rPr>
            </w:pPr>
          </w:p>
          <w:p w:rsidR="005D0AD6" w:rsidRPr="00675BDD" w:rsidRDefault="005D0AD6" w:rsidP="0011289D">
            <w:pPr>
              <w:rPr>
                <w:rFonts w:cs="Times New Roman"/>
                <w:i/>
                <w:sz w:val="20"/>
                <w:szCs w:val="20"/>
              </w:rPr>
            </w:pPr>
            <w:r w:rsidRPr="00675BDD">
              <w:rPr>
                <w:rFonts w:cs="Times New Roman"/>
                <w:i/>
                <w:sz w:val="20"/>
                <w:szCs w:val="20"/>
              </w:rPr>
              <w:t>(Рискът е идентифициран като принципна възможност)</w:t>
            </w:r>
          </w:p>
        </w:tc>
        <w:tc>
          <w:tcPr>
            <w:tcW w:w="1873" w:type="dxa"/>
            <w:gridSpan w:val="3"/>
          </w:tcPr>
          <w:p w:rsidR="005D0AD6" w:rsidRPr="002A39B7" w:rsidRDefault="005D0AD6" w:rsidP="004E3812">
            <w:pPr>
              <w:rPr>
                <w:rFonts w:cs="Times New Roman"/>
                <w:sz w:val="20"/>
                <w:szCs w:val="20"/>
              </w:rPr>
            </w:pPr>
            <w:r w:rsidRPr="002A39B7">
              <w:rPr>
                <w:rFonts w:cs="Times New Roman"/>
                <w:sz w:val="20"/>
                <w:szCs w:val="20"/>
              </w:rPr>
              <w:lastRenderedPageBreak/>
              <w:t xml:space="preserve"> Ротация на служителите от ОСЗ, при участие в комисии за установяване на пропаднали площи вследствие на неблагоприятни климатични условия</w:t>
            </w:r>
          </w:p>
        </w:tc>
        <w:tc>
          <w:tcPr>
            <w:tcW w:w="1459" w:type="dxa"/>
            <w:gridSpan w:val="5"/>
          </w:tcPr>
          <w:p w:rsidR="005D0AD6" w:rsidRPr="002A39B7" w:rsidRDefault="005D0AD6" w:rsidP="004E3812">
            <w:pPr>
              <w:rPr>
                <w:rFonts w:cs="Times New Roman"/>
                <w:sz w:val="20"/>
                <w:szCs w:val="20"/>
              </w:rPr>
            </w:pPr>
            <w:r w:rsidRPr="002A39B7">
              <w:rPr>
                <w:rFonts w:cs="Times New Roman"/>
                <w:sz w:val="20"/>
                <w:szCs w:val="20"/>
              </w:rPr>
              <w:t>Организационен</w:t>
            </w:r>
          </w:p>
        </w:tc>
        <w:tc>
          <w:tcPr>
            <w:tcW w:w="1662" w:type="dxa"/>
            <w:gridSpan w:val="2"/>
          </w:tcPr>
          <w:p w:rsidR="005D0AD6" w:rsidRPr="002A39B7" w:rsidRDefault="005D0AD6" w:rsidP="004E3812">
            <w:pPr>
              <w:rPr>
                <w:rFonts w:cs="Times New Roman"/>
                <w:sz w:val="20"/>
                <w:szCs w:val="20"/>
              </w:rPr>
            </w:pPr>
            <w:r w:rsidRPr="002A39B7">
              <w:rPr>
                <w:rFonts w:cs="Times New Roman"/>
                <w:sz w:val="20"/>
                <w:szCs w:val="20"/>
              </w:rPr>
              <w:t>Ефективен контрол при извършване на проверките. Намаляване на вероятността от оказване на натиск върху членовете на комисията при издаването на констативни протоколи</w:t>
            </w:r>
          </w:p>
        </w:tc>
        <w:tc>
          <w:tcPr>
            <w:tcW w:w="1216" w:type="dxa"/>
            <w:gridSpan w:val="4"/>
          </w:tcPr>
          <w:p w:rsidR="005D0AD6" w:rsidRPr="002A39B7" w:rsidRDefault="005D0AD6" w:rsidP="004E3812">
            <w:pPr>
              <w:rPr>
                <w:rFonts w:cs="Times New Roman"/>
                <w:sz w:val="20"/>
                <w:szCs w:val="20"/>
              </w:rPr>
            </w:pPr>
            <w:r w:rsidRPr="002A39B7">
              <w:rPr>
                <w:rFonts w:cs="Times New Roman"/>
                <w:sz w:val="20"/>
                <w:szCs w:val="20"/>
              </w:rPr>
              <w:t>Постоянен</w:t>
            </w:r>
          </w:p>
        </w:tc>
        <w:tc>
          <w:tcPr>
            <w:tcW w:w="1628" w:type="dxa"/>
            <w:gridSpan w:val="4"/>
          </w:tcPr>
          <w:p w:rsidR="005D0AD6" w:rsidRPr="002A39B7" w:rsidRDefault="005D0AD6" w:rsidP="004E3812">
            <w:pPr>
              <w:rPr>
                <w:rFonts w:cs="Times New Roman"/>
                <w:sz w:val="20"/>
                <w:szCs w:val="20"/>
              </w:rPr>
            </w:pPr>
            <w:r w:rsidRPr="002A39B7">
              <w:rPr>
                <w:rFonts w:cs="Times New Roman"/>
                <w:sz w:val="20"/>
                <w:szCs w:val="20"/>
              </w:rPr>
              <w:t>Брой извършени проверки на ротационен принцип</w:t>
            </w:r>
          </w:p>
        </w:tc>
        <w:tc>
          <w:tcPr>
            <w:tcW w:w="1135" w:type="dxa"/>
            <w:gridSpan w:val="4"/>
          </w:tcPr>
          <w:p w:rsidR="005D0AD6" w:rsidRPr="002A39B7" w:rsidRDefault="005D0AD6" w:rsidP="004E381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Директор на ОДЗ Ямбол; Директор на ГД „АР“ и Началници на ОСЗ</w:t>
            </w:r>
          </w:p>
          <w:p w:rsidR="005D0AD6" w:rsidRPr="002A39B7" w:rsidRDefault="005D0AD6" w:rsidP="004E381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5D0AD6" w:rsidRPr="00084E3F" w:rsidRDefault="005D0AD6" w:rsidP="00F60B57">
            <w:pPr>
              <w:overflowPunct w:val="0"/>
              <w:autoSpaceDE w:val="0"/>
              <w:autoSpaceDN w:val="0"/>
              <w:adjustRightInd w:val="0"/>
              <w:spacing w:line="256" w:lineRule="auto"/>
              <w:ind w:right="1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5D0AD6" w:rsidRPr="00D97E53" w:rsidRDefault="005D0AD6" w:rsidP="007D697F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D0AD6" w:rsidRPr="00684C5B" w:rsidTr="00324959">
        <w:trPr>
          <w:gridAfter w:val="1"/>
          <w:wAfter w:w="176" w:type="dxa"/>
          <w:trHeight w:val="708"/>
        </w:trPr>
        <w:tc>
          <w:tcPr>
            <w:tcW w:w="1781" w:type="dxa"/>
            <w:gridSpan w:val="2"/>
            <w:shd w:val="clear" w:color="auto" w:fill="auto"/>
          </w:tcPr>
          <w:p w:rsidR="005D0AD6" w:rsidRPr="00675BDD" w:rsidRDefault="005D0AD6" w:rsidP="004E3812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lastRenderedPageBreak/>
              <w:t>Възможност  от некачествено и некоректно ежемесечно приемане  от ОДЗ и „Напоителни системи“ ЕАД изпълнение на договорите от страна на охранителните фирми</w:t>
            </w:r>
          </w:p>
          <w:p w:rsidR="005D0AD6" w:rsidRPr="00675BDD" w:rsidRDefault="005D0AD6" w:rsidP="004E3812">
            <w:pPr>
              <w:rPr>
                <w:rFonts w:cs="Times New Roman"/>
                <w:sz w:val="20"/>
                <w:szCs w:val="20"/>
              </w:rPr>
            </w:pPr>
          </w:p>
          <w:p w:rsidR="005D0AD6" w:rsidRPr="00675BDD" w:rsidRDefault="005D0AD6" w:rsidP="004E3812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i/>
                <w:sz w:val="20"/>
                <w:szCs w:val="20"/>
              </w:rPr>
              <w:t>(Рискът е идентифициран като принципна възможност)</w:t>
            </w:r>
          </w:p>
        </w:tc>
        <w:tc>
          <w:tcPr>
            <w:tcW w:w="1884" w:type="dxa"/>
            <w:gridSpan w:val="4"/>
          </w:tcPr>
          <w:p w:rsidR="005D0AD6" w:rsidRPr="002A39B7" w:rsidRDefault="005D0AD6" w:rsidP="004E3812">
            <w:pPr>
              <w:rPr>
                <w:rFonts w:cs="Times New Roman"/>
                <w:sz w:val="20"/>
                <w:szCs w:val="20"/>
              </w:rPr>
            </w:pPr>
            <w:r w:rsidRPr="002A39B7">
              <w:rPr>
                <w:rFonts w:cs="Times New Roman"/>
                <w:sz w:val="20"/>
                <w:szCs w:val="20"/>
              </w:rPr>
              <w:t>Контрол по изпълнение на договорите за охрана на 19 броя комплексни и значими язовири</w:t>
            </w:r>
          </w:p>
        </w:tc>
        <w:tc>
          <w:tcPr>
            <w:tcW w:w="1459" w:type="dxa"/>
            <w:gridSpan w:val="5"/>
          </w:tcPr>
          <w:p w:rsidR="005D0AD6" w:rsidRPr="002A39B7" w:rsidRDefault="005D0AD6" w:rsidP="004E3812">
            <w:pPr>
              <w:rPr>
                <w:rFonts w:cs="Times New Roman"/>
                <w:sz w:val="20"/>
                <w:szCs w:val="20"/>
              </w:rPr>
            </w:pPr>
            <w:r w:rsidRPr="002A39B7">
              <w:rPr>
                <w:rFonts w:cs="Times New Roman"/>
                <w:sz w:val="20"/>
                <w:szCs w:val="20"/>
              </w:rPr>
              <w:t>Контрол на ОДЗ и „Напоителни системи“ ЕАД при приемането на язовирите за охрана и ежемесечното приемане  изпълнение на договорите от страна на охранителните фирми</w:t>
            </w:r>
          </w:p>
        </w:tc>
        <w:tc>
          <w:tcPr>
            <w:tcW w:w="1662" w:type="dxa"/>
            <w:gridSpan w:val="2"/>
          </w:tcPr>
          <w:p w:rsidR="005D0AD6" w:rsidRPr="002A39B7" w:rsidRDefault="005D0AD6" w:rsidP="004E3812">
            <w:pPr>
              <w:rPr>
                <w:rFonts w:cs="Times New Roman"/>
                <w:sz w:val="20"/>
                <w:szCs w:val="20"/>
              </w:rPr>
            </w:pPr>
            <w:r w:rsidRPr="002A39B7">
              <w:rPr>
                <w:rFonts w:cs="Times New Roman"/>
                <w:sz w:val="20"/>
                <w:szCs w:val="20"/>
              </w:rPr>
              <w:t>Повишаване сигурността на язовирите</w:t>
            </w:r>
          </w:p>
        </w:tc>
        <w:tc>
          <w:tcPr>
            <w:tcW w:w="1216" w:type="dxa"/>
            <w:gridSpan w:val="4"/>
          </w:tcPr>
          <w:p w:rsidR="005D0AD6" w:rsidRPr="002A39B7" w:rsidRDefault="005D0AD6" w:rsidP="004E3812">
            <w:pPr>
              <w:rPr>
                <w:rFonts w:cs="Times New Roman"/>
                <w:sz w:val="20"/>
                <w:szCs w:val="20"/>
              </w:rPr>
            </w:pPr>
            <w:r w:rsidRPr="002A39B7">
              <w:rPr>
                <w:rFonts w:cs="Times New Roman"/>
                <w:sz w:val="20"/>
                <w:szCs w:val="20"/>
              </w:rPr>
              <w:t>Периодично през годината</w:t>
            </w:r>
          </w:p>
        </w:tc>
        <w:tc>
          <w:tcPr>
            <w:tcW w:w="1628" w:type="dxa"/>
            <w:gridSpan w:val="4"/>
          </w:tcPr>
          <w:p w:rsidR="005D0AD6" w:rsidRPr="002A39B7" w:rsidRDefault="005D0AD6" w:rsidP="004E3812">
            <w:pPr>
              <w:rPr>
                <w:rFonts w:cs="Times New Roman"/>
                <w:sz w:val="20"/>
                <w:szCs w:val="20"/>
              </w:rPr>
            </w:pPr>
            <w:r w:rsidRPr="002A39B7">
              <w:rPr>
                <w:rFonts w:cs="Times New Roman"/>
                <w:sz w:val="20"/>
                <w:szCs w:val="20"/>
              </w:rPr>
              <w:t>Намаляване риска от некачествено изпълнение на договорите</w:t>
            </w:r>
            <w:r>
              <w:rPr>
                <w:rFonts w:cs="Times New Roman"/>
                <w:sz w:val="20"/>
                <w:szCs w:val="20"/>
              </w:rPr>
              <w:t>. Брой проверки по договора за охраната на язовир „Малко Шарково“</w:t>
            </w:r>
          </w:p>
        </w:tc>
        <w:tc>
          <w:tcPr>
            <w:tcW w:w="1135" w:type="dxa"/>
            <w:gridSpan w:val="4"/>
          </w:tcPr>
          <w:p w:rsidR="005D0AD6" w:rsidRPr="002A39B7" w:rsidRDefault="005D0AD6" w:rsidP="004E381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Директор на ОДЗ Ямбол; Директор на ГД „АР“ и главен експерт по „Хидромелиорации“ в ОДЗ Ямбол</w:t>
            </w:r>
          </w:p>
          <w:p w:rsidR="005D0AD6" w:rsidRPr="002A39B7" w:rsidRDefault="005D0AD6" w:rsidP="004E381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5D0AD6" w:rsidRPr="003D6B16" w:rsidRDefault="005D0AD6" w:rsidP="005C69E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5D0AD6" w:rsidRPr="00684C5B" w:rsidRDefault="005D0AD6" w:rsidP="005C69E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D0AD6" w:rsidRPr="00684C5B" w:rsidTr="00683431">
        <w:trPr>
          <w:gridAfter w:val="1"/>
          <w:wAfter w:w="176" w:type="dxa"/>
          <w:trHeight w:val="632"/>
        </w:trPr>
        <w:tc>
          <w:tcPr>
            <w:tcW w:w="15451" w:type="dxa"/>
            <w:gridSpan w:val="28"/>
            <w:shd w:val="clear" w:color="auto" w:fill="A8D08D" w:themeFill="accent6" w:themeFillTint="99"/>
          </w:tcPr>
          <w:p w:rsidR="005D0AD6" w:rsidRPr="00675BDD" w:rsidRDefault="005D0AD6" w:rsidP="000A6319">
            <w:pPr>
              <w:rPr>
                <w:rFonts w:cs="Times New Roman"/>
                <w:b/>
                <w:sz w:val="20"/>
                <w:szCs w:val="20"/>
              </w:rPr>
            </w:pPr>
            <w:r w:rsidRPr="00675BDD">
              <w:rPr>
                <w:rFonts w:cs="Times New Roman"/>
                <w:b/>
                <w:sz w:val="20"/>
                <w:szCs w:val="20"/>
              </w:rPr>
              <w:t xml:space="preserve">Корупционен риск – предоставяне на административни услуги, концесии, издаване на лицензи и разрешения, регистрационни режими </w:t>
            </w:r>
          </w:p>
        </w:tc>
      </w:tr>
      <w:tr w:rsidR="005D0AD6" w:rsidRPr="00684C5B" w:rsidTr="00324959">
        <w:trPr>
          <w:gridAfter w:val="1"/>
          <w:wAfter w:w="176" w:type="dxa"/>
          <w:trHeight w:val="873"/>
        </w:trPr>
        <w:tc>
          <w:tcPr>
            <w:tcW w:w="1774" w:type="dxa"/>
            <w:shd w:val="clear" w:color="auto" w:fill="E2EFD9" w:themeFill="accent6" w:themeFillTint="33"/>
          </w:tcPr>
          <w:p w:rsidR="005D0AD6" w:rsidRPr="00675BDD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Конкретно идентифициран корупционен риск</w:t>
            </w:r>
          </w:p>
        </w:tc>
        <w:tc>
          <w:tcPr>
            <w:tcW w:w="1641" w:type="dxa"/>
            <w:gridSpan w:val="4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Описание на мярката</w:t>
            </w:r>
          </w:p>
        </w:tc>
        <w:tc>
          <w:tcPr>
            <w:tcW w:w="1709" w:type="dxa"/>
            <w:gridSpan w:val="6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Насоченост на мярката – организационен/ кадрови/ промени в нормативната уредба</w:t>
            </w:r>
          </w:p>
        </w:tc>
        <w:tc>
          <w:tcPr>
            <w:tcW w:w="1637" w:type="dxa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Крайна цел на мярката </w:t>
            </w:r>
          </w:p>
        </w:tc>
        <w:tc>
          <w:tcPr>
            <w:tcW w:w="1160" w:type="dxa"/>
            <w:gridSpan w:val="4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Срок за изпълнение и етапи</w:t>
            </w:r>
          </w:p>
        </w:tc>
        <w:tc>
          <w:tcPr>
            <w:tcW w:w="1702" w:type="dxa"/>
            <w:gridSpan w:val="4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Индикатор</w:t>
            </w:r>
          </w:p>
        </w:tc>
        <w:tc>
          <w:tcPr>
            <w:tcW w:w="1142" w:type="dxa"/>
            <w:gridSpan w:val="5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Отговорно лице</w:t>
            </w:r>
          </w:p>
        </w:tc>
        <w:tc>
          <w:tcPr>
            <w:tcW w:w="3260" w:type="dxa"/>
            <w:gridSpan w:val="2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Изпълнение/ неизпълнение</w:t>
            </w:r>
          </w:p>
        </w:tc>
        <w:tc>
          <w:tcPr>
            <w:tcW w:w="1426" w:type="dxa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Причини при неизпълнение</w:t>
            </w:r>
          </w:p>
        </w:tc>
      </w:tr>
      <w:tr w:rsidR="005D0AD6" w:rsidRPr="00684C5B" w:rsidTr="00324959">
        <w:trPr>
          <w:gridAfter w:val="1"/>
          <w:wAfter w:w="176" w:type="dxa"/>
          <w:trHeight w:val="708"/>
        </w:trPr>
        <w:tc>
          <w:tcPr>
            <w:tcW w:w="1774" w:type="dxa"/>
          </w:tcPr>
          <w:p w:rsidR="005D0AD6" w:rsidRPr="00675BDD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 xml:space="preserve">Вероятност от ненавременно отразяване на настъпили промени в предлаганите административни </w:t>
            </w:r>
            <w:r w:rsidRPr="00675BDD">
              <w:rPr>
                <w:rFonts w:cs="Times New Roman"/>
                <w:sz w:val="20"/>
                <w:szCs w:val="20"/>
              </w:rPr>
              <w:lastRenderedPageBreak/>
              <w:t>услуги от ОДЗ</w:t>
            </w:r>
          </w:p>
          <w:p w:rsidR="00B059A4" w:rsidRPr="00675BDD" w:rsidRDefault="00B059A4" w:rsidP="005A02CF">
            <w:pPr>
              <w:rPr>
                <w:rFonts w:cs="Times New Roman"/>
                <w:sz w:val="20"/>
                <w:szCs w:val="20"/>
              </w:rPr>
            </w:pPr>
          </w:p>
          <w:p w:rsidR="00B059A4" w:rsidRPr="00675BDD" w:rsidRDefault="00B059A4" w:rsidP="005A02CF">
            <w:pPr>
              <w:rPr>
                <w:rFonts w:cs="Times New Roman"/>
                <w:sz w:val="20"/>
                <w:szCs w:val="20"/>
              </w:rPr>
            </w:pPr>
          </w:p>
          <w:p w:rsidR="00B059A4" w:rsidRPr="00675BDD" w:rsidRDefault="00B059A4" w:rsidP="005A02CF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i/>
                <w:sz w:val="20"/>
                <w:szCs w:val="20"/>
              </w:rPr>
              <w:t>(Рискът е идентифициран като принципна възможност)</w:t>
            </w:r>
          </w:p>
          <w:p w:rsidR="00B059A4" w:rsidRPr="00675BDD" w:rsidRDefault="00B059A4" w:rsidP="005A02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  <w:gridSpan w:val="4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lastRenderedPageBreak/>
              <w:t xml:space="preserve">Актуализиране и публикуване на информация за предоставяните от </w:t>
            </w:r>
            <w:r>
              <w:rPr>
                <w:rFonts w:cs="Times New Roman"/>
                <w:sz w:val="20"/>
                <w:szCs w:val="20"/>
              </w:rPr>
              <w:t xml:space="preserve">ОДЗ </w:t>
            </w:r>
            <w:r w:rsidRPr="00684C5B">
              <w:rPr>
                <w:rFonts w:cs="Times New Roman"/>
                <w:sz w:val="20"/>
                <w:szCs w:val="20"/>
              </w:rPr>
              <w:t>административн</w:t>
            </w:r>
            <w:r w:rsidRPr="00684C5B">
              <w:rPr>
                <w:rFonts w:cs="Times New Roman"/>
                <w:sz w:val="20"/>
                <w:szCs w:val="20"/>
              </w:rPr>
              <w:lastRenderedPageBreak/>
              <w:t xml:space="preserve">и услуги – вид, такси, срокове (публикувани на официалната интернет страница на </w:t>
            </w:r>
            <w:r>
              <w:rPr>
                <w:rFonts w:cs="Times New Roman"/>
                <w:sz w:val="20"/>
                <w:szCs w:val="20"/>
              </w:rPr>
              <w:t>ОДЗ</w:t>
            </w:r>
            <w:r w:rsidRPr="00684C5B">
              <w:rPr>
                <w:rFonts w:cs="Times New Roman"/>
                <w:sz w:val="20"/>
                <w:szCs w:val="20"/>
              </w:rPr>
              <w:t xml:space="preserve"> и в Регистъра на услугите на ИИСДА). Своевременно вписване или заличаване на услуги в Регистъра на услугите, периодични проверки на качеството на предоставяната информация.</w:t>
            </w:r>
          </w:p>
        </w:tc>
        <w:tc>
          <w:tcPr>
            <w:tcW w:w="1709" w:type="dxa"/>
            <w:gridSpan w:val="6"/>
          </w:tcPr>
          <w:p w:rsidR="005D0AD6" w:rsidRPr="00684C5B" w:rsidRDefault="005D0AD6" w:rsidP="000556BA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lastRenderedPageBreak/>
              <w:t>Организационни промени</w:t>
            </w:r>
          </w:p>
          <w:p w:rsidR="005D0AD6" w:rsidRPr="00684C5B" w:rsidRDefault="005D0AD6" w:rsidP="000556BA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Промени в нормативни актове и вътрешни нормативни </w:t>
            </w:r>
            <w:r w:rsidRPr="00684C5B">
              <w:rPr>
                <w:rFonts w:cs="Times New Roman"/>
                <w:sz w:val="20"/>
                <w:szCs w:val="20"/>
              </w:rPr>
              <w:lastRenderedPageBreak/>
              <w:t>актове</w:t>
            </w:r>
          </w:p>
        </w:tc>
        <w:tc>
          <w:tcPr>
            <w:tcW w:w="1637" w:type="dxa"/>
          </w:tcPr>
          <w:p w:rsidR="005D0AD6" w:rsidRPr="00684C5B" w:rsidRDefault="005D0AD6" w:rsidP="00ED54DD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lastRenderedPageBreak/>
              <w:t>Прозрачност и информираност на потребителите</w:t>
            </w:r>
          </w:p>
        </w:tc>
        <w:tc>
          <w:tcPr>
            <w:tcW w:w="1160" w:type="dxa"/>
            <w:gridSpan w:val="4"/>
          </w:tcPr>
          <w:p w:rsidR="005D0AD6" w:rsidRPr="00684C5B" w:rsidRDefault="005D0AD6" w:rsidP="00ED54DD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постоянен</w:t>
            </w:r>
          </w:p>
        </w:tc>
        <w:tc>
          <w:tcPr>
            <w:tcW w:w="1702" w:type="dxa"/>
            <w:gridSpan w:val="4"/>
          </w:tcPr>
          <w:p w:rsidR="005D0AD6" w:rsidRPr="00684C5B" w:rsidRDefault="005D0AD6" w:rsidP="000556BA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Постоянно актуализиране на информацията - вписване или заличаване на услуги в Регистъра на </w:t>
            </w:r>
            <w:r w:rsidRPr="00684C5B">
              <w:rPr>
                <w:rFonts w:cs="Times New Roman"/>
                <w:sz w:val="20"/>
                <w:szCs w:val="20"/>
              </w:rPr>
              <w:lastRenderedPageBreak/>
              <w:t xml:space="preserve">услугите, предвид настъпила промяна в правните основания за предоставянето им; </w:t>
            </w:r>
          </w:p>
          <w:p w:rsidR="005D0AD6" w:rsidRPr="00684C5B" w:rsidRDefault="005D0AD6" w:rsidP="000556BA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– осигуряване на информация за предоставяните услуги по всички утвърдени начини; </w:t>
            </w:r>
          </w:p>
          <w:p w:rsidR="005D0AD6" w:rsidRPr="00684C5B" w:rsidRDefault="005D0AD6" w:rsidP="000556BA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- периодични проверки на качеството на предоставяната информация.</w:t>
            </w:r>
          </w:p>
        </w:tc>
        <w:tc>
          <w:tcPr>
            <w:tcW w:w="1142" w:type="dxa"/>
            <w:gridSpan w:val="5"/>
          </w:tcPr>
          <w:p w:rsidR="005D0AD6" w:rsidRDefault="005D0AD6" w:rsidP="00E373AE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lastRenderedPageBreak/>
              <w:t>Главен секретар</w:t>
            </w:r>
          </w:p>
          <w:p w:rsidR="005D0AD6" w:rsidRPr="00684C5B" w:rsidRDefault="005D0AD6" w:rsidP="00E373A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 „АПФСДЧР“ и главен експерт</w:t>
            </w:r>
          </w:p>
        </w:tc>
        <w:tc>
          <w:tcPr>
            <w:tcW w:w="3260" w:type="dxa"/>
            <w:gridSpan w:val="2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D0AD6" w:rsidRPr="00684C5B" w:rsidTr="00324959">
        <w:trPr>
          <w:gridAfter w:val="1"/>
          <w:wAfter w:w="176" w:type="dxa"/>
          <w:trHeight w:val="3667"/>
        </w:trPr>
        <w:tc>
          <w:tcPr>
            <w:tcW w:w="1774" w:type="dxa"/>
          </w:tcPr>
          <w:p w:rsidR="005D0AD6" w:rsidRPr="00675BDD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lastRenderedPageBreak/>
              <w:t>Риск от недостатъчна прозрачност на дейността на ОДЗ и неточна представа за нивото на административното обслужване.</w:t>
            </w:r>
          </w:p>
          <w:p w:rsidR="00B059A4" w:rsidRPr="00675BDD" w:rsidRDefault="00B059A4" w:rsidP="005A02CF">
            <w:pPr>
              <w:rPr>
                <w:rFonts w:cs="Times New Roman"/>
                <w:sz w:val="20"/>
                <w:szCs w:val="20"/>
              </w:rPr>
            </w:pPr>
          </w:p>
          <w:p w:rsidR="00B059A4" w:rsidRPr="00675BDD" w:rsidRDefault="00B059A4" w:rsidP="005A02CF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i/>
                <w:sz w:val="20"/>
                <w:szCs w:val="20"/>
              </w:rPr>
              <w:t>(Рискът е идентифициран като принципна възможност)</w:t>
            </w:r>
          </w:p>
        </w:tc>
        <w:tc>
          <w:tcPr>
            <w:tcW w:w="1641" w:type="dxa"/>
            <w:gridSpan w:val="4"/>
          </w:tcPr>
          <w:p w:rsidR="005D0AD6" w:rsidRPr="00684C5B" w:rsidRDefault="005D0AD6" w:rsidP="00ED54DD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Насърчаване на гражданите за попълване на анкетни карти за оценка на качеството при предоставяне на административни услуги и проучване на мнението им за качеството на административното обслужване.</w:t>
            </w:r>
          </w:p>
        </w:tc>
        <w:tc>
          <w:tcPr>
            <w:tcW w:w="1709" w:type="dxa"/>
            <w:gridSpan w:val="6"/>
          </w:tcPr>
          <w:p w:rsidR="005D0AD6" w:rsidRPr="00684C5B" w:rsidRDefault="005D0AD6" w:rsidP="00ED54DD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Организирана Активност на служителите, спазване на етични норми</w:t>
            </w:r>
          </w:p>
        </w:tc>
        <w:tc>
          <w:tcPr>
            <w:tcW w:w="1637" w:type="dxa"/>
          </w:tcPr>
          <w:p w:rsidR="005D0AD6" w:rsidRPr="00684C5B" w:rsidRDefault="005D0AD6" w:rsidP="00ED54DD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Да се установи какво е нивото на административното обслужване</w:t>
            </w:r>
          </w:p>
        </w:tc>
        <w:tc>
          <w:tcPr>
            <w:tcW w:w="1160" w:type="dxa"/>
            <w:gridSpan w:val="4"/>
          </w:tcPr>
          <w:p w:rsidR="005D0AD6" w:rsidRPr="00684C5B" w:rsidRDefault="005D0AD6" w:rsidP="00ED54DD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Постоянен</w:t>
            </w:r>
          </w:p>
        </w:tc>
        <w:tc>
          <w:tcPr>
            <w:tcW w:w="1702" w:type="dxa"/>
            <w:gridSpan w:val="4"/>
          </w:tcPr>
          <w:p w:rsidR="005D0AD6" w:rsidRPr="00684C5B" w:rsidRDefault="005D0AD6" w:rsidP="00ED54DD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По-голям брой попълнени анкетни карти. Постигане на по-широк обхват на анализа на изразеното мнение от потребителите на административни услуги. Повишаване на качеството на административното обслужване.</w:t>
            </w:r>
          </w:p>
        </w:tc>
        <w:tc>
          <w:tcPr>
            <w:tcW w:w="1142" w:type="dxa"/>
            <w:gridSpan w:val="5"/>
          </w:tcPr>
          <w:p w:rsidR="005D0AD6" w:rsidRDefault="005D0AD6" w:rsidP="00187ADA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Главен секретар</w:t>
            </w:r>
          </w:p>
          <w:p w:rsidR="005D0AD6" w:rsidRPr="00684C5B" w:rsidRDefault="005D0AD6" w:rsidP="00187AD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Директор на Д „АПФСДЧР“</w:t>
            </w:r>
          </w:p>
        </w:tc>
        <w:tc>
          <w:tcPr>
            <w:tcW w:w="3260" w:type="dxa"/>
            <w:gridSpan w:val="2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059A4" w:rsidRPr="00684C5B" w:rsidTr="00324959">
        <w:trPr>
          <w:gridAfter w:val="1"/>
          <w:wAfter w:w="176" w:type="dxa"/>
          <w:trHeight w:val="416"/>
        </w:trPr>
        <w:tc>
          <w:tcPr>
            <w:tcW w:w="1781" w:type="dxa"/>
            <w:gridSpan w:val="2"/>
          </w:tcPr>
          <w:p w:rsidR="00B059A4" w:rsidRPr="00675BDD" w:rsidRDefault="00B059A4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Вероятност от:</w:t>
            </w:r>
          </w:p>
          <w:p w:rsidR="00B059A4" w:rsidRPr="00675BDD" w:rsidRDefault="00B059A4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 xml:space="preserve"> - забавяне на </w:t>
            </w:r>
            <w:r w:rsidRPr="00675BDD">
              <w:rPr>
                <w:rFonts w:cs="Times New Roman"/>
                <w:sz w:val="20"/>
                <w:szCs w:val="20"/>
              </w:rPr>
              <w:lastRenderedPageBreak/>
              <w:t>предоставянето на административните услуги;</w:t>
            </w:r>
          </w:p>
          <w:p w:rsidR="00B059A4" w:rsidRPr="00675BDD" w:rsidRDefault="00B059A4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влияние на човешкия фактор;</w:t>
            </w:r>
          </w:p>
          <w:p w:rsidR="00B059A4" w:rsidRPr="00675BDD" w:rsidRDefault="00B059A4" w:rsidP="0011289D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- създаване на предпоставки за корупционни практики.</w:t>
            </w:r>
          </w:p>
          <w:p w:rsidR="00B059A4" w:rsidRPr="00675BDD" w:rsidRDefault="00B059A4" w:rsidP="0011289D">
            <w:pPr>
              <w:rPr>
                <w:rFonts w:cs="Times New Roman"/>
                <w:sz w:val="20"/>
                <w:szCs w:val="20"/>
              </w:rPr>
            </w:pPr>
          </w:p>
          <w:p w:rsidR="00B059A4" w:rsidRPr="00675BDD" w:rsidRDefault="00B059A4" w:rsidP="0011289D">
            <w:pPr>
              <w:rPr>
                <w:rFonts w:cs="Times New Roman"/>
                <w:i/>
                <w:sz w:val="20"/>
                <w:szCs w:val="20"/>
              </w:rPr>
            </w:pPr>
            <w:r w:rsidRPr="00675BDD">
              <w:rPr>
                <w:rFonts w:cs="Times New Roman"/>
                <w:i/>
                <w:sz w:val="20"/>
                <w:szCs w:val="20"/>
              </w:rPr>
              <w:t>(Рискът е идентифициран като принципна възможност)</w:t>
            </w:r>
          </w:p>
        </w:tc>
        <w:tc>
          <w:tcPr>
            <w:tcW w:w="1634" w:type="dxa"/>
            <w:gridSpan w:val="3"/>
          </w:tcPr>
          <w:p w:rsidR="00B059A4" w:rsidRDefault="00B059A4" w:rsidP="007D697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lastRenderedPageBreak/>
              <w:t xml:space="preserve">Информиране и насърчаване на </w:t>
            </w:r>
            <w:r w:rsidRPr="00684C5B">
              <w:rPr>
                <w:rFonts w:cs="Times New Roman"/>
                <w:sz w:val="20"/>
                <w:szCs w:val="20"/>
              </w:rPr>
              <w:lastRenderedPageBreak/>
              <w:t>гражданите да подават заявления за административни услуги по електронен път, подписани с валиден електронен подпис.</w:t>
            </w:r>
          </w:p>
          <w:p w:rsidR="00B059A4" w:rsidRPr="00684C5B" w:rsidRDefault="00B059A4" w:rsidP="007D697F">
            <w:pPr>
              <w:rPr>
                <w:rFonts w:cs="Times New Roman"/>
                <w:sz w:val="20"/>
                <w:szCs w:val="20"/>
              </w:rPr>
            </w:pPr>
            <w:r w:rsidRPr="00E93359">
              <w:rPr>
                <w:rFonts w:cs="Times New Roman"/>
                <w:sz w:val="20"/>
                <w:szCs w:val="20"/>
              </w:rPr>
              <w:t>Разширяване обхвата на услугите, предоставяни по електронен път</w:t>
            </w:r>
          </w:p>
          <w:p w:rsidR="00B059A4" w:rsidRPr="00684C5B" w:rsidRDefault="00B059A4" w:rsidP="007D697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  <w:gridSpan w:val="5"/>
          </w:tcPr>
          <w:p w:rsidR="00B059A4" w:rsidRPr="00684C5B" w:rsidRDefault="00B059A4" w:rsidP="007D697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lastRenderedPageBreak/>
              <w:t>Организационна</w:t>
            </w:r>
          </w:p>
        </w:tc>
        <w:tc>
          <w:tcPr>
            <w:tcW w:w="1688" w:type="dxa"/>
            <w:gridSpan w:val="3"/>
          </w:tcPr>
          <w:p w:rsidR="00B059A4" w:rsidRPr="00684C5B" w:rsidRDefault="00B059A4" w:rsidP="007D697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Предоставяне на по-голям брой </w:t>
            </w:r>
            <w:r w:rsidRPr="00684C5B">
              <w:rPr>
                <w:rFonts w:cs="Times New Roman"/>
                <w:sz w:val="20"/>
                <w:szCs w:val="20"/>
              </w:rPr>
              <w:lastRenderedPageBreak/>
              <w:t>административни услуги по електронен път</w:t>
            </w:r>
          </w:p>
        </w:tc>
        <w:tc>
          <w:tcPr>
            <w:tcW w:w="1135" w:type="dxa"/>
            <w:gridSpan w:val="3"/>
          </w:tcPr>
          <w:p w:rsidR="00B059A4" w:rsidRPr="00684C5B" w:rsidRDefault="00B059A4" w:rsidP="007D697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П</w:t>
            </w:r>
            <w:r w:rsidRPr="00684C5B">
              <w:rPr>
                <w:rFonts w:cs="Times New Roman"/>
                <w:sz w:val="20"/>
                <w:szCs w:val="20"/>
              </w:rPr>
              <w:t>остоянен</w:t>
            </w:r>
          </w:p>
        </w:tc>
        <w:tc>
          <w:tcPr>
            <w:tcW w:w="1702" w:type="dxa"/>
            <w:gridSpan w:val="4"/>
          </w:tcPr>
          <w:p w:rsidR="00B059A4" w:rsidRPr="00187ADA" w:rsidRDefault="00B059A4" w:rsidP="007D697F">
            <w:pPr>
              <w:rPr>
                <w:rFonts w:cs="Times New Roman"/>
                <w:sz w:val="20"/>
                <w:szCs w:val="20"/>
              </w:rPr>
            </w:pPr>
            <w:r w:rsidRPr="00187ADA">
              <w:rPr>
                <w:rFonts w:cs="Times New Roman"/>
                <w:sz w:val="20"/>
                <w:szCs w:val="20"/>
              </w:rPr>
              <w:t xml:space="preserve">Брой </w:t>
            </w:r>
          </w:p>
          <w:p w:rsidR="00B059A4" w:rsidRDefault="00B059A4" w:rsidP="0054336D">
            <w:pPr>
              <w:rPr>
                <w:rFonts w:cs="Times New Roman"/>
                <w:sz w:val="20"/>
                <w:szCs w:val="20"/>
              </w:rPr>
            </w:pPr>
            <w:r w:rsidRPr="00187ADA">
              <w:rPr>
                <w:rFonts w:cs="Times New Roman"/>
                <w:sz w:val="20"/>
                <w:szCs w:val="20"/>
              </w:rPr>
              <w:t xml:space="preserve">заявления за </w:t>
            </w:r>
            <w:r w:rsidRPr="00187ADA">
              <w:rPr>
                <w:rFonts w:cs="Times New Roman"/>
                <w:sz w:val="20"/>
                <w:szCs w:val="20"/>
              </w:rPr>
              <w:lastRenderedPageBreak/>
              <w:t>административни услуги, подадени по ел</w:t>
            </w:r>
            <w:r>
              <w:rPr>
                <w:rFonts w:cs="Times New Roman"/>
                <w:sz w:val="20"/>
                <w:szCs w:val="20"/>
              </w:rPr>
              <w:t>ектронен път, подписани с КЕП.</w:t>
            </w:r>
          </w:p>
          <w:p w:rsidR="00B059A4" w:rsidRPr="00684C5B" w:rsidRDefault="00B059A4" w:rsidP="0054336D">
            <w:pPr>
              <w:rPr>
                <w:rFonts w:cs="Times New Roman"/>
                <w:sz w:val="20"/>
                <w:szCs w:val="20"/>
              </w:rPr>
            </w:pPr>
            <w:r w:rsidRPr="00E93359">
              <w:rPr>
                <w:rFonts w:cs="Times New Roman"/>
                <w:sz w:val="20"/>
                <w:szCs w:val="20"/>
              </w:rPr>
              <w:t>Брой въведени нови електронни административни услуги</w:t>
            </w:r>
          </w:p>
        </w:tc>
        <w:tc>
          <w:tcPr>
            <w:tcW w:w="1142" w:type="dxa"/>
            <w:gridSpan w:val="5"/>
          </w:tcPr>
          <w:p w:rsidR="00B059A4" w:rsidRDefault="00B059A4" w:rsidP="006E58B7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lastRenderedPageBreak/>
              <w:t>Главен секретар</w:t>
            </w:r>
          </w:p>
          <w:p w:rsidR="00B059A4" w:rsidRPr="00684C5B" w:rsidRDefault="00B059A4" w:rsidP="006E58B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Директор на Д „АПФСДЧР“ </w:t>
            </w:r>
          </w:p>
        </w:tc>
        <w:tc>
          <w:tcPr>
            <w:tcW w:w="3260" w:type="dxa"/>
            <w:gridSpan w:val="2"/>
          </w:tcPr>
          <w:p w:rsidR="00B059A4" w:rsidRPr="00684C5B" w:rsidRDefault="00B059A4" w:rsidP="0077422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B059A4" w:rsidRPr="00684C5B" w:rsidRDefault="00B059A4" w:rsidP="007D697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D0AD6" w:rsidRPr="00684C5B" w:rsidTr="00683431">
        <w:trPr>
          <w:gridAfter w:val="1"/>
          <w:wAfter w:w="176" w:type="dxa"/>
          <w:trHeight w:val="667"/>
        </w:trPr>
        <w:tc>
          <w:tcPr>
            <w:tcW w:w="15451" w:type="dxa"/>
            <w:gridSpan w:val="28"/>
            <w:shd w:val="clear" w:color="auto" w:fill="A8D08D" w:themeFill="accent6" w:themeFillTint="99"/>
          </w:tcPr>
          <w:p w:rsidR="005D0AD6" w:rsidRPr="00675BDD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lastRenderedPageBreak/>
              <w:t xml:space="preserve">Корупционен риск – празноти в закони и неясна нормативна уредба, </w:t>
            </w:r>
            <w:proofErr w:type="spellStart"/>
            <w:r w:rsidRPr="00675BDD">
              <w:rPr>
                <w:rFonts w:cs="Times New Roman"/>
                <w:sz w:val="20"/>
                <w:szCs w:val="20"/>
              </w:rPr>
              <w:t>предпоставящи</w:t>
            </w:r>
            <w:proofErr w:type="spellEnd"/>
            <w:r w:rsidRPr="00675BDD">
              <w:rPr>
                <w:rFonts w:cs="Times New Roman"/>
                <w:sz w:val="20"/>
                <w:szCs w:val="20"/>
              </w:rPr>
              <w:t xml:space="preserve"> за противоречиво тълкуване и/или прилагане на нормативните актове</w:t>
            </w:r>
          </w:p>
        </w:tc>
      </w:tr>
      <w:tr w:rsidR="005D0AD6" w:rsidRPr="00684C5B" w:rsidTr="00324959">
        <w:trPr>
          <w:gridAfter w:val="1"/>
          <w:wAfter w:w="176" w:type="dxa"/>
          <w:trHeight w:val="1234"/>
        </w:trPr>
        <w:tc>
          <w:tcPr>
            <w:tcW w:w="1774" w:type="dxa"/>
            <w:shd w:val="clear" w:color="auto" w:fill="E2EFD9" w:themeFill="accent6" w:themeFillTint="33"/>
          </w:tcPr>
          <w:p w:rsidR="005D0AD6" w:rsidRPr="00675BDD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>Конкретно идентифициран корупционен риск</w:t>
            </w:r>
          </w:p>
        </w:tc>
        <w:tc>
          <w:tcPr>
            <w:tcW w:w="1641" w:type="dxa"/>
            <w:gridSpan w:val="4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Описание на мярката</w:t>
            </w:r>
          </w:p>
        </w:tc>
        <w:tc>
          <w:tcPr>
            <w:tcW w:w="1709" w:type="dxa"/>
            <w:gridSpan w:val="6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Насоченост на мярката – организационен/ кадрови/ промени в нормативната уредба</w:t>
            </w:r>
          </w:p>
        </w:tc>
        <w:tc>
          <w:tcPr>
            <w:tcW w:w="1637" w:type="dxa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Крайна цел на мярката </w:t>
            </w:r>
          </w:p>
        </w:tc>
        <w:tc>
          <w:tcPr>
            <w:tcW w:w="1241" w:type="dxa"/>
            <w:gridSpan w:val="5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Срок за изпълнение и етапи</w:t>
            </w:r>
          </w:p>
        </w:tc>
        <w:tc>
          <w:tcPr>
            <w:tcW w:w="1621" w:type="dxa"/>
            <w:gridSpan w:val="3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Индикатор </w:t>
            </w:r>
          </w:p>
        </w:tc>
        <w:tc>
          <w:tcPr>
            <w:tcW w:w="1142" w:type="dxa"/>
            <w:gridSpan w:val="5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Отговорно лице</w:t>
            </w:r>
          </w:p>
        </w:tc>
        <w:tc>
          <w:tcPr>
            <w:tcW w:w="3260" w:type="dxa"/>
            <w:gridSpan w:val="2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Изпълнение/ неизпълнение</w:t>
            </w:r>
          </w:p>
        </w:tc>
        <w:tc>
          <w:tcPr>
            <w:tcW w:w="1426" w:type="dxa"/>
            <w:shd w:val="clear" w:color="auto" w:fill="E2EFD9" w:themeFill="accent6" w:themeFillTint="33"/>
          </w:tcPr>
          <w:p w:rsidR="005D0AD6" w:rsidRPr="00684C5B" w:rsidRDefault="005D0AD6" w:rsidP="000A6319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Причини при неизпълнение</w:t>
            </w:r>
          </w:p>
        </w:tc>
      </w:tr>
      <w:tr w:rsidR="005D0AD6" w:rsidRPr="00684C5B" w:rsidTr="00324959">
        <w:trPr>
          <w:gridAfter w:val="1"/>
          <w:wAfter w:w="176" w:type="dxa"/>
          <w:trHeight w:val="978"/>
        </w:trPr>
        <w:tc>
          <w:tcPr>
            <w:tcW w:w="1774" w:type="dxa"/>
          </w:tcPr>
          <w:p w:rsidR="005D0AD6" w:rsidRPr="00675BDD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rFonts w:cs="Times New Roman"/>
                <w:sz w:val="20"/>
                <w:szCs w:val="20"/>
              </w:rPr>
              <w:t xml:space="preserve">Вероятност от неправилно тълкуване на нормативни разпоредби, от което може да последват неблагоприятни въздействия върху различни субекти в сферата на сектор </w:t>
            </w:r>
            <w:r w:rsidRPr="00675BDD">
              <w:rPr>
                <w:rFonts w:cs="Times New Roman"/>
                <w:sz w:val="20"/>
                <w:szCs w:val="20"/>
              </w:rPr>
              <w:lastRenderedPageBreak/>
              <w:t>„Земеделие“, осъществяващи контакти с ОДЗ и ОСЗ</w:t>
            </w:r>
          </w:p>
          <w:p w:rsidR="00B059A4" w:rsidRPr="00675BDD" w:rsidRDefault="00B059A4" w:rsidP="005A02CF">
            <w:pPr>
              <w:rPr>
                <w:rFonts w:cs="Times New Roman"/>
                <w:sz w:val="20"/>
                <w:szCs w:val="20"/>
              </w:rPr>
            </w:pPr>
          </w:p>
          <w:p w:rsidR="00B059A4" w:rsidRPr="00675BDD" w:rsidRDefault="00B059A4" w:rsidP="005A02CF">
            <w:pPr>
              <w:rPr>
                <w:rFonts w:cs="Times New Roman"/>
                <w:sz w:val="20"/>
                <w:szCs w:val="20"/>
              </w:rPr>
            </w:pPr>
            <w:r w:rsidRPr="00675BDD">
              <w:rPr>
                <w:i/>
                <w:sz w:val="20"/>
                <w:szCs w:val="20"/>
              </w:rPr>
              <w:t>(Рискът е идентифициран като принципна възможност)</w:t>
            </w:r>
          </w:p>
        </w:tc>
        <w:tc>
          <w:tcPr>
            <w:tcW w:w="1641" w:type="dxa"/>
            <w:gridSpan w:val="4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lastRenderedPageBreak/>
              <w:t>Еднакво тълкуване и прилагане в практиката на норма</w:t>
            </w:r>
            <w:r>
              <w:rPr>
                <w:rFonts w:cs="Times New Roman"/>
                <w:sz w:val="20"/>
                <w:szCs w:val="20"/>
              </w:rPr>
              <w:t>тивните актове и указания на МЗХ</w:t>
            </w:r>
            <w:r w:rsidR="00770F4D">
              <w:rPr>
                <w:rFonts w:cs="Times New Roman"/>
                <w:sz w:val="20"/>
                <w:szCs w:val="20"/>
              </w:rPr>
              <w:t xml:space="preserve"> в</w:t>
            </w:r>
            <w:r w:rsidRPr="00684C5B">
              <w:rPr>
                <w:rFonts w:cs="Times New Roman"/>
                <w:sz w:val="20"/>
                <w:szCs w:val="20"/>
              </w:rPr>
              <w:t xml:space="preserve"> ОДЗ</w:t>
            </w:r>
            <w:r w:rsidR="00770F4D">
              <w:rPr>
                <w:rFonts w:cs="Times New Roman"/>
                <w:sz w:val="20"/>
                <w:szCs w:val="20"/>
              </w:rPr>
              <w:t xml:space="preserve"> Ямбол и структурните й звена</w:t>
            </w:r>
          </w:p>
        </w:tc>
        <w:tc>
          <w:tcPr>
            <w:tcW w:w="1709" w:type="dxa"/>
            <w:gridSpan w:val="6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Организационен</w:t>
            </w:r>
          </w:p>
        </w:tc>
        <w:tc>
          <w:tcPr>
            <w:tcW w:w="1637" w:type="dxa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Унифициране на прилагането на актовете и недопускане на субективно отношение</w:t>
            </w:r>
          </w:p>
        </w:tc>
        <w:tc>
          <w:tcPr>
            <w:tcW w:w="1241" w:type="dxa"/>
            <w:gridSpan w:val="5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Постоянен</w:t>
            </w:r>
          </w:p>
        </w:tc>
        <w:tc>
          <w:tcPr>
            <w:tcW w:w="1621" w:type="dxa"/>
            <w:gridSpan w:val="3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Брой проведени срещи и обучения на служителите от ОДЗ</w:t>
            </w:r>
            <w:r>
              <w:rPr>
                <w:rFonts w:cs="Times New Roman"/>
                <w:sz w:val="20"/>
                <w:szCs w:val="20"/>
              </w:rPr>
              <w:t xml:space="preserve"> и ОСЗ</w:t>
            </w:r>
          </w:p>
        </w:tc>
        <w:tc>
          <w:tcPr>
            <w:tcW w:w="1142" w:type="dxa"/>
            <w:gridSpan w:val="5"/>
          </w:tcPr>
          <w:p w:rsidR="005D0AD6" w:rsidRDefault="005D0AD6" w:rsidP="0061069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Директор на ОДЗ Ямбол; </w:t>
            </w:r>
            <w:r w:rsidRPr="00684C5B">
              <w:rPr>
                <w:rFonts w:cs="Times New Roman"/>
                <w:sz w:val="20"/>
                <w:szCs w:val="20"/>
              </w:rPr>
              <w:t>Главен секретар</w:t>
            </w:r>
            <w:r>
              <w:rPr>
                <w:rFonts w:cs="Times New Roman"/>
                <w:sz w:val="20"/>
                <w:szCs w:val="20"/>
              </w:rPr>
              <w:t>;</w:t>
            </w:r>
          </w:p>
          <w:p w:rsidR="005D0AD6" w:rsidRDefault="005D0AD6" w:rsidP="0061069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ГД „АР“;</w:t>
            </w:r>
          </w:p>
          <w:p w:rsidR="005D0AD6" w:rsidRPr="003D6B16" w:rsidRDefault="005D0AD6" w:rsidP="005A02C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 „АПФСДЧР“</w:t>
            </w:r>
          </w:p>
        </w:tc>
        <w:tc>
          <w:tcPr>
            <w:tcW w:w="3260" w:type="dxa"/>
            <w:gridSpan w:val="2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D0AD6" w:rsidRPr="00684C5B" w:rsidTr="00683431">
        <w:trPr>
          <w:gridAfter w:val="1"/>
          <w:wAfter w:w="176" w:type="dxa"/>
          <w:trHeight w:val="572"/>
        </w:trPr>
        <w:tc>
          <w:tcPr>
            <w:tcW w:w="15451" w:type="dxa"/>
            <w:gridSpan w:val="28"/>
            <w:shd w:val="clear" w:color="auto" w:fill="A8D08D" w:themeFill="accent6" w:themeFillTint="99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lastRenderedPageBreak/>
              <w:t>Обучения</w:t>
            </w:r>
          </w:p>
        </w:tc>
      </w:tr>
      <w:tr w:rsidR="005D0AD6" w:rsidRPr="00684C5B" w:rsidTr="00324959">
        <w:trPr>
          <w:gridAfter w:val="1"/>
          <w:wAfter w:w="176" w:type="dxa"/>
          <w:trHeight w:val="843"/>
        </w:trPr>
        <w:tc>
          <w:tcPr>
            <w:tcW w:w="3698" w:type="dxa"/>
            <w:gridSpan w:val="8"/>
            <w:shd w:val="clear" w:color="auto" w:fill="E2EFD9" w:themeFill="accent6" w:themeFillTint="33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Брой на проведените обучения </w:t>
            </w:r>
          </w:p>
        </w:tc>
        <w:tc>
          <w:tcPr>
            <w:tcW w:w="6005" w:type="dxa"/>
            <w:gridSpan w:val="15"/>
            <w:shd w:val="clear" w:color="auto" w:fill="E2EFD9" w:themeFill="accent6" w:themeFillTint="33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Теми, по които са проведени обучения и броя на обучените по всяка тема служители с длъжността им </w:t>
            </w:r>
          </w:p>
        </w:tc>
        <w:tc>
          <w:tcPr>
            <w:tcW w:w="5748" w:type="dxa"/>
            <w:gridSpan w:val="5"/>
            <w:shd w:val="clear" w:color="auto" w:fill="E2EFD9" w:themeFill="accent6" w:themeFillTint="33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Индикатор</w:t>
            </w:r>
          </w:p>
        </w:tc>
      </w:tr>
      <w:tr w:rsidR="005D0AD6" w:rsidRPr="00684C5B" w:rsidTr="00324959">
        <w:trPr>
          <w:gridAfter w:val="1"/>
          <w:wAfter w:w="176" w:type="dxa"/>
          <w:trHeight w:val="850"/>
        </w:trPr>
        <w:tc>
          <w:tcPr>
            <w:tcW w:w="3698" w:type="dxa"/>
            <w:gridSpan w:val="8"/>
            <w:shd w:val="clear" w:color="auto" w:fill="FFFFFF" w:themeFill="background1"/>
          </w:tcPr>
          <w:p w:rsidR="005D0AD6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EC5187">
              <w:rPr>
                <w:rFonts w:cs="Times New Roman"/>
                <w:sz w:val="20"/>
                <w:szCs w:val="20"/>
              </w:rPr>
              <w:t>ОДЗ Ямбол-по линия на МЗХ</w:t>
            </w:r>
          </w:p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Обучения на ИПА</w:t>
            </w:r>
          </w:p>
        </w:tc>
        <w:tc>
          <w:tcPr>
            <w:tcW w:w="6005" w:type="dxa"/>
            <w:gridSpan w:val="15"/>
            <w:shd w:val="clear" w:color="auto" w:fill="FFFFFF" w:themeFill="background1"/>
          </w:tcPr>
          <w:p w:rsidR="005D0AD6" w:rsidRPr="00684C5B" w:rsidRDefault="005D0AD6" w:rsidP="00D97E5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8" w:type="dxa"/>
            <w:gridSpan w:val="5"/>
            <w:shd w:val="clear" w:color="auto" w:fill="FFFFFF" w:themeFill="background1"/>
          </w:tcPr>
          <w:p w:rsidR="005D0AD6" w:rsidRPr="00684C5B" w:rsidRDefault="005D0AD6" w:rsidP="00D97E5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D0AD6" w:rsidRPr="00684C5B" w:rsidTr="00683431">
        <w:trPr>
          <w:gridAfter w:val="1"/>
          <w:wAfter w:w="176" w:type="dxa"/>
          <w:trHeight w:val="850"/>
        </w:trPr>
        <w:tc>
          <w:tcPr>
            <w:tcW w:w="15451" w:type="dxa"/>
            <w:gridSpan w:val="28"/>
            <w:shd w:val="clear" w:color="auto" w:fill="A8D08D" w:themeFill="accent6" w:themeFillTint="99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Посочване на възможни начини за подаване на сигнали</w:t>
            </w:r>
          </w:p>
        </w:tc>
      </w:tr>
      <w:tr w:rsidR="005D0AD6" w:rsidRPr="00684C5B" w:rsidTr="00324959">
        <w:trPr>
          <w:gridAfter w:val="1"/>
          <w:wAfter w:w="176" w:type="dxa"/>
          <w:trHeight w:val="992"/>
        </w:trPr>
        <w:tc>
          <w:tcPr>
            <w:tcW w:w="4167" w:type="dxa"/>
            <w:gridSpan w:val="9"/>
            <w:shd w:val="clear" w:color="auto" w:fill="E2EFD9" w:themeFill="accent6" w:themeFillTint="33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Адрес</w:t>
            </w:r>
          </w:p>
        </w:tc>
        <w:tc>
          <w:tcPr>
            <w:tcW w:w="3139" w:type="dxa"/>
            <w:gridSpan w:val="6"/>
            <w:shd w:val="clear" w:color="auto" w:fill="E2EFD9" w:themeFill="accent6" w:themeFillTint="33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  <w:lang w:val="en-US"/>
              </w:rPr>
              <w:t xml:space="preserve">E-mail </w:t>
            </w:r>
            <w:r w:rsidRPr="00684C5B">
              <w:rPr>
                <w:rFonts w:cs="Times New Roman"/>
                <w:sz w:val="20"/>
                <w:szCs w:val="20"/>
              </w:rPr>
              <w:t>адрес</w:t>
            </w:r>
          </w:p>
        </w:tc>
        <w:tc>
          <w:tcPr>
            <w:tcW w:w="2419" w:type="dxa"/>
            <w:gridSpan w:val="9"/>
            <w:shd w:val="clear" w:color="auto" w:fill="E2EFD9" w:themeFill="accent6" w:themeFillTint="33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Телефонен номер</w:t>
            </w:r>
          </w:p>
        </w:tc>
        <w:tc>
          <w:tcPr>
            <w:tcW w:w="4185" w:type="dxa"/>
            <w:gridSpan w:val="2"/>
            <w:shd w:val="clear" w:color="auto" w:fill="E2EFD9" w:themeFill="accent6" w:themeFillTint="33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Специални кутии, поставени в администрацията /описание на местонахождението/</w:t>
            </w:r>
          </w:p>
        </w:tc>
        <w:tc>
          <w:tcPr>
            <w:tcW w:w="1541" w:type="dxa"/>
            <w:gridSpan w:val="2"/>
            <w:shd w:val="clear" w:color="auto" w:fill="E2EFD9" w:themeFill="accent6" w:themeFillTint="33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>Други</w:t>
            </w:r>
          </w:p>
        </w:tc>
      </w:tr>
      <w:tr w:rsidR="005D0AD6" w:rsidRPr="00684C5B" w:rsidTr="00324959">
        <w:trPr>
          <w:gridAfter w:val="1"/>
          <w:wAfter w:w="176" w:type="dxa"/>
          <w:trHeight w:val="1533"/>
        </w:trPr>
        <w:tc>
          <w:tcPr>
            <w:tcW w:w="4167" w:type="dxa"/>
            <w:gridSpan w:val="9"/>
            <w:shd w:val="clear" w:color="auto" w:fill="FFFFFF" w:themeFill="background1"/>
          </w:tcPr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  <w:r w:rsidRPr="00EC5187">
              <w:rPr>
                <w:rFonts w:cs="Times New Roman"/>
                <w:sz w:val="20"/>
                <w:szCs w:val="20"/>
              </w:rPr>
              <w:t>ОД "Земеделие" Ямбол, ул.Жорж Папазов 9, ет.5  п.к.8600</w:t>
            </w: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  <w:r w:rsidRPr="00EC5187">
              <w:rPr>
                <w:rFonts w:cs="Times New Roman"/>
                <w:sz w:val="20"/>
                <w:szCs w:val="20"/>
              </w:rPr>
              <w:t>ОСЗ "Тунджа- Ямбо</w:t>
            </w:r>
            <w:r>
              <w:rPr>
                <w:rFonts w:cs="Times New Roman"/>
                <w:sz w:val="20"/>
                <w:szCs w:val="20"/>
              </w:rPr>
              <w:t>л", гр.Ямбол, ул. „Александър Стамболийски“ №8</w:t>
            </w: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ОСЗ </w:t>
            </w:r>
            <w:r w:rsidRPr="00EC5187">
              <w:rPr>
                <w:rFonts w:cs="Times New Roman"/>
                <w:sz w:val="20"/>
                <w:szCs w:val="20"/>
              </w:rPr>
              <w:t>Стралджа,</w:t>
            </w:r>
            <w:r>
              <w:rPr>
                <w:rFonts w:cs="Times New Roman"/>
                <w:sz w:val="20"/>
                <w:szCs w:val="20"/>
              </w:rPr>
              <w:t xml:space="preserve"> гр. Стралджа,</w:t>
            </w:r>
            <w:r w:rsidRPr="00EC5187">
              <w:rPr>
                <w:rFonts w:cs="Times New Roman"/>
                <w:sz w:val="20"/>
                <w:szCs w:val="20"/>
              </w:rPr>
              <w:t xml:space="preserve">  бул.</w:t>
            </w:r>
            <w:r>
              <w:rPr>
                <w:rFonts w:cs="Times New Roman"/>
                <w:sz w:val="20"/>
                <w:szCs w:val="20"/>
              </w:rPr>
              <w:t>“</w:t>
            </w:r>
            <w:r w:rsidRPr="00EC5187">
              <w:rPr>
                <w:rFonts w:cs="Times New Roman"/>
                <w:sz w:val="20"/>
                <w:szCs w:val="20"/>
              </w:rPr>
              <w:t>Хемус</w:t>
            </w:r>
            <w:r>
              <w:rPr>
                <w:rFonts w:cs="Times New Roman"/>
                <w:sz w:val="20"/>
                <w:szCs w:val="20"/>
              </w:rPr>
              <w:t>“</w:t>
            </w:r>
            <w:r w:rsidRPr="00EC5187">
              <w:rPr>
                <w:rFonts w:cs="Times New Roman"/>
                <w:sz w:val="20"/>
                <w:szCs w:val="20"/>
              </w:rPr>
              <w:t xml:space="preserve"> №10</w:t>
            </w: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  <w:r w:rsidRPr="00EC5187">
              <w:rPr>
                <w:rFonts w:cs="Times New Roman"/>
                <w:sz w:val="20"/>
                <w:szCs w:val="20"/>
              </w:rPr>
              <w:t>ОСЗ"Елхово",  ул.</w:t>
            </w:r>
            <w:r>
              <w:rPr>
                <w:rFonts w:cs="Times New Roman"/>
                <w:sz w:val="20"/>
                <w:szCs w:val="20"/>
              </w:rPr>
              <w:t>“</w:t>
            </w:r>
            <w:r w:rsidRPr="00EC5187">
              <w:rPr>
                <w:rFonts w:cs="Times New Roman"/>
                <w:sz w:val="20"/>
                <w:szCs w:val="20"/>
              </w:rPr>
              <w:t>Търговска</w:t>
            </w:r>
            <w:r>
              <w:rPr>
                <w:rFonts w:cs="Times New Roman"/>
                <w:sz w:val="20"/>
                <w:szCs w:val="20"/>
              </w:rPr>
              <w:t xml:space="preserve">“ </w:t>
            </w:r>
            <w:r w:rsidRPr="00EC5187">
              <w:rPr>
                <w:rFonts w:cs="Times New Roman"/>
                <w:sz w:val="20"/>
                <w:szCs w:val="20"/>
              </w:rPr>
              <w:t xml:space="preserve">№63 </w:t>
            </w: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</w:p>
          <w:p w:rsidR="005D0AD6" w:rsidRPr="00770F4D" w:rsidRDefault="005D0AD6" w:rsidP="00770F4D">
            <w:pPr>
              <w:rPr>
                <w:rFonts w:cs="Times New Roman"/>
                <w:sz w:val="20"/>
                <w:szCs w:val="20"/>
              </w:rPr>
            </w:pPr>
            <w:r w:rsidRPr="00EC5187">
              <w:rPr>
                <w:rFonts w:cs="Times New Roman"/>
                <w:sz w:val="20"/>
                <w:szCs w:val="20"/>
              </w:rPr>
              <w:t>ОСЗ"Болярово" –  Ямбол,  ул.</w:t>
            </w:r>
            <w:r>
              <w:rPr>
                <w:rFonts w:cs="Times New Roman"/>
                <w:sz w:val="20"/>
                <w:szCs w:val="20"/>
              </w:rPr>
              <w:t>“</w:t>
            </w:r>
            <w:r w:rsidRPr="00EC5187">
              <w:rPr>
                <w:rFonts w:cs="Times New Roman"/>
                <w:sz w:val="20"/>
                <w:szCs w:val="20"/>
              </w:rPr>
              <w:t xml:space="preserve">Девети </w:t>
            </w:r>
            <w:r w:rsidRPr="00EC5187">
              <w:rPr>
                <w:rFonts w:cs="Times New Roman"/>
                <w:sz w:val="20"/>
                <w:szCs w:val="20"/>
              </w:rPr>
              <w:lastRenderedPageBreak/>
              <w:t>септември</w:t>
            </w:r>
            <w:r>
              <w:rPr>
                <w:rFonts w:cs="Times New Roman"/>
                <w:sz w:val="20"/>
                <w:szCs w:val="20"/>
              </w:rPr>
              <w:t xml:space="preserve">“ </w:t>
            </w:r>
            <w:r w:rsidRPr="00EC5187">
              <w:rPr>
                <w:rFonts w:cs="Times New Roman"/>
                <w:sz w:val="20"/>
                <w:szCs w:val="20"/>
              </w:rPr>
              <w:t xml:space="preserve">№3 </w:t>
            </w:r>
          </w:p>
        </w:tc>
        <w:tc>
          <w:tcPr>
            <w:tcW w:w="3139" w:type="dxa"/>
            <w:gridSpan w:val="6"/>
            <w:shd w:val="clear" w:color="auto" w:fill="FFFFFF" w:themeFill="background1"/>
          </w:tcPr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  <w:r w:rsidRPr="00EC5187">
              <w:rPr>
                <w:rFonts w:cs="Times New Roman"/>
                <w:sz w:val="20"/>
                <w:szCs w:val="20"/>
              </w:rPr>
              <w:lastRenderedPageBreak/>
              <w:t>'ODZG_ Yambol@mzh.government.bg</w:t>
            </w: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  <w:r w:rsidRPr="00EC5187">
              <w:rPr>
                <w:rFonts w:cs="Times New Roman"/>
                <w:sz w:val="20"/>
                <w:szCs w:val="20"/>
              </w:rPr>
              <w:t>oszg_tundja@abv.bg</w:t>
            </w: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EC5187">
              <w:rPr>
                <w:rFonts w:cs="Times New Roman"/>
                <w:sz w:val="20"/>
                <w:szCs w:val="20"/>
              </w:rPr>
              <w:t>oszg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_</w:t>
            </w:r>
            <w:r w:rsidRPr="00EC5187">
              <w:rPr>
                <w:rFonts w:cs="Times New Roman"/>
                <w:sz w:val="20"/>
                <w:szCs w:val="20"/>
              </w:rPr>
              <w:t>straldja@abv.bg</w:t>
            </w: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  <w:r w:rsidRPr="00EC5187">
              <w:rPr>
                <w:rFonts w:cs="Times New Roman"/>
                <w:sz w:val="20"/>
                <w:szCs w:val="20"/>
              </w:rPr>
              <w:t>oszg_elhovo@abv.bg</w:t>
            </w: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</w:p>
          <w:p w:rsidR="005D0AD6" w:rsidRPr="00EC5187" w:rsidRDefault="005D0AD6" w:rsidP="00EC5187">
            <w:pPr>
              <w:rPr>
                <w:rFonts w:cs="Times New Roman"/>
                <w:sz w:val="20"/>
                <w:szCs w:val="20"/>
              </w:rPr>
            </w:pPr>
          </w:p>
          <w:p w:rsidR="005D0AD6" w:rsidRPr="00684C5B" w:rsidRDefault="005D0AD6" w:rsidP="00EC5187">
            <w:pPr>
              <w:rPr>
                <w:rFonts w:cs="Times New Roman"/>
                <w:sz w:val="20"/>
                <w:szCs w:val="20"/>
              </w:rPr>
            </w:pPr>
            <w:r w:rsidRPr="00EC5187">
              <w:rPr>
                <w:rFonts w:cs="Times New Roman"/>
                <w:sz w:val="20"/>
                <w:szCs w:val="20"/>
              </w:rPr>
              <w:t>oszg_boliarovo@abv.bg</w:t>
            </w:r>
          </w:p>
        </w:tc>
        <w:tc>
          <w:tcPr>
            <w:tcW w:w="2419" w:type="dxa"/>
            <w:gridSpan w:val="9"/>
            <w:shd w:val="clear" w:color="auto" w:fill="FFFFFF" w:themeFill="background1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EC5187">
              <w:rPr>
                <w:rFonts w:cs="Times New Roman"/>
                <w:sz w:val="20"/>
                <w:szCs w:val="20"/>
              </w:rPr>
              <w:t>(046) 661 854 ; 661 863</w:t>
            </w:r>
          </w:p>
        </w:tc>
        <w:tc>
          <w:tcPr>
            <w:tcW w:w="4185" w:type="dxa"/>
            <w:gridSpan w:val="2"/>
            <w:shd w:val="clear" w:color="auto" w:fill="FFFFFF" w:themeFill="background1"/>
          </w:tcPr>
          <w:p w:rsidR="005D0AD6" w:rsidRPr="00684C5B" w:rsidRDefault="005D0AD6" w:rsidP="00471934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1" w:type="dxa"/>
            <w:gridSpan w:val="2"/>
            <w:shd w:val="clear" w:color="auto" w:fill="FFFFFF" w:themeFill="background1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D0AD6" w:rsidRPr="00684C5B" w:rsidTr="00683431">
        <w:trPr>
          <w:gridAfter w:val="1"/>
          <w:wAfter w:w="176" w:type="dxa"/>
          <w:trHeight w:val="408"/>
        </w:trPr>
        <w:tc>
          <w:tcPr>
            <w:tcW w:w="15451" w:type="dxa"/>
            <w:gridSpan w:val="28"/>
            <w:shd w:val="clear" w:color="auto" w:fill="A8D08D" w:themeFill="accent6" w:themeFillTint="99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lastRenderedPageBreak/>
              <w:t>Мерки за защита на лицата, подали сигнали</w:t>
            </w:r>
            <w:r>
              <w:rPr>
                <w:rFonts w:cs="Times New Roman"/>
                <w:sz w:val="20"/>
                <w:szCs w:val="20"/>
              </w:rPr>
              <w:t xml:space="preserve"> и сигурност на информацията.</w:t>
            </w:r>
          </w:p>
        </w:tc>
      </w:tr>
      <w:tr w:rsidR="005D0AD6" w:rsidRPr="00684C5B" w:rsidTr="00324959">
        <w:trPr>
          <w:gridAfter w:val="1"/>
          <w:wAfter w:w="176" w:type="dxa"/>
          <w:trHeight w:val="1275"/>
        </w:trPr>
        <w:tc>
          <w:tcPr>
            <w:tcW w:w="4167" w:type="dxa"/>
            <w:gridSpan w:val="9"/>
            <w:shd w:val="clear" w:color="auto" w:fill="E2EFD9" w:themeFill="accent6" w:themeFillTint="33"/>
          </w:tcPr>
          <w:p w:rsidR="005D0AD6" w:rsidRPr="00684C5B" w:rsidRDefault="005D0AD6" w:rsidP="005A02CF">
            <w:pPr>
              <w:rPr>
                <w:rFonts w:cs="Times New Roman"/>
                <w:sz w:val="20"/>
                <w:szCs w:val="20"/>
              </w:rPr>
            </w:pPr>
            <w:r w:rsidRPr="00684C5B">
              <w:rPr>
                <w:rFonts w:cs="Times New Roman"/>
                <w:sz w:val="20"/>
                <w:szCs w:val="20"/>
              </w:rPr>
              <w:t xml:space="preserve">Същност на мерките </w:t>
            </w:r>
          </w:p>
        </w:tc>
        <w:tc>
          <w:tcPr>
            <w:tcW w:w="11284" w:type="dxa"/>
            <w:gridSpan w:val="19"/>
            <w:shd w:val="clear" w:color="auto" w:fill="FFFFFF" w:themeFill="background1"/>
          </w:tcPr>
          <w:p w:rsidR="005D0AD6" w:rsidRPr="00684C5B" w:rsidRDefault="005D0AD6" w:rsidP="0061069E">
            <w:pPr>
              <w:rPr>
                <w:rFonts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F1658D" w:rsidRPr="00684C5B" w:rsidRDefault="00F1658D">
      <w:pPr>
        <w:rPr>
          <w:rFonts w:cs="Times New Roman"/>
          <w:sz w:val="20"/>
          <w:szCs w:val="20"/>
        </w:rPr>
      </w:pPr>
    </w:p>
    <w:sectPr w:rsidR="00F1658D" w:rsidRPr="00684C5B" w:rsidSect="00F45B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CE0" w:rsidRDefault="00551CE0" w:rsidP="00EB15B6">
      <w:pPr>
        <w:spacing w:line="240" w:lineRule="auto"/>
      </w:pPr>
      <w:r>
        <w:separator/>
      </w:r>
    </w:p>
  </w:endnote>
  <w:endnote w:type="continuationSeparator" w:id="0">
    <w:p w:rsidR="00551CE0" w:rsidRDefault="00551CE0" w:rsidP="00EB15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CE0" w:rsidRDefault="00551CE0" w:rsidP="00EB15B6">
      <w:pPr>
        <w:spacing w:line="240" w:lineRule="auto"/>
      </w:pPr>
      <w:r>
        <w:separator/>
      </w:r>
    </w:p>
  </w:footnote>
  <w:footnote w:type="continuationSeparator" w:id="0">
    <w:p w:rsidR="00551CE0" w:rsidRDefault="00551CE0" w:rsidP="00EB15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12F2"/>
    <w:multiLevelType w:val="hybridMultilevel"/>
    <w:tmpl w:val="023284EE"/>
    <w:lvl w:ilvl="0" w:tplc="89B216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C788E"/>
    <w:multiLevelType w:val="hybridMultilevel"/>
    <w:tmpl w:val="933CE468"/>
    <w:lvl w:ilvl="0" w:tplc="89B216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16CA3"/>
    <w:multiLevelType w:val="hybridMultilevel"/>
    <w:tmpl w:val="711E1DA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1C7ECA"/>
    <w:multiLevelType w:val="hybridMultilevel"/>
    <w:tmpl w:val="9AB242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B47"/>
    <w:rsid w:val="0000480D"/>
    <w:rsid w:val="0001179E"/>
    <w:rsid w:val="00013AB0"/>
    <w:rsid w:val="00013F7B"/>
    <w:rsid w:val="00015DD5"/>
    <w:rsid w:val="0003075A"/>
    <w:rsid w:val="00031A25"/>
    <w:rsid w:val="0003204E"/>
    <w:rsid w:val="00036129"/>
    <w:rsid w:val="000371E8"/>
    <w:rsid w:val="0005272F"/>
    <w:rsid w:val="000556BA"/>
    <w:rsid w:val="000678DE"/>
    <w:rsid w:val="00076F4B"/>
    <w:rsid w:val="0008125A"/>
    <w:rsid w:val="00081945"/>
    <w:rsid w:val="00084E3F"/>
    <w:rsid w:val="000872F9"/>
    <w:rsid w:val="00090D21"/>
    <w:rsid w:val="000918A9"/>
    <w:rsid w:val="0009558A"/>
    <w:rsid w:val="000A526A"/>
    <w:rsid w:val="000A6319"/>
    <w:rsid w:val="000B4517"/>
    <w:rsid w:val="000B72AC"/>
    <w:rsid w:val="000C268F"/>
    <w:rsid w:val="000C4C80"/>
    <w:rsid w:val="000C6BCD"/>
    <w:rsid w:val="000D00BA"/>
    <w:rsid w:val="000D64F9"/>
    <w:rsid w:val="000E5F4C"/>
    <w:rsid w:val="00107D46"/>
    <w:rsid w:val="001225A0"/>
    <w:rsid w:val="00123769"/>
    <w:rsid w:val="001254BC"/>
    <w:rsid w:val="00131A40"/>
    <w:rsid w:val="00132C33"/>
    <w:rsid w:val="00142289"/>
    <w:rsid w:val="001478A1"/>
    <w:rsid w:val="00151126"/>
    <w:rsid w:val="00173D11"/>
    <w:rsid w:val="0018496A"/>
    <w:rsid w:val="00187ADA"/>
    <w:rsid w:val="0019258B"/>
    <w:rsid w:val="00192CB7"/>
    <w:rsid w:val="00192F34"/>
    <w:rsid w:val="001A4ED1"/>
    <w:rsid w:val="001C0879"/>
    <w:rsid w:val="001C405D"/>
    <w:rsid w:val="001C48C9"/>
    <w:rsid w:val="001D665F"/>
    <w:rsid w:val="001E1C63"/>
    <w:rsid w:val="001F2ECA"/>
    <w:rsid w:val="001F78E5"/>
    <w:rsid w:val="0020511B"/>
    <w:rsid w:val="002136D7"/>
    <w:rsid w:val="00230752"/>
    <w:rsid w:val="00237CE5"/>
    <w:rsid w:val="00237DE7"/>
    <w:rsid w:val="00241DF6"/>
    <w:rsid w:val="0025012A"/>
    <w:rsid w:val="002635A9"/>
    <w:rsid w:val="0026675F"/>
    <w:rsid w:val="00282B4C"/>
    <w:rsid w:val="002927CC"/>
    <w:rsid w:val="00297B19"/>
    <w:rsid w:val="002A0BDA"/>
    <w:rsid w:val="002A3921"/>
    <w:rsid w:val="002C068D"/>
    <w:rsid w:val="002D1FFA"/>
    <w:rsid w:val="002D3AFC"/>
    <w:rsid w:val="002E41DB"/>
    <w:rsid w:val="002F1C8B"/>
    <w:rsid w:val="002F3FBC"/>
    <w:rsid w:val="002F7D1A"/>
    <w:rsid w:val="00300499"/>
    <w:rsid w:val="003065B0"/>
    <w:rsid w:val="00320258"/>
    <w:rsid w:val="00324959"/>
    <w:rsid w:val="00327BEC"/>
    <w:rsid w:val="003313B1"/>
    <w:rsid w:val="00335D01"/>
    <w:rsid w:val="00354B94"/>
    <w:rsid w:val="0037616F"/>
    <w:rsid w:val="003778AD"/>
    <w:rsid w:val="003907BD"/>
    <w:rsid w:val="003A29B6"/>
    <w:rsid w:val="003D57D9"/>
    <w:rsid w:val="003D6B16"/>
    <w:rsid w:val="003E2D7C"/>
    <w:rsid w:val="003E63F9"/>
    <w:rsid w:val="00424786"/>
    <w:rsid w:val="00425F07"/>
    <w:rsid w:val="00441F70"/>
    <w:rsid w:val="0044672D"/>
    <w:rsid w:val="00447D6D"/>
    <w:rsid w:val="004550BC"/>
    <w:rsid w:val="00456243"/>
    <w:rsid w:val="00471934"/>
    <w:rsid w:val="00486880"/>
    <w:rsid w:val="00491F76"/>
    <w:rsid w:val="00496BFE"/>
    <w:rsid w:val="004A0EB3"/>
    <w:rsid w:val="004C1E77"/>
    <w:rsid w:val="004D6E12"/>
    <w:rsid w:val="004E5779"/>
    <w:rsid w:val="005021BE"/>
    <w:rsid w:val="0050389D"/>
    <w:rsid w:val="00510723"/>
    <w:rsid w:val="00511254"/>
    <w:rsid w:val="00512E69"/>
    <w:rsid w:val="005134D4"/>
    <w:rsid w:val="0051729E"/>
    <w:rsid w:val="0051772B"/>
    <w:rsid w:val="00522009"/>
    <w:rsid w:val="00534927"/>
    <w:rsid w:val="0054336D"/>
    <w:rsid w:val="00551CE0"/>
    <w:rsid w:val="00567213"/>
    <w:rsid w:val="00567D33"/>
    <w:rsid w:val="00573659"/>
    <w:rsid w:val="0057552B"/>
    <w:rsid w:val="00590768"/>
    <w:rsid w:val="00595F3D"/>
    <w:rsid w:val="00597A21"/>
    <w:rsid w:val="005A02CF"/>
    <w:rsid w:val="005A339A"/>
    <w:rsid w:val="005C058F"/>
    <w:rsid w:val="005C425C"/>
    <w:rsid w:val="005C69E0"/>
    <w:rsid w:val="005D0AD6"/>
    <w:rsid w:val="005D52BB"/>
    <w:rsid w:val="005E28C4"/>
    <w:rsid w:val="00601D3C"/>
    <w:rsid w:val="00602887"/>
    <w:rsid w:val="006074D5"/>
    <w:rsid w:val="0061069E"/>
    <w:rsid w:val="00620FA7"/>
    <w:rsid w:val="006255FC"/>
    <w:rsid w:val="00627670"/>
    <w:rsid w:val="00633171"/>
    <w:rsid w:val="0063571D"/>
    <w:rsid w:val="00635ADD"/>
    <w:rsid w:val="00640075"/>
    <w:rsid w:val="006407EC"/>
    <w:rsid w:val="006510FB"/>
    <w:rsid w:val="00655F8C"/>
    <w:rsid w:val="00675BDD"/>
    <w:rsid w:val="00680AFD"/>
    <w:rsid w:val="00683431"/>
    <w:rsid w:val="00684C5B"/>
    <w:rsid w:val="00690D09"/>
    <w:rsid w:val="006922DF"/>
    <w:rsid w:val="006A160A"/>
    <w:rsid w:val="006A4750"/>
    <w:rsid w:val="006B0D51"/>
    <w:rsid w:val="006C624D"/>
    <w:rsid w:val="006D2AA9"/>
    <w:rsid w:val="006D57F6"/>
    <w:rsid w:val="006E3554"/>
    <w:rsid w:val="006E3E9D"/>
    <w:rsid w:val="006E58B7"/>
    <w:rsid w:val="00701D39"/>
    <w:rsid w:val="00701DB7"/>
    <w:rsid w:val="00715744"/>
    <w:rsid w:val="007217BC"/>
    <w:rsid w:val="00732514"/>
    <w:rsid w:val="00733F48"/>
    <w:rsid w:val="00737921"/>
    <w:rsid w:val="007470F8"/>
    <w:rsid w:val="00770F4D"/>
    <w:rsid w:val="0077422D"/>
    <w:rsid w:val="00776DDA"/>
    <w:rsid w:val="007A43DC"/>
    <w:rsid w:val="007A68A7"/>
    <w:rsid w:val="007A7622"/>
    <w:rsid w:val="007A7DD8"/>
    <w:rsid w:val="007B46B3"/>
    <w:rsid w:val="007C272D"/>
    <w:rsid w:val="007C4459"/>
    <w:rsid w:val="007D697F"/>
    <w:rsid w:val="007E0E39"/>
    <w:rsid w:val="007F1BC2"/>
    <w:rsid w:val="007F26B7"/>
    <w:rsid w:val="007F3741"/>
    <w:rsid w:val="007F4739"/>
    <w:rsid w:val="00804C40"/>
    <w:rsid w:val="00807CEA"/>
    <w:rsid w:val="00813B33"/>
    <w:rsid w:val="008202C3"/>
    <w:rsid w:val="00832749"/>
    <w:rsid w:val="00840F20"/>
    <w:rsid w:val="008467D2"/>
    <w:rsid w:val="00846891"/>
    <w:rsid w:val="0085629C"/>
    <w:rsid w:val="0087256F"/>
    <w:rsid w:val="00874327"/>
    <w:rsid w:val="008A3E3C"/>
    <w:rsid w:val="008A491B"/>
    <w:rsid w:val="008A5C21"/>
    <w:rsid w:val="008B5C6C"/>
    <w:rsid w:val="008D4B2B"/>
    <w:rsid w:val="00901DD9"/>
    <w:rsid w:val="00905C8C"/>
    <w:rsid w:val="00930DF5"/>
    <w:rsid w:val="009333FC"/>
    <w:rsid w:val="00943FEB"/>
    <w:rsid w:val="00952E09"/>
    <w:rsid w:val="0096183A"/>
    <w:rsid w:val="009670DB"/>
    <w:rsid w:val="009703AE"/>
    <w:rsid w:val="00976E54"/>
    <w:rsid w:val="00984277"/>
    <w:rsid w:val="00997F5F"/>
    <w:rsid w:val="009A2A26"/>
    <w:rsid w:val="009A46A6"/>
    <w:rsid w:val="009A610B"/>
    <w:rsid w:val="009C2A36"/>
    <w:rsid w:val="009D03E6"/>
    <w:rsid w:val="009D4482"/>
    <w:rsid w:val="009F04DC"/>
    <w:rsid w:val="00A04F87"/>
    <w:rsid w:val="00A24060"/>
    <w:rsid w:val="00A2640B"/>
    <w:rsid w:val="00A5006D"/>
    <w:rsid w:val="00A53CFB"/>
    <w:rsid w:val="00A6732A"/>
    <w:rsid w:val="00A76965"/>
    <w:rsid w:val="00A83F22"/>
    <w:rsid w:val="00A913AF"/>
    <w:rsid w:val="00A9266F"/>
    <w:rsid w:val="00A972E4"/>
    <w:rsid w:val="00AD587A"/>
    <w:rsid w:val="00AE082A"/>
    <w:rsid w:val="00AE0F18"/>
    <w:rsid w:val="00AE3450"/>
    <w:rsid w:val="00AE46FA"/>
    <w:rsid w:val="00AF0780"/>
    <w:rsid w:val="00AF5D61"/>
    <w:rsid w:val="00B059A4"/>
    <w:rsid w:val="00B16F73"/>
    <w:rsid w:val="00B203EA"/>
    <w:rsid w:val="00B219BE"/>
    <w:rsid w:val="00B31D99"/>
    <w:rsid w:val="00B80247"/>
    <w:rsid w:val="00B80646"/>
    <w:rsid w:val="00B83B04"/>
    <w:rsid w:val="00BA218A"/>
    <w:rsid w:val="00BA4171"/>
    <w:rsid w:val="00BB7B19"/>
    <w:rsid w:val="00BE5C6B"/>
    <w:rsid w:val="00BE7CE3"/>
    <w:rsid w:val="00BF25D9"/>
    <w:rsid w:val="00C02205"/>
    <w:rsid w:val="00C142B1"/>
    <w:rsid w:val="00C15F93"/>
    <w:rsid w:val="00C17B4D"/>
    <w:rsid w:val="00C27A6D"/>
    <w:rsid w:val="00C52AF8"/>
    <w:rsid w:val="00C533C1"/>
    <w:rsid w:val="00C63236"/>
    <w:rsid w:val="00C65160"/>
    <w:rsid w:val="00C662F2"/>
    <w:rsid w:val="00C71492"/>
    <w:rsid w:val="00C7426B"/>
    <w:rsid w:val="00C80985"/>
    <w:rsid w:val="00C8129F"/>
    <w:rsid w:val="00CC5EBE"/>
    <w:rsid w:val="00CC6231"/>
    <w:rsid w:val="00CD25A7"/>
    <w:rsid w:val="00CF78E7"/>
    <w:rsid w:val="00D0723D"/>
    <w:rsid w:val="00D11483"/>
    <w:rsid w:val="00D21C13"/>
    <w:rsid w:val="00D23F40"/>
    <w:rsid w:val="00D26DC6"/>
    <w:rsid w:val="00D308AD"/>
    <w:rsid w:val="00D45A4F"/>
    <w:rsid w:val="00D46F83"/>
    <w:rsid w:val="00D603A4"/>
    <w:rsid w:val="00D66F53"/>
    <w:rsid w:val="00D74E03"/>
    <w:rsid w:val="00D74FE0"/>
    <w:rsid w:val="00D96661"/>
    <w:rsid w:val="00D97528"/>
    <w:rsid w:val="00D97E53"/>
    <w:rsid w:val="00DA2592"/>
    <w:rsid w:val="00DB2080"/>
    <w:rsid w:val="00DB37F9"/>
    <w:rsid w:val="00DB4BFC"/>
    <w:rsid w:val="00DB6FFF"/>
    <w:rsid w:val="00DD7400"/>
    <w:rsid w:val="00DE3440"/>
    <w:rsid w:val="00DF6CEB"/>
    <w:rsid w:val="00E03474"/>
    <w:rsid w:val="00E0654C"/>
    <w:rsid w:val="00E06A5C"/>
    <w:rsid w:val="00E21010"/>
    <w:rsid w:val="00E34B99"/>
    <w:rsid w:val="00E372B0"/>
    <w:rsid w:val="00E373AE"/>
    <w:rsid w:val="00E4355C"/>
    <w:rsid w:val="00E47DF7"/>
    <w:rsid w:val="00E51CF4"/>
    <w:rsid w:val="00E567B6"/>
    <w:rsid w:val="00E77144"/>
    <w:rsid w:val="00E831A6"/>
    <w:rsid w:val="00E859E3"/>
    <w:rsid w:val="00E93923"/>
    <w:rsid w:val="00E95697"/>
    <w:rsid w:val="00EA0A54"/>
    <w:rsid w:val="00EA724F"/>
    <w:rsid w:val="00EA7F2C"/>
    <w:rsid w:val="00EB068B"/>
    <w:rsid w:val="00EB15B6"/>
    <w:rsid w:val="00EC5187"/>
    <w:rsid w:val="00EC71C7"/>
    <w:rsid w:val="00ED54DD"/>
    <w:rsid w:val="00EE0C7C"/>
    <w:rsid w:val="00EE2E6D"/>
    <w:rsid w:val="00EF2EF9"/>
    <w:rsid w:val="00F1064B"/>
    <w:rsid w:val="00F1658D"/>
    <w:rsid w:val="00F26F04"/>
    <w:rsid w:val="00F30A46"/>
    <w:rsid w:val="00F3449C"/>
    <w:rsid w:val="00F34E2B"/>
    <w:rsid w:val="00F44C07"/>
    <w:rsid w:val="00F45B47"/>
    <w:rsid w:val="00F550FD"/>
    <w:rsid w:val="00F60B57"/>
    <w:rsid w:val="00F61446"/>
    <w:rsid w:val="00F66B51"/>
    <w:rsid w:val="00F75DCD"/>
    <w:rsid w:val="00F760D6"/>
    <w:rsid w:val="00F84CD8"/>
    <w:rsid w:val="00F85F43"/>
    <w:rsid w:val="00F91B16"/>
    <w:rsid w:val="00F93649"/>
    <w:rsid w:val="00FA2853"/>
    <w:rsid w:val="00FA4A16"/>
    <w:rsid w:val="00FB710A"/>
    <w:rsid w:val="00FC4621"/>
    <w:rsid w:val="00FC71CA"/>
    <w:rsid w:val="00FC7536"/>
    <w:rsid w:val="00FE1CA7"/>
    <w:rsid w:val="00FF3BE8"/>
    <w:rsid w:val="00FF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B4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12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08125A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52AF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52AF8"/>
    <w:pPr>
      <w:spacing w:line="240" w:lineRule="auto"/>
    </w:pPr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rsid w:val="00C52AF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52AF8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C52AF8"/>
    <w:rPr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EB15B6"/>
    <w:pPr>
      <w:spacing w:line="240" w:lineRule="auto"/>
    </w:pPr>
    <w:rPr>
      <w:sz w:val="20"/>
      <w:szCs w:val="20"/>
    </w:rPr>
  </w:style>
  <w:style w:type="character" w:customStyle="1" w:styleId="ac">
    <w:name w:val="Текст под линия Знак"/>
    <w:basedOn w:val="a0"/>
    <w:link w:val="ab"/>
    <w:uiPriority w:val="99"/>
    <w:semiHidden/>
    <w:rsid w:val="00EB15B6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B15B6"/>
    <w:rPr>
      <w:vertAlign w:val="superscript"/>
    </w:rPr>
  </w:style>
  <w:style w:type="paragraph" w:styleId="ae">
    <w:name w:val="List Paragraph"/>
    <w:basedOn w:val="a"/>
    <w:uiPriority w:val="34"/>
    <w:qFormat/>
    <w:rsid w:val="005E28C4"/>
    <w:pPr>
      <w:spacing w:line="240" w:lineRule="auto"/>
      <w:ind w:left="720"/>
      <w:contextualSpacing/>
    </w:pPr>
    <w:rPr>
      <w:rFonts w:asciiTheme="minorHAnsi" w:eastAsiaTheme="minorEastAsia" w:hAnsiTheme="minorHAns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B4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12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08125A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52AF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52AF8"/>
    <w:pPr>
      <w:spacing w:line="240" w:lineRule="auto"/>
    </w:pPr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rsid w:val="00C52AF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52AF8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C52AF8"/>
    <w:rPr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EB15B6"/>
    <w:pPr>
      <w:spacing w:line="240" w:lineRule="auto"/>
    </w:pPr>
    <w:rPr>
      <w:sz w:val="20"/>
      <w:szCs w:val="20"/>
    </w:rPr>
  </w:style>
  <w:style w:type="character" w:customStyle="1" w:styleId="ac">
    <w:name w:val="Текст под линия Знак"/>
    <w:basedOn w:val="a0"/>
    <w:link w:val="ab"/>
    <w:uiPriority w:val="99"/>
    <w:semiHidden/>
    <w:rsid w:val="00EB15B6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B15B6"/>
    <w:rPr>
      <w:vertAlign w:val="superscript"/>
    </w:rPr>
  </w:style>
  <w:style w:type="paragraph" w:styleId="ae">
    <w:name w:val="List Paragraph"/>
    <w:basedOn w:val="a"/>
    <w:uiPriority w:val="34"/>
    <w:qFormat/>
    <w:rsid w:val="005E28C4"/>
    <w:pPr>
      <w:spacing w:line="240" w:lineRule="auto"/>
      <w:ind w:left="720"/>
      <w:contextualSpacing/>
    </w:pPr>
    <w:rPr>
      <w:rFonts w:asciiTheme="minorHAnsi" w:eastAsiaTheme="minorEastAsia" w:hAnsiTheme="minorHAns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3B8EB-C76B-473F-A4A8-60C8E5080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11</Pages>
  <Words>1978</Words>
  <Characters>11280</Characters>
  <Application>Microsoft Office Word</Application>
  <DocSecurity>0</DocSecurity>
  <Lines>94</Lines>
  <Paragraphs>26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Моника Чулева</dc:creator>
  <cp:lastModifiedBy>Директор Стоян Кунев</cp:lastModifiedBy>
  <cp:revision>46</cp:revision>
  <cp:lastPrinted>2025-01-13T11:59:00Z</cp:lastPrinted>
  <dcterms:created xsi:type="dcterms:W3CDTF">2024-07-19T07:55:00Z</dcterms:created>
  <dcterms:modified xsi:type="dcterms:W3CDTF">2026-01-15T08:57:00Z</dcterms:modified>
</cp:coreProperties>
</file>