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72" w:rsidRDefault="008500EC" w:rsidP="0059405D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Предложени изменения </w:t>
      </w:r>
      <w:r w:rsidR="0059405D" w:rsidRPr="009D6190">
        <w:rPr>
          <w:rFonts w:ascii="Verdana" w:hAnsi="Verdana"/>
          <w:b/>
          <w:sz w:val="20"/>
          <w:szCs w:val="20"/>
          <w:lang w:val="bg-BG"/>
        </w:rPr>
        <w:t>в Наредба № 44 от 2006 г. за ветеринарномедицинските изисквания към животновъдните обекти.</w:t>
      </w:r>
    </w:p>
    <w:p w:rsidR="008E6C92" w:rsidRPr="009D6190" w:rsidRDefault="008E6C92" w:rsidP="0059405D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59405D" w:rsidRPr="008E6C92" w:rsidRDefault="008E6C92" w:rsidP="008E6C92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i/>
          <w:sz w:val="20"/>
          <w:szCs w:val="20"/>
          <w:u w:val="single"/>
        </w:rPr>
      </w:pPr>
      <w:r w:rsidRPr="008E6C92">
        <w:rPr>
          <w:rFonts w:ascii="Verdana" w:hAnsi="Verdana"/>
          <w:i/>
          <w:sz w:val="20"/>
          <w:szCs w:val="20"/>
          <w:u w:val="single"/>
          <w:lang w:val="bg-BG"/>
        </w:rPr>
        <w:t>Цел на промяната в наредбата.</w:t>
      </w:r>
    </w:p>
    <w:p w:rsidR="00FD2F35" w:rsidRDefault="00FD2F35" w:rsidP="006770E0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</w:t>
      </w:r>
      <w:r w:rsidRPr="00FD2F35">
        <w:rPr>
          <w:rFonts w:ascii="Verdana" w:hAnsi="Verdana"/>
          <w:sz w:val="20"/>
          <w:szCs w:val="20"/>
          <w:lang w:val="bg-BG"/>
        </w:rPr>
        <w:t xml:space="preserve">ационалната политика в областта на животновъдството продължава </w:t>
      </w:r>
      <w:r>
        <w:rPr>
          <w:rFonts w:ascii="Verdana" w:hAnsi="Verdana"/>
          <w:sz w:val="20"/>
          <w:szCs w:val="20"/>
          <w:lang w:val="bg-BG"/>
        </w:rPr>
        <w:t xml:space="preserve">да бъде </w:t>
      </w:r>
      <w:r w:rsidRPr="00FD2F35">
        <w:rPr>
          <w:rFonts w:ascii="Verdana" w:hAnsi="Verdana"/>
          <w:sz w:val="20"/>
          <w:szCs w:val="20"/>
          <w:lang w:val="bg-BG"/>
        </w:rPr>
        <w:t>насочена към защита интересите на земеделските стопани, засилване на пазарната ориентация, повишаване на производителността и конкурентоспособно</w:t>
      </w:r>
      <w:r>
        <w:rPr>
          <w:rFonts w:ascii="Verdana" w:hAnsi="Verdana"/>
          <w:sz w:val="20"/>
          <w:szCs w:val="20"/>
          <w:lang w:val="bg-BG"/>
        </w:rPr>
        <w:t>стта на българското производството.</w:t>
      </w:r>
      <w:r w:rsidR="006379C7">
        <w:rPr>
          <w:rFonts w:ascii="Verdana" w:hAnsi="Verdana"/>
          <w:sz w:val="20"/>
          <w:szCs w:val="20"/>
          <w:lang w:val="bg-BG"/>
        </w:rPr>
        <w:t xml:space="preserve"> Целта е повишаване на </w:t>
      </w:r>
      <w:proofErr w:type="spellStart"/>
      <w:r w:rsidR="006379C7">
        <w:rPr>
          <w:rFonts w:ascii="Verdana" w:hAnsi="Verdana"/>
          <w:sz w:val="20"/>
          <w:szCs w:val="20"/>
          <w:lang w:val="bg-BG"/>
        </w:rPr>
        <w:t>биосигурността</w:t>
      </w:r>
      <w:proofErr w:type="spellEnd"/>
      <w:r w:rsidR="006379C7">
        <w:rPr>
          <w:rFonts w:ascii="Verdana" w:hAnsi="Verdana"/>
          <w:sz w:val="20"/>
          <w:szCs w:val="20"/>
          <w:lang w:val="bg-BG"/>
        </w:rPr>
        <w:t xml:space="preserve"> на обектите, подобряване</w:t>
      </w:r>
      <w:r w:rsidR="006379C7">
        <w:rPr>
          <w:rFonts w:ascii="Verdana" w:hAnsi="Verdana"/>
          <w:sz w:val="20"/>
          <w:szCs w:val="20"/>
          <w:lang w:val="bg-BG"/>
        </w:rPr>
        <w:t xml:space="preserve"> условията за отглеждане на животните</w:t>
      </w:r>
      <w:r w:rsidR="006379C7">
        <w:rPr>
          <w:rFonts w:ascii="Verdana" w:hAnsi="Verdana"/>
          <w:sz w:val="20"/>
          <w:szCs w:val="20"/>
          <w:lang w:val="bg-BG"/>
        </w:rPr>
        <w:t xml:space="preserve">, което е предпоставка за </w:t>
      </w:r>
      <w:r w:rsidRPr="00FD2F35">
        <w:rPr>
          <w:rFonts w:ascii="Verdana" w:hAnsi="Verdana"/>
          <w:sz w:val="20"/>
          <w:szCs w:val="20"/>
          <w:lang w:val="bg-BG"/>
        </w:rPr>
        <w:t>повишаване</w:t>
      </w:r>
      <w:r w:rsidR="006379C7">
        <w:rPr>
          <w:rFonts w:ascii="Verdana" w:hAnsi="Verdana"/>
          <w:sz w:val="20"/>
          <w:szCs w:val="20"/>
          <w:lang w:val="bg-BG"/>
        </w:rPr>
        <w:t xml:space="preserve"> на</w:t>
      </w:r>
      <w:r w:rsidRPr="00FD2F35">
        <w:rPr>
          <w:rFonts w:ascii="Verdana" w:hAnsi="Verdana"/>
          <w:sz w:val="20"/>
          <w:szCs w:val="20"/>
          <w:lang w:val="bg-BG"/>
        </w:rPr>
        <w:t xml:space="preserve"> доходите и жизнения стандарт на фермерите.</w:t>
      </w:r>
    </w:p>
    <w:p w:rsidR="008E6C92" w:rsidRPr="008E6C92" w:rsidRDefault="008E6C92" w:rsidP="008E6C9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hAnsi="Verdana"/>
          <w:i/>
          <w:sz w:val="20"/>
          <w:szCs w:val="20"/>
          <w:u w:val="single"/>
        </w:rPr>
      </w:pPr>
      <w:r w:rsidRPr="008E6C92">
        <w:rPr>
          <w:rFonts w:ascii="Verdana" w:hAnsi="Verdana"/>
          <w:i/>
          <w:sz w:val="20"/>
          <w:szCs w:val="20"/>
          <w:u w:val="single"/>
          <w:lang w:val="bg-BG"/>
        </w:rPr>
        <w:t>Необходимост от промяна в наредбата.</w:t>
      </w:r>
    </w:p>
    <w:p w:rsidR="00EF3FB5" w:rsidRDefault="008500EC" w:rsidP="00E91633">
      <w:pPr>
        <w:pStyle w:val="ListParagraph"/>
        <w:numPr>
          <w:ilvl w:val="0"/>
          <w:numId w:val="8"/>
        </w:numPr>
        <w:spacing w:line="360" w:lineRule="auto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F363B7">
        <w:rPr>
          <w:rFonts w:ascii="Verdana" w:hAnsi="Verdana"/>
          <w:sz w:val="20"/>
          <w:szCs w:val="20"/>
          <w:lang w:val="bg-BG"/>
        </w:rPr>
        <w:t xml:space="preserve">До настоящият момент в Наредба № </w:t>
      </w:r>
      <w:r w:rsidR="00F363B7">
        <w:rPr>
          <w:rFonts w:ascii="Verdana" w:hAnsi="Verdana"/>
          <w:sz w:val="20"/>
          <w:szCs w:val="20"/>
          <w:lang w:val="bg-BG"/>
        </w:rPr>
        <w:t xml:space="preserve">44 от 2006 г. не бяха разписани регулации за </w:t>
      </w:r>
      <w:r w:rsidRPr="00F363B7">
        <w:rPr>
          <w:rFonts w:ascii="Verdana" w:hAnsi="Verdana"/>
          <w:sz w:val="20"/>
          <w:szCs w:val="20"/>
          <w:lang w:val="bg-BG"/>
        </w:rPr>
        <w:t>технологията целогодишно пасищно и за обектите за лични нужди</w:t>
      </w:r>
      <w:r w:rsidR="00F363B7">
        <w:rPr>
          <w:rFonts w:ascii="Verdana" w:hAnsi="Verdana"/>
          <w:sz w:val="20"/>
          <w:szCs w:val="20"/>
          <w:lang w:val="bg-BG"/>
        </w:rPr>
        <w:t xml:space="preserve">. </w:t>
      </w:r>
      <w:r w:rsidRPr="00F363B7">
        <w:rPr>
          <w:rFonts w:ascii="Verdana" w:hAnsi="Verdana"/>
          <w:sz w:val="20"/>
          <w:szCs w:val="20"/>
          <w:lang w:val="bg-BG"/>
        </w:rPr>
        <w:t>Това беше предпоставка за регистриране на такива обекти по различни критерии</w:t>
      </w:r>
      <w:r w:rsidR="00EF3FB5">
        <w:rPr>
          <w:rFonts w:ascii="Verdana" w:hAnsi="Verdana"/>
          <w:sz w:val="20"/>
          <w:szCs w:val="20"/>
          <w:lang w:val="bg-BG"/>
        </w:rPr>
        <w:t>, спрямо преценката</w:t>
      </w:r>
      <w:r w:rsidRPr="00F363B7">
        <w:rPr>
          <w:rFonts w:ascii="Verdana" w:hAnsi="Verdana"/>
          <w:sz w:val="20"/>
          <w:szCs w:val="20"/>
          <w:lang w:val="bg-BG"/>
        </w:rPr>
        <w:t xml:space="preserve"> на </w:t>
      </w:r>
      <w:r w:rsidR="00EF3FB5">
        <w:rPr>
          <w:rFonts w:ascii="Verdana" w:hAnsi="Verdana"/>
          <w:sz w:val="20"/>
          <w:szCs w:val="20"/>
          <w:lang w:val="bg-BG"/>
        </w:rPr>
        <w:t>отделните ОДБХ в страната</w:t>
      </w:r>
      <w:r w:rsidRPr="00F363B7">
        <w:rPr>
          <w:rFonts w:ascii="Verdana" w:hAnsi="Verdana"/>
          <w:sz w:val="20"/>
          <w:szCs w:val="20"/>
          <w:lang w:val="bg-BG"/>
        </w:rPr>
        <w:t>.</w:t>
      </w:r>
      <w:r w:rsidR="00EF3FB5">
        <w:rPr>
          <w:rFonts w:ascii="Verdana" w:hAnsi="Verdana"/>
          <w:sz w:val="20"/>
          <w:szCs w:val="20"/>
          <w:lang w:val="bg-BG"/>
        </w:rPr>
        <w:t xml:space="preserve"> Това поставя в неравностойно положение фермерите при регистрацията на обектите </w:t>
      </w:r>
      <w:r w:rsidRPr="00F363B7">
        <w:rPr>
          <w:rFonts w:ascii="Verdana" w:hAnsi="Verdana"/>
          <w:sz w:val="20"/>
          <w:szCs w:val="20"/>
          <w:lang w:val="bg-BG"/>
        </w:rPr>
        <w:t xml:space="preserve"> </w:t>
      </w:r>
      <w:r w:rsidR="00EF3FB5">
        <w:rPr>
          <w:rFonts w:ascii="Verdana" w:hAnsi="Verdana"/>
          <w:sz w:val="20"/>
          <w:szCs w:val="20"/>
          <w:lang w:val="bg-BG"/>
        </w:rPr>
        <w:t xml:space="preserve">им. </w:t>
      </w:r>
    </w:p>
    <w:p w:rsidR="005107D5" w:rsidRDefault="005107D5" w:rsidP="005107D5">
      <w:pPr>
        <w:pStyle w:val="ListParagraph"/>
        <w:numPr>
          <w:ilvl w:val="0"/>
          <w:numId w:val="8"/>
        </w:numPr>
        <w:spacing w:line="360" w:lineRule="auto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Подобряване на </w:t>
      </w:r>
      <w:proofErr w:type="spellStart"/>
      <w:r>
        <w:rPr>
          <w:rFonts w:ascii="Verdana" w:hAnsi="Verdana"/>
          <w:sz w:val="20"/>
          <w:szCs w:val="20"/>
          <w:lang w:val="bg-BG"/>
        </w:rPr>
        <w:t>биосигурността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в обектите с цел да се </w:t>
      </w:r>
      <w:r w:rsidR="008F09DB" w:rsidRPr="00EF3FB5">
        <w:rPr>
          <w:rFonts w:ascii="Verdana" w:hAnsi="Verdana"/>
          <w:sz w:val="20"/>
          <w:szCs w:val="20"/>
          <w:lang w:val="bg-BG"/>
        </w:rPr>
        <w:t>свед</w:t>
      </w:r>
      <w:r>
        <w:rPr>
          <w:rFonts w:ascii="Verdana" w:hAnsi="Verdana"/>
          <w:sz w:val="20"/>
          <w:szCs w:val="20"/>
          <w:lang w:val="bg-BG"/>
        </w:rPr>
        <w:t>е</w:t>
      </w:r>
      <w:r w:rsidR="008F09DB" w:rsidRPr="00EF3FB5">
        <w:rPr>
          <w:rFonts w:ascii="Verdana" w:hAnsi="Verdana"/>
          <w:sz w:val="20"/>
          <w:szCs w:val="20"/>
          <w:lang w:val="bg-BG"/>
        </w:rPr>
        <w:t xml:space="preserve"> до минимум възможността за </w:t>
      </w:r>
      <w:r w:rsidR="00916DD7" w:rsidRPr="00EF3FB5">
        <w:rPr>
          <w:rFonts w:ascii="Verdana" w:hAnsi="Verdana"/>
          <w:sz w:val="20"/>
          <w:szCs w:val="20"/>
          <w:lang w:val="bg-BG"/>
        </w:rPr>
        <w:t>разпрос</w:t>
      </w:r>
      <w:r w:rsidR="008F09DB" w:rsidRPr="00EF3FB5">
        <w:rPr>
          <w:rFonts w:ascii="Verdana" w:hAnsi="Verdana"/>
          <w:sz w:val="20"/>
          <w:szCs w:val="20"/>
          <w:lang w:val="bg-BG"/>
        </w:rPr>
        <w:t>траняване</w:t>
      </w:r>
      <w:r w:rsidR="00916DD7" w:rsidRPr="00EF3FB5">
        <w:rPr>
          <w:rFonts w:ascii="Verdana" w:hAnsi="Verdana"/>
          <w:sz w:val="20"/>
          <w:szCs w:val="20"/>
          <w:lang w:val="bg-BG"/>
        </w:rPr>
        <w:t xml:space="preserve"> на</w:t>
      </w:r>
      <w:r w:rsidR="008F09DB" w:rsidRPr="00EF3FB5">
        <w:rPr>
          <w:rFonts w:ascii="Verdana" w:hAnsi="Verdana"/>
          <w:sz w:val="20"/>
          <w:szCs w:val="20"/>
          <w:lang w:val="bg-BG"/>
        </w:rPr>
        <w:t xml:space="preserve"> заболяванията сред</w:t>
      </w:r>
      <w:r w:rsidR="00916DD7" w:rsidRPr="00EF3FB5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916DD7" w:rsidRPr="00EF3FB5">
        <w:rPr>
          <w:rFonts w:ascii="Verdana" w:hAnsi="Verdana"/>
          <w:sz w:val="20"/>
          <w:szCs w:val="20"/>
          <w:lang w:val="bg-BG"/>
        </w:rPr>
        <w:t>поголовието</w:t>
      </w:r>
      <w:proofErr w:type="spellEnd"/>
      <w:r w:rsidR="00916DD7" w:rsidRPr="00EF3FB5">
        <w:rPr>
          <w:rFonts w:ascii="Verdana" w:hAnsi="Verdana"/>
          <w:sz w:val="20"/>
          <w:szCs w:val="20"/>
          <w:lang w:val="bg-BG"/>
        </w:rPr>
        <w:t xml:space="preserve"> в страната. </w:t>
      </w:r>
    </w:p>
    <w:p w:rsidR="005107D5" w:rsidRDefault="005107D5" w:rsidP="005107D5">
      <w:pPr>
        <w:pStyle w:val="ListParagraph"/>
        <w:numPr>
          <w:ilvl w:val="0"/>
          <w:numId w:val="8"/>
        </w:numPr>
        <w:spacing w:line="360" w:lineRule="auto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Подобряване на условията </w:t>
      </w:r>
      <w:r w:rsidR="00FF6FEF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 xml:space="preserve">отглеждане </w:t>
      </w:r>
      <w:r w:rsidR="00FF6FEF">
        <w:rPr>
          <w:rFonts w:ascii="Verdana" w:hAnsi="Verdana"/>
          <w:sz w:val="20"/>
          <w:szCs w:val="20"/>
          <w:lang w:val="bg-BG"/>
        </w:rPr>
        <w:t xml:space="preserve">на животните, като им се осигури защита от неблагоприятни атмосферни условия и </w:t>
      </w:r>
      <w:r w:rsidR="00FF6FEF">
        <w:rPr>
          <w:rFonts w:ascii="Verdana" w:hAnsi="Verdana"/>
          <w:sz w:val="20"/>
          <w:szCs w:val="20"/>
          <w:lang w:val="bg-BG"/>
        </w:rPr>
        <w:t xml:space="preserve">набези </w:t>
      </w:r>
      <w:r w:rsidR="00FF6FEF">
        <w:rPr>
          <w:rFonts w:ascii="Verdana" w:hAnsi="Verdana"/>
          <w:sz w:val="20"/>
          <w:szCs w:val="20"/>
          <w:lang w:val="bg-BG"/>
        </w:rPr>
        <w:t xml:space="preserve">от </w:t>
      </w:r>
      <w:r w:rsidR="00FF6FEF">
        <w:rPr>
          <w:rFonts w:ascii="Verdana" w:hAnsi="Verdana"/>
          <w:sz w:val="20"/>
          <w:szCs w:val="20"/>
          <w:lang w:val="bg-BG"/>
        </w:rPr>
        <w:t>хищници</w:t>
      </w:r>
      <w:r w:rsidR="00FF6FEF">
        <w:rPr>
          <w:rFonts w:ascii="Verdana" w:hAnsi="Verdana"/>
          <w:sz w:val="20"/>
          <w:szCs w:val="20"/>
          <w:lang w:val="bg-BG"/>
        </w:rPr>
        <w:t xml:space="preserve">, което </w:t>
      </w:r>
      <w:r>
        <w:rPr>
          <w:rFonts w:ascii="Verdana" w:hAnsi="Verdana"/>
          <w:sz w:val="20"/>
          <w:szCs w:val="20"/>
          <w:lang w:val="bg-BG"/>
        </w:rPr>
        <w:t xml:space="preserve">ще доведе до повишаване </w:t>
      </w:r>
      <w:r w:rsidR="00FF6FEF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продуктивността на животните</w:t>
      </w:r>
      <w:r w:rsidR="00FF6FEF">
        <w:rPr>
          <w:rFonts w:ascii="Verdana" w:hAnsi="Verdana"/>
          <w:sz w:val="20"/>
          <w:szCs w:val="20"/>
          <w:lang w:val="bg-BG"/>
        </w:rPr>
        <w:t xml:space="preserve"> и </w:t>
      </w:r>
      <w:r>
        <w:rPr>
          <w:rFonts w:ascii="Verdana" w:hAnsi="Verdana"/>
          <w:sz w:val="20"/>
          <w:szCs w:val="20"/>
          <w:lang w:val="bg-BG"/>
        </w:rPr>
        <w:t>ще ограничи загубите</w:t>
      </w:r>
      <w:r w:rsidR="00FF6FEF">
        <w:rPr>
          <w:rFonts w:ascii="Verdana" w:hAnsi="Verdana"/>
          <w:sz w:val="20"/>
          <w:szCs w:val="20"/>
          <w:lang w:val="bg-BG"/>
        </w:rPr>
        <w:t xml:space="preserve"> за фермерите.</w:t>
      </w:r>
    </w:p>
    <w:p w:rsidR="005107D5" w:rsidRDefault="005107D5" w:rsidP="005107D5">
      <w:pPr>
        <w:pStyle w:val="ListParagraph"/>
        <w:numPr>
          <w:ilvl w:val="0"/>
          <w:numId w:val="8"/>
        </w:numPr>
        <w:spacing w:line="360" w:lineRule="auto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Ще се подобрят условията </w:t>
      </w:r>
      <w:r w:rsidR="00FF6FEF">
        <w:rPr>
          <w:rFonts w:ascii="Verdana" w:hAnsi="Verdana"/>
          <w:sz w:val="20"/>
          <w:szCs w:val="20"/>
          <w:lang w:val="bg-BG"/>
        </w:rPr>
        <w:t xml:space="preserve">при грижата за животните и при </w:t>
      </w:r>
      <w:r>
        <w:rPr>
          <w:rFonts w:ascii="Verdana" w:hAnsi="Verdana"/>
          <w:sz w:val="20"/>
          <w:szCs w:val="20"/>
          <w:lang w:val="bg-BG"/>
        </w:rPr>
        <w:t>извършване</w:t>
      </w:r>
      <w:r w:rsidR="00FF6FEF">
        <w:rPr>
          <w:rFonts w:ascii="Verdana" w:hAnsi="Verdana"/>
          <w:sz w:val="20"/>
          <w:szCs w:val="20"/>
          <w:lang w:val="bg-BG"/>
        </w:rPr>
        <w:t>то</w:t>
      </w:r>
      <w:r>
        <w:rPr>
          <w:rFonts w:ascii="Verdana" w:hAnsi="Verdana"/>
          <w:sz w:val="20"/>
          <w:szCs w:val="20"/>
          <w:lang w:val="bg-BG"/>
        </w:rPr>
        <w:t xml:space="preserve"> на ветеринарномедицинските манипулации. </w:t>
      </w:r>
    </w:p>
    <w:p w:rsidR="00FF6FEF" w:rsidRDefault="00FF6FEF" w:rsidP="008F09D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8F09DB" w:rsidRDefault="008F09DB" w:rsidP="008F09D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FF6FEF">
        <w:rPr>
          <w:rFonts w:ascii="Verdana" w:hAnsi="Verdana"/>
          <w:b/>
          <w:sz w:val="20"/>
          <w:szCs w:val="20"/>
          <w:lang w:val="bg-BG"/>
        </w:rPr>
        <w:t>Новите текстове въвеждат следните регулации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8F09DB" w:rsidRDefault="008F09DB" w:rsidP="008F09D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8500EC" w:rsidRPr="006061EB" w:rsidRDefault="006061EB" w:rsidP="006061EB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Изисквания към обектите за лични нужди: </w:t>
      </w:r>
      <w:bookmarkStart w:id="0" w:name="_GoBack"/>
      <w:bookmarkEnd w:id="0"/>
    </w:p>
    <w:p w:rsidR="00E060C2" w:rsidRDefault="00E060C2" w:rsidP="00E060C2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</w:t>
      </w:r>
      <w:r>
        <w:rPr>
          <w:rFonts w:ascii="Verdana" w:hAnsi="Verdana"/>
          <w:sz w:val="20"/>
          <w:szCs w:val="20"/>
          <w:lang w:val="bg-BG"/>
        </w:rPr>
        <w:tab/>
      </w:r>
      <w:r w:rsidR="006061EB">
        <w:rPr>
          <w:rFonts w:ascii="Verdana" w:hAnsi="Verdana"/>
          <w:sz w:val="20"/>
          <w:szCs w:val="20"/>
          <w:lang w:val="bg-BG"/>
        </w:rPr>
        <w:t xml:space="preserve">спазване на </w:t>
      </w:r>
      <w:r>
        <w:rPr>
          <w:rFonts w:ascii="Verdana" w:hAnsi="Verdana"/>
          <w:sz w:val="20"/>
          <w:szCs w:val="20"/>
          <w:lang w:val="bg-BG"/>
        </w:rPr>
        <w:t>хуманното отношение;</w:t>
      </w:r>
    </w:p>
    <w:p w:rsidR="00E060C2" w:rsidRDefault="00E060C2" w:rsidP="00E060C2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</w:t>
      </w:r>
      <w:r>
        <w:rPr>
          <w:rFonts w:ascii="Verdana" w:hAnsi="Verdana"/>
          <w:sz w:val="20"/>
          <w:szCs w:val="20"/>
          <w:lang w:val="bg-BG"/>
        </w:rPr>
        <w:tab/>
        <w:t>осигуряване постоянно на вода за пиене;</w:t>
      </w:r>
    </w:p>
    <w:p w:rsidR="00E060C2" w:rsidRDefault="00E060C2" w:rsidP="00E060C2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</w:t>
      </w:r>
      <w:r>
        <w:rPr>
          <w:rFonts w:ascii="Verdana" w:hAnsi="Verdana"/>
          <w:sz w:val="20"/>
          <w:szCs w:val="20"/>
          <w:lang w:val="bg-BG"/>
        </w:rPr>
        <w:tab/>
        <w:t>места за съхранени на храна;</w:t>
      </w:r>
      <w:r w:rsidRPr="00E060C2">
        <w:rPr>
          <w:rFonts w:ascii="Verdana" w:hAnsi="Verdana"/>
          <w:sz w:val="20"/>
          <w:szCs w:val="20"/>
          <w:lang w:val="bg-BG"/>
        </w:rPr>
        <w:t xml:space="preserve"> </w:t>
      </w:r>
    </w:p>
    <w:p w:rsidR="00E060C2" w:rsidRDefault="00E060C2" w:rsidP="00E060C2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</w:t>
      </w:r>
      <w:r>
        <w:rPr>
          <w:rFonts w:ascii="Verdana" w:hAnsi="Verdana"/>
          <w:sz w:val="20"/>
          <w:szCs w:val="20"/>
          <w:lang w:val="bg-BG"/>
        </w:rPr>
        <w:tab/>
        <w:t>ограда;</w:t>
      </w:r>
    </w:p>
    <w:p w:rsidR="00E060C2" w:rsidRPr="00E060C2" w:rsidRDefault="00E060C2" w:rsidP="00E060C2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-</w:t>
      </w:r>
      <w:r>
        <w:rPr>
          <w:rFonts w:ascii="Verdana" w:hAnsi="Verdana"/>
          <w:sz w:val="20"/>
          <w:szCs w:val="20"/>
          <w:lang w:val="bg-BG"/>
        </w:rPr>
        <w:tab/>
        <w:t>обособено място за съхранение на тор;</w:t>
      </w:r>
    </w:p>
    <w:p w:rsidR="0059405D" w:rsidRPr="00A97C84" w:rsidRDefault="00E060C2" w:rsidP="008F09DB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2. В</w:t>
      </w:r>
      <w:r w:rsidR="00EE6233" w:rsidRPr="00A97C84">
        <w:rPr>
          <w:rFonts w:ascii="Verdana" w:hAnsi="Verdana"/>
          <w:sz w:val="20"/>
          <w:szCs w:val="20"/>
          <w:lang w:val="bg-BG"/>
        </w:rPr>
        <w:t xml:space="preserve">ъвежда </w:t>
      </w:r>
      <w:r>
        <w:rPr>
          <w:rFonts w:ascii="Verdana" w:hAnsi="Verdana"/>
          <w:sz w:val="20"/>
          <w:szCs w:val="20"/>
          <w:lang w:val="bg-BG"/>
        </w:rPr>
        <w:t xml:space="preserve">се </w:t>
      </w:r>
      <w:r w:rsidR="0059405D" w:rsidRPr="00A97C84">
        <w:rPr>
          <w:rFonts w:ascii="Verdana" w:hAnsi="Verdana"/>
          <w:sz w:val="20"/>
          <w:szCs w:val="20"/>
          <w:lang w:val="bg-BG"/>
        </w:rPr>
        <w:t>максимален брой на животните отглежда</w:t>
      </w:r>
      <w:r w:rsidR="00EE6233" w:rsidRPr="00A97C84">
        <w:rPr>
          <w:rFonts w:ascii="Verdana" w:hAnsi="Verdana"/>
          <w:sz w:val="20"/>
          <w:szCs w:val="20"/>
          <w:lang w:val="bg-BG"/>
        </w:rPr>
        <w:t>ни за лични нужди, като в тях вече се</w:t>
      </w:r>
      <w:r w:rsidR="0059405D" w:rsidRPr="00A97C84">
        <w:rPr>
          <w:rFonts w:ascii="Verdana" w:hAnsi="Verdana"/>
          <w:sz w:val="20"/>
          <w:szCs w:val="20"/>
          <w:lang w:val="bg-BG"/>
        </w:rPr>
        <w:t xml:space="preserve"> включват </w:t>
      </w:r>
      <w:r w:rsidR="00EE6233" w:rsidRPr="00A97C84">
        <w:rPr>
          <w:rFonts w:ascii="Verdana" w:hAnsi="Verdana"/>
          <w:sz w:val="20"/>
          <w:szCs w:val="20"/>
          <w:lang w:val="bg-BG"/>
        </w:rPr>
        <w:t>и</w:t>
      </w:r>
      <w:r w:rsidR="0059405D" w:rsidRPr="00A97C84">
        <w:rPr>
          <w:rFonts w:ascii="Verdana" w:hAnsi="Verdana"/>
          <w:sz w:val="20"/>
          <w:szCs w:val="20"/>
          <w:lang w:val="bg-BG"/>
        </w:rPr>
        <w:t xml:space="preserve"> приплодите. </w:t>
      </w:r>
    </w:p>
    <w:p w:rsidR="0059405D" w:rsidRPr="00486D2E" w:rsidRDefault="0059405D" w:rsidP="00486D2E">
      <w:pPr>
        <w:pStyle w:val="ListParagraph"/>
        <w:numPr>
          <w:ilvl w:val="0"/>
          <w:numId w:val="1"/>
        </w:numPr>
        <w:tabs>
          <w:tab w:val="left" w:pos="952"/>
        </w:tabs>
        <w:spacing w:line="360" w:lineRule="auto"/>
        <w:rPr>
          <w:rFonts w:ascii="Verdana" w:hAnsi="Verdana"/>
          <w:sz w:val="20"/>
          <w:szCs w:val="20"/>
          <w:lang w:val="bg-BG"/>
        </w:rPr>
      </w:pPr>
      <w:r w:rsidRPr="00486D2E">
        <w:rPr>
          <w:rFonts w:ascii="Verdana" w:hAnsi="Verdana"/>
          <w:sz w:val="20"/>
          <w:szCs w:val="20"/>
          <w:lang w:val="bg-BG"/>
        </w:rPr>
        <w:t>3 бр. ЕПЖ и приплодите им до 24-месечна възраст, но не повече от 9 бр. общо;</w:t>
      </w:r>
    </w:p>
    <w:p w:rsidR="0059405D" w:rsidRPr="00486D2E" w:rsidRDefault="0059405D" w:rsidP="00486D2E">
      <w:pPr>
        <w:pStyle w:val="ListParagraph"/>
        <w:numPr>
          <w:ilvl w:val="0"/>
          <w:numId w:val="1"/>
        </w:numPr>
        <w:tabs>
          <w:tab w:val="left" w:pos="952"/>
        </w:tabs>
        <w:spacing w:line="360" w:lineRule="auto"/>
        <w:rPr>
          <w:rFonts w:ascii="Verdana" w:hAnsi="Verdana"/>
          <w:sz w:val="20"/>
          <w:szCs w:val="20"/>
          <w:lang w:val="bg-BG"/>
        </w:rPr>
      </w:pPr>
      <w:r w:rsidRPr="00486D2E">
        <w:rPr>
          <w:rFonts w:ascii="Verdana" w:hAnsi="Verdana"/>
          <w:sz w:val="20"/>
          <w:szCs w:val="20"/>
          <w:lang w:val="bg-BG"/>
        </w:rPr>
        <w:t>10 бр. ДПЖ с приплодите им до 12-месечна възраст, но не повече от 30 бр. общо;</w:t>
      </w:r>
    </w:p>
    <w:p w:rsidR="0059405D" w:rsidRPr="00486D2E" w:rsidRDefault="0059405D" w:rsidP="00486D2E">
      <w:pPr>
        <w:pStyle w:val="ListParagraph"/>
        <w:numPr>
          <w:ilvl w:val="0"/>
          <w:numId w:val="1"/>
        </w:numPr>
        <w:tabs>
          <w:tab w:val="left" w:pos="952"/>
        </w:tabs>
        <w:spacing w:line="360" w:lineRule="auto"/>
        <w:rPr>
          <w:rFonts w:ascii="Verdana" w:hAnsi="Verdana"/>
          <w:sz w:val="20"/>
          <w:szCs w:val="20"/>
          <w:lang w:val="bg-BG"/>
        </w:rPr>
      </w:pPr>
      <w:r w:rsidRPr="00486D2E">
        <w:rPr>
          <w:rFonts w:ascii="Verdana" w:hAnsi="Verdana"/>
          <w:sz w:val="20"/>
          <w:szCs w:val="20"/>
          <w:lang w:val="bg-BG"/>
        </w:rPr>
        <w:t>3 бр. свине за угояване, различни от свине майки и некастрирани нерези;</w:t>
      </w:r>
    </w:p>
    <w:p w:rsidR="0059405D" w:rsidRPr="00486D2E" w:rsidRDefault="0059405D" w:rsidP="00486D2E">
      <w:pPr>
        <w:pStyle w:val="ListParagraph"/>
        <w:numPr>
          <w:ilvl w:val="0"/>
          <w:numId w:val="1"/>
        </w:numPr>
        <w:tabs>
          <w:tab w:val="left" w:pos="952"/>
        </w:tabs>
        <w:spacing w:line="360" w:lineRule="auto"/>
        <w:rPr>
          <w:rFonts w:ascii="Verdana" w:hAnsi="Verdana"/>
          <w:sz w:val="20"/>
          <w:szCs w:val="20"/>
          <w:lang w:val="bg-BG"/>
        </w:rPr>
      </w:pPr>
      <w:r w:rsidRPr="00486D2E">
        <w:rPr>
          <w:rFonts w:ascii="Verdana" w:hAnsi="Verdana"/>
          <w:sz w:val="20"/>
          <w:szCs w:val="20"/>
          <w:lang w:val="bg-BG"/>
        </w:rPr>
        <w:t>3 бр. еднокопитни и приплодите им до 12-месечна възраст, но не повече от 6 бр. общо;</w:t>
      </w:r>
    </w:p>
    <w:p w:rsidR="0059405D" w:rsidRPr="00486D2E" w:rsidRDefault="0059405D" w:rsidP="00486D2E">
      <w:pPr>
        <w:pStyle w:val="ListParagraph"/>
        <w:numPr>
          <w:ilvl w:val="0"/>
          <w:numId w:val="1"/>
        </w:numPr>
        <w:tabs>
          <w:tab w:val="left" w:pos="952"/>
        </w:tabs>
        <w:spacing w:line="360" w:lineRule="auto"/>
        <w:rPr>
          <w:rFonts w:ascii="Verdana" w:hAnsi="Verdana"/>
          <w:sz w:val="20"/>
          <w:szCs w:val="20"/>
          <w:lang w:val="bg-BG"/>
        </w:rPr>
      </w:pPr>
      <w:r w:rsidRPr="00486D2E">
        <w:rPr>
          <w:rFonts w:ascii="Verdana" w:hAnsi="Verdana"/>
          <w:sz w:val="20"/>
          <w:szCs w:val="20"/>
          <w:lang w:val="bg-BG"/>
        </w:rPr>
        <w:t>10 бр. възрастни зайци с приплодите, но не повече от 100 бр. общо;</w:t>
      </w:r>
    </w:p>
    <w:p w:rsidR="0059405D" w:rsidRPr="00486D2E" w:rsidRDefault="0059405D" w:rsidP="00486D2E">
      <w:pPr>
        <w:pStyle w:val="ListParagraph"/>
        <w:numPr>
          <w:ilvl w:val="0"/>
          <w:numId w:val="1"/>
        </w:numPr>
        <w:tabs>
          <w:tab w:val="left" w:pos="952"/>
        </w:tabs>
        <w:spacing w:line="360" w:lineRule="auto"/>
        <w:rPr>
          <w:rFonts w:ascii="Verdana" w:hAnsi="Verdana"/>
          <w:sz w:val="20"/>
          <w:szCs w:val="20"/>
          <w:lang w:val="bg-BG"/>
        </w:rPr>
      </w:pPr>
      <w:r w:rsidRPr="00486D2E">
        <w:rPr>
          <w:rFonts w:ascii="Verdana" w:hAnsi="Verdana"/>
          <w:sz w:val="20"/>
          <w:szCs w:val="20"/>
          <w:lang w:val="bg-BG"/>
        </w:rPr>
        <w:lastRenderedPageBreak/>
        <w:t>5 бр. пчелни семейства.</w:t>
      </w:r>
    </w:p>
    <w:p w:rsidR="0059405D" w:rsidRDefault="00781CD3" w:rsidP="008F09DB">
      <w:pPr>
        <w:spacing w:line="360" w:lineRule="auto"/>
        <w:ind w:firstLine="28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3. Разписват се изисквания за </w:t>
      </w:r>
      <w:r w:rsidRPr="00781CD3">
        <w:rPr>
          <w:rFonts w:ascii="Verdana" w:hAnsi="Verdana"/>
          <w:sz w:val="20"/>
          <w:szCs w:val="20"/>
          <w:lang w:val="bg-BG"/>
        </w:rPr>
        <w:t>животновъдни обекти–пасища</w:t>
      </w:r>
      <w:r>
        <w:rPr>
          <w:rFonts w:ascii="Verdana" w:hAnsi="Verdana"/>
          <w:sz w:val="20"/>
          <w:szCs w:val="20"/>
          <w:lang w:val="bg-BG"/>
        </w:rPr>
        <w:t>,</w:t>
      </w:r>
      <w:r w:rsidRPr="00781CD3">
        <w:rPr>
          <w:rFonts w:ascii="Verdana" w:hAnsi="Verdana"/>
          <w:sz w:val="20"/>
          <w:szCs w:val="20"/>
        </w:rPr>
        <w:t xml:space="preserve"> </w:t>
      </w:r>
      <w:r w:rsidRPr="00781CD3">
        <w:rPr>
          <w:rFonts w:ascii="Verdana" w:hAnsi="Verdana"/>
          <w:sz w:val="20"/>
          <w:szCs w:val="20"/>
          <w:lang w:val="bg-BG"/>
        </w:rPr>
        <w:t>в които се отглеждат едри и/или дребни преживни животни и/или еднокопитни животни</w:t>
      </w:r>
      <w:r w:rsidR="00937043">
        <w:rPr>
          <w:rFonts w:ascii="Verdana" w:hAnsi="Verdana"/>
          <w:sz w:val="20"/>
          <w:szCs w:val="20"/>
          <w:lang w:val="bg-BG"/>
        </w:rPr>
        <w:t xml:space="preserve"> целогодишно пасищно</w:t>
      </w:r>
      <w:r w:rsidRPr="00781CD3">
        <w:rPr>
          <w:rFonts w:ascii="Verdana" w:hAnsi="Verdana"/>
          <w:sz w:val="20"/>
          <w:szCs w:val="20"/>
          <w:lang w:val="bg-BG"/>
        </w:rPr>
        <w:t>.</w:t>
      </w:r>
      <w:r w:rsidR="00486D2E">
        <w:rPr>
          <w:rFonts w:ascii="Verdana" w:hAnsi="Verdana"/>
          <w:sz w:val="20"/>
          <w:szCs w:val="20"/>
          <w:lang w:val="bg-BG"/>
        </w:rPr>
        <w:t xml:space="preserve"> </w:t>
      </w:r>
      <w:r w:rsidR="00C72FA0">
        <w:rPr>
          <w:rFonts w:ascii="Verdana" w:hAnsi="Verdana"/>
          <w:sz w:val="20"/>
          <w:szCs w:val="20"/>
          <w:lang w:val="bg-BG"/>
        </w:rPr>
        <w:t xml:space="preserve"> </w:t>
      </w:r>
    </w:p>
    <w:p w:rsidR="00781CD3" w:rsidRPr="00781CD3" w:rsidRDefault="00781CD3" w:rsidP="00781CD3">
      <w:pPr>
        <w:pStyle w:val="ListParagraph"/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разполагат с </w:t>
      </w:r>
      <w:proofErr w:type="spellStart"/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ограждение</w:t>
      </w:r>
      <w:proofErr w:type="spellEnd"/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, осигуряващо безопасност на обекта и непозволяващо свободното му преминаване от хора и други животни;</w:t>
      </w:r>
    </w:p>
    <w:p w:rsidR="00781CD3" w:rsidRPr="00781CD3" w:rsidRDefault="00781CD3" w:rsidP="00781CD3">
      <w:pPr>
        <w:pStyle w:val="ListParagraph"/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разполагат с площ от поне </w:t>
      </w:r>
      <w:r w:rsidR="0093704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2</w:t>
      </w:r>
      <w:r w:rsidR="008220A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</w:t>
      </w: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декара за </w:t>
      </w:r>
      <w:r w:rsidR="008220A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1 </w:t>
      </w: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животинска единица</w:t>
      </w:r>
      <w:r w:rsidR="008220AE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(ЖЕ)</w:t>
      </w: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; </w:t>
      </w:r>
    </w:p>
    <w:p w:rsidR="00781CD3" w:rsidRPr="00781CD3" w:rsidRDefault="00781CD3" w:rsidP="00781CD3">
      <w:pPr>
        <w:pStyle w:val="ListParagraph"/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имат осигурен постоянен достъп до вода и храна;</w:t>
      </w:r>
    </w:p>
    <w:p w:rsidR="00781CD3" w:rsidRPr="00781CD3" w:rsidRDefault="00781CD3" w:rsidP="00781CD3">
      <w:pPr>
        <w:pStyle w:val="ListParagraph"/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имат навес с минимум две съседни стени, който осигурява защита от неблагоприятни атмосферни влияния и други вредни въздействия върху здравословното състояние на животните; </w:t>
      </w:r>
    </w:p>
    <w:p w:rsidR="00781CD3" w:rsidRPr="00781CD3" w:rsidRDefault="00781CD3" w:rsidP="00781CD3">
      <w:pPr>
        <w:pStyle w:val="ListParagraph"/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разполагат с обособено място или съоръжение, което дава възможност за бързо залавяне и фиксиране на животните при извършване на ветеринарномедицински или зоотехнически манипулации; </w:t>
      </w:r>
    </w:p>
    <w:p w:rsidR="00781CD3" w:rsidRDefault="00781CD3" w:rsidP="00781CD3">
      <w:pPr>
        <w:pStyle w:val="ListParagraph"/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имат поставена информационна табела на входа, съдържаща данни за идентификацията на обекта.</w:t>
      </w:r>
    </w:p>
    <w:p w:rsidR="004C69C2" w:rsidRDefault="00781CD3" w:rsidP="008220AE">
      <w:pPr>
        <w:pStyle w:val="ListParagraph"/>
        <w:tabs>
          <w:tab w:val="left" w:pos="0"/>
          <w:tab w:val="left" w:pos="851"/>
        </w:tabs>
        <w:spacing w:line="360" w:lineRule="auto"/>
        <w:ind w:left="0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Предложените изисквания имат и своите</w:t>
      </w:r>
      <w:r w:rsidR="004C69C2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две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изключения</w:t>
      </w:r>
      <w:r w:rsidR="009D6190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за ж</w:t>
      </w:r>
      <w:r w:rsidR="009D6190"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ивотновъдните обекти–пасища</w:t>
      </w:r>
      <w:r w:rsidR="004C69C2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: </w:t>
      </w:r>
    </w:p>
    <w:p w:rsidR="00781CD3" w:rsidRDefault="00781CD3" w:rsidP="00624F45">
      <w:pPr>
        <w:pStyle w:val="ListParagraph"/>
        <w:numPr>
          <w:ilvl w:val="0"/>
          <w:numId w:val="6"/>
        </w:numPr>
        <w:tabs>
          <w:tab w:val="left" w:pos="0"/>
          <w:tab w:val="left" w:pos="851"/>
        </w:tabs>
        <w:spacing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разположени </w:t>
      </w:r>
      <w:r w:rsidRPr="00781CD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в Националните паркове</w:t>
      </w:r>
      <w:r w:rsidR="00116B3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, собствениците на животните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трябва да </w:t>
      </w:r>
      <w:r w:rsidR="00116B3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осигурят </w:t>
      </w:r>
      <w:r w:rsidR="004C69C2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на животните </w:t>
      </w:r>
      <w:r w:rsidR="00116B39" w:rsidRPr="00116B3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постоянен достъп до вода и храна</w:t>
      </w:r>
      <w:r w:rsidR="00116B3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и </w:t>
      </w:r>
      <w:r w:rsidR="004C69C2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също така </w:t>
      </w:r>
      <w:r w:rsidR="00116B3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да има </w:t>
      </w:r>
      <w:r w:rsidR="00116B39" w:rsidRPr="00116B3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обособено място или съоръжение, което дава възможност за бързо залавяне и фиксиране на животните при извършване на ветеринарномедицинск</w:t>
      </w:r>
      <w:r w:rsidR="00116B3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и или зоотехнически манипулации.</w:t>
      </w:r>
    </w:p>
    <w:p w:rsidR="005628C5" w:rsidRDefault="009D6190" w:rsidP="00624F45">
      <w:pPr>
        <w:pStyle w:val="ListParagraph"/>
        <w:numPr>
          <w:ilvl w:val="0"/>
          <w:numId w:val="6"/>
        </w:numPr>
        <w:tabs>
          <w:tab w:val="left" w:pos="0"/>
          <w:tab w:val="left" w:pos="851"/>
        </w:tabs>
        <w:spacing w:line="360" w:lineRule="auto"/>
        <w:ind w:left="709" w:hanging="425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в</w:t>
      </w:r>
      <w:r w:rsidR="004C69C2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които животните се отглеждат за периода от 15 </w:t>
      </w:r>
      <w:r w:rsidR="005628C5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март </w:t>
      </w:r>
      <w:r w:rsidR="004C69C2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до 15 </w:t>
      </w:r>
      <w:r w:rsidR="005628C5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ноември </w:t>
      </w:r>
      <w:r w:rsidR="00937043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не се изисква да има наличие </w:t>
      </w:r>
      <w:r w:rsidR="004C69C2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на навес.</w:t>
      </w:r>
    </w:p>
    <w:p w:rsidR="004C69C2" w:rsidRPr="005628C5" w:rsidRDefault="008F09DB" w:rsidP="005628C5">
      <w:pPr>
        <w:tabs>
          <w:tab w:val="left" w:pos="0"/>
          <w:tab w:val="left" w:pos="851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   4</w:t>
      </w:r>
      <w:r w:rsidR="003B02BA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. </w:t>
      </w:r>
      <w:r w:rsidR="005628C5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За приве</w:t>
      </w:r>
      <w:r w:rsidR="003B02BA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ждане на животновъдните обекти съгласно изискванията се поставя 4 месечен срок от влизане в сила на наредбата. </w:t>
      </w:r>
    </w:p>
    <w:p w:rsidR="004C69C2" w:rsidRPr="00A65B6B" w:rsidRDefault="004C69C2" w:rsidP="004C69C2">
      <w:pPr>
        <w:tabs>
          <w:tab w:val="left" w:pos="0"/>
          <w:tab w:val="left" w:pos="851"/>
        </w:tabs>
        <w:spacing w:line="360" w:lineRule="auto"/>
        <w:jc w:val="both"/>
        <w:rPr>
          <w:rFonts w:ascii="Verdana" w:hAnsi="Verdana"/>
          <w:b/>
          <w:color w:val="000000"/>
          <w:sz w:val="20"/>
          <w:szCs w:val="20"/>
          <w:shd w:val="clear" w:color="auto" w:fill="FEFEFE"/>
          <w:lang w:val="bg-BG"/>
        </w:rPr>
      </w:pPr>
    </w:p>
    <w:p w:rsidR="004C69C2" w:rsidRPr="00781CD3" w:rsidRDefault="004C69C2" w:rsidP="00781CD3">
      <w:pPr>
        <w:pStyle w:val="ListParagraph"/>
        <w:tabs>
          <w:tab w:val="left" w:pos="0"/>
          <w:tab w:val="left" w:pos="851"/>
        </w:tabs>
        <w:spacing w:line="360" w:lineRule="auto"/>
        <w:ind w:left="709"/>
        <w:jc w:val="both"/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</w:pPr>
    </w:p>
    <w:p w:rsidR="00781CD3" w:rsidRPr="00781CD3" w:rsidRDefault="00781CD3" w:rsidP="00781CD3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sectPr w:rsidR="00781CD3" w:rsidRPr="00781CD3" w:rsidSect="00452C16">
      <w:pgSz w:w="12240" w:h="15840"/>
      <w:pgMar w:top="851" w:right="7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30C"/>
    <w:multiLevelType w:val="hybridMultilevel"/>
    <w:tmpl w:val="5F7C937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8D59A0"/>
    <w:multiLevelType w:val="hybridMultilevel"/>
    <w:tmpl w:val="329C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B1084"/>
    <w:multiLevelType w:val="hybridMultilevel"/>
    <w:tmpl w:val="87B6EA6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384C05"/>
    <w:multiLevelType w:val="hybridMultilevel"/>
    <w:tmpl w:val="3E2EF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20555C"/>
    <w:multiLevelType w:val="hybridMultilevel"/>
    <w:tmpl w:val="0770CB8A"/>
    <w:lvl w:ilvl="0" w:tplc="9FC0F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26F05"/>
    <w:multiLevelType w:val="hybridMultilevel"/>
    <w:tmpl w:val="24E23900"/>
    <w:lvl w:ilvl="0" w:tplc="2820D0EA">
      <w:start w:val="3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B08350A"/>
    <w:multiLevelType w:val="hybridMultilevel"/>
    <w:tmpl w:val="CB203028"/>
    <w:lvl w:ilvl="0" w:tplc="C75C9AF2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7C161A1D"/>
    <w:multiLevelType w:val="hybridMultilevel"/>
    <w:tmpl w:val="90B6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95"/>
    <w:rsid w:val="000F11D1"/>
    <w:rsid w:val="00116B39"/>
    <w:rsid w:val="001B7B17"/>
    <w:rsid w:val="003B02BA"/>
    <w:rsid w:val="00452C16"/>
    <w:rsid w:val="00476585"/>
    <w:rsid w:val="00486D2E"/>
    <w:rsid w:val="004A2770"/>
    <w:rsid w:val="004C69C2"/>
    <w:rsid w:val="005107D5"/>
    <w:rsid w:val="005628C5"/>
    <w:rsid w:val="00570A94"/>
    <w:rsid w:val="0059405D"/>
    <w:rsid w:val="006061EB"/>
    <w:rsid w:val="00624F45"/>
    <w:rsid w:val="006379C7"/>
    <w:rsid w:val="006770E0"/>
    <w:rsid w:val="006E3E4D"/>
    <w:rsid w:val="00781CD3"/>
    <w:rsid w:val="007C76B3"/>
    <w:rsid w:val="007C792B"/>
    <w:rsid w:val="008220AE"/>
    <w:rsid w:val="008500EC"/>
    <w:rsid w:val="008E6C92"/>
    <w:rsid w:val="008F09DB"/>
    <w:rsid w:val="00916DD7"/>
    <w:rsid w:val="00937043"/>
    <w:rsid w:val="009D4AF5"/>
    <w:rsid w:val="009D6190"/>
    <w:rsid w:val="00A65B6B"/>
    <w:rsid w:val="00A97C84"/>
    <w:rsid w:val="00BB58BF"/>
    <w:rsid w:val="00C22CD7"/>
    <w:rsid w:val="00C66846"/>
    <w:rsid w:val="00C72FA0"/>
    <w:rsid w:val="00DD3F7F"/>
    <w:rsid w:val="00E060C2"/>
    <w:rsid w:val="00E64D72"/>
    <w:rsid w:val="00E91633"/>
    <w:rsid w:val="00E92890"/>
    <w:rsid w:val="00EB2D95"/>
    <w:rsid w:val="00ED24CB"/>
    <w:rsid w:val="00EE6233"/>
    <w:rsid w:val="00EF3FB5"/>
    <w:rsid w:val="00F34825"/>
    <w:rsid w:val="00F363B7"/>
    <w:rsid w:val="00F700FE"/>
    <w:rsid w:val="00FD2F35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6B3"/>
  </w:style>
  <w:style w:type="paragraph" w:styleId="Heading1">
    <w:name w:val="heading 1"/>
    <w:basedOn w:val="Normal"/>
    <w:next w:val="Normal"/>
    <w:link w:val="Heading1Char"/>
    <w:qFormat/>
    <w:rsid w:val="007C76B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7C76B3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7C76B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C76B3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B7B17"/>
    <w:rPr>
      <w:sz w:val="24"/>
      <w:szCs w:val="24"/>
      <w:lang w:val="pl-PL" w:eastAsia="pl-PL"/>
    </w:rPr>
  </w:style>
  <w:style w:type="paragraph" w:customStyle="1" w:styleId="CharCharChar0">
    <w:name w:val="Char Знак Знак Знак Char Char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CharCharChar1">
    <w:name w:val="Char Знак Знак Char Char Знак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1B7B17"/>
    <w:rPr>
      <w:sz w:val="24"/>
      <w:szCs w:val="24"/>
      <w:lang w:val="pl-PL" w:eastAsia="pl-PL"/>
    </w:rPr>
  </w:style>
  <w:style w:type="paragraph" w:customStyle="1" w:styleId="CharChar">
    <w:name w:val="Char Char Знак Знак Знак"/>
    <w:basedOn w:val="Normal"/>
    <w:rsid w:val="001B7B17"/>
    <w:rPr>
      <w:rFonts w:eastAsia="SimSun"/>
      <w:sz w:val="24"/>
      <w:szCs w:val="24"/>
      <w:lang w:val="pl-PL" w:eastAsia="pl-PL"/>
    </w:rPr>
  </w:style>
  <w:style w:type="character" w:customStyle="1" w:styleId="historyitemselected1">
    <w:name w:val="historyitemselected1"/>
    <w:rsid w:val="001B7B17"/>
    <w:rPr>
      <w:b/>
      <w:bCs/>
      <w:color w:val="0086C6"/>
    </w:rPr>
  </w:style>
  <w:style w:type="character" w:customStyle="1" w:styleId="newdocreference1">
    <w:name w:val="newdocreference1"/>
    <w:rsid w:val="001B7B17"/>
    <w:rPr>
      <w:i w:val="0"/>
      <w:iCs w:val="0"/>
      <w:color w:val="0000FF"/>
      <w:u w:val="single"/>
    </w:rPr>
  </w:style>
  <w:style w:type="paragraph" w:customStyle="1" w:styleId="CharCharCharCharCharChar">
    <w:name w:val="Char Char Знак Знак Char Char Char Знак Знак Char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m">
    <w:name w:val="m"/>
    <w:basedOn w:val="Normal"/>
    <w:rsid w:val="001B7B17"/>
    <w:pPr>
      <w:ind w:firstLine="990"/>
      <w:jc w:val="both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1B7B17"/>
    <w:rPr>
      <w:rFonts w:eastAsia="SimSu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1B7B1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7B17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basedOn w:val="DefaultParagraphFont"/>
    <w:link w:val="Heading2"/>
    <w:rsid w:val="001B7B17"/>
    <w:rPr>
      <w:u w:val="single"/>
      <w:lang w:val="bg-BG"/>
    </w:rPr>
  </w:style>
  <w:style w:type="character" w:customStyle="1" w:styleId="Heading3Char">
    <w:name w:val="Heading 3 Char"/>
    <w:basedOn w:val="DefaultParagraphFont"/>
    <w:link w:val="Heading3"/>
    <w:rsid w:val="001B7B17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1B7B17"/>
    <w:rPr>
      <w:b/>
      <w:bCs/>
      <w:lang w:val="bg-BG"/>
    </w:rPr>
  </w:style>
  <w:style w:type="paragraph" w:styleId="Header">
    <w:name w:val="header"/>
    <w:basedOn w:val="Normal"/>
    <w:link w:val="HeaderChar"/>
    <w:rsid w:val="001B7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7B17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B7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7B17"/>
    <w:rPr>
      <w:rFonts w:eastAsia="Times New Roman"/>
    </w:rPr>
  </w:style>
  <w:style w:type="paragraph" w:styleId="Title">
    <w:name w:val="Title"/>
    <w:basedOn w:val="Normal"/>
    <w:link w:val="TitleChar"/>
    <w:qFormat/>
    <w:rsid w:val="007C76B3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1B7B17"/>
    <w:rPr>
      <w:b/>
      <w:sz w:val="28"/>
      <w:lang w:val="bg-BG"/>
    </w:rPr>
  </w:style>
  <w:style w:type="paragraph" w:styleId="BodyText">
    <w:name w:val="Body Text"/>
    <w:basedOn w:val="Normal"/>
    <w:link w:val="BodyTextChar"/>
    <w:rsid w:val="001B7B1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1B7B17"/>
    <w:rPr>
      <w:rFonts w:eastAsia="Times New Roman"/>
      <w:lang w:val="bg-BG"/>
    </w:rPr>
  </w:style>
  <w:style w:type="paragraph" w:styleId="BodyText2">
    <w:name w:val="Body Text 2"/>
    <w:basedOn w:val="Normal"/>
    <w:link w:val="BodyText2Char"/>
    <w:rsid w:val="001B7B17"/>
    <w:pPr>
      <w:jc w:val="both"/>
    </w:pPr>
    <w:rPr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1B7B17"/>
    <w:rPr>
      <w:rFonts w:eastAsia="Times New Roman"/>
      <w:sz w:val="24"/>
      <w:lang w:val="bg-BG"/>
    </w:rPr>
  </w:style>
  <w:style w:type="character" w:styleId="Hyperlink">
    <w:name w:val="Hyperlink"/>
    <w:rsid w:val="001B7B17"/>
    <w:rPr>
      <w:color w:val="0000FF"/>
      <w:u w:val="single"/>
    </w:rPr>
  </w:style>
  <w:style w:type="character" w:styleId="Emphasis">
    <w:name w:val="Emphasis"/>
    <w:qFormat/>
    <w:rsid w:val="007C76B3"/>
    <w:rPr>
      <w:i/>
      <w:iCs/>
    </w:rPr>
  </w:style>
  <w:style w:type="paragraph" w:styleId="BalloonText">
    <w:name w:val="Balloon Text"/>
    <w:basedOn w:val="Normal"/>
    <w:link w:val="BalloonTextChar"/>
    <w:semiHidden/>
    <w:rsid w:val="001B7B1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B7B17"/>
    <w:rPr>
      <w:rFonts w:ascii="Tahoma" w:eastAsia="Times New Roman" w:hAnsi="Tahoma" w:cs="Tahoma"/>
    </w:rPr>
  </w:style>
  <w:style w:type="table" w:styleId="TableGrid">
    <w:name w:val="Table Grid"/>
    <w:basedOn w:val="TableNormal"/>
    <w:rsid w:val="001B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76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86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6B3"/>
  </w:style>
  <w:style w:type="paragraph" w:styleId="Heading1">
    <w:name w:val="heading 1"/>
    <w:basedOn w:val="Normal"/>
    <w:next w:val="Normal"/>
    <w:link w:val="Heading1Char"/>
    <w:qFormat/>
    <w:rsid w:val="007C76B3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7C76B3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7C76B3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C76B3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B7B17"/>
    <w:rPr>
      <w:sz w:val="24"/>
      <w:szCs w:val="24"/>
      <w:lang w:val="pl-PL" w:eastAsia="pl-PL"/>
    </w:rPr>
  </w:style>
  <w:style w:type="paragraph" w:customStyle="1" w:styleId="CharCharChar0">
    <w:name w:val="Char Знак Знак Знак Char Char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CharCharChar1">
    <w:name w:val="Char Знак Знак Char Char Знак Знак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1B7B17"/>
    <w:rPr>
      <w:sz w:val="24"/>
      <w:szCs w:val="24"/>
      <w:lang w:val="pl-PL" w:eastAsia="pl-PL"/>
    </w:rPr>
  </w:style>
  <w:style w:type="paragraph" w:customStyle="1" w:styleId="CharChar">
    <w:name w:val="Char Char Знак Знак Знак"/>
    <w:basedOn w:val="Normal"/>
    <w:rsid w:val="001B7B17"/>
    <w:rPr>
      <w:rFonts w:eastAsia="SimSun"/>
      <w:sz w:val="24"/>
      <w:szCs w:val="24"/>
      <w:lang w:val="pl-PL" w:eastAsia="pl-PL"/>
    </w:rPr>
  </w:style>
  <w:style w:type="character" w:customStyle="1" w:styleId="historyitemselected1">
    <w:name w:val="historyitemselected1"/>
    <w:rsid w:val="001B7B17"/>
    <w:rPr>
      <w:b/>
      <w:bCs/>
      <w:color w:val="0086C6"/>
    </w:rPr>
  </w:style>
  <w:style w:type="character" w:customStyle="1" w:styleId="newdocreference1">
    <w:name w:val="newdocreference1"/>
    <w:rsid w:val="001B7B17"/>
    <w:rPr>
      <w:i w:val="0"/>
      <w:iCs w:val="0"/>
      <w:color w:val="0000FF"/>
      <w:u w:val="single"/>
    </w:rPr>
  </w:style>
  <w:style w:type="paragraph" w:customStyle="1" w:styleId="CharCharCharCharCharChar">
    <w:name w:val="Char Char Знак Знак Char Char Char Знак Знак Char"/>
    <w:basedOn w:val="Normal"/>
    <w:rsid w:val="001B7B1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1B7B17"/>
    <w:rPr>
      <w:sz w:val="24"/>
      <w:szCs w:val="24"/>
      <w:lang w:val="pl-PL" w:eastAsia="pl-PL"/>
    </w:rPr>
  </w:style>
  <w:style w:type="paragraph" w:customStyle="1" w:styleId="m">
    <w:name w:val="m"/>
    <w:basedOn w:val="Normal"/>
    <w:rsid w:val="001B7B17"/>
    <w:pPr>
      <w:ind w:firstLine="990"/>
      <w:jc w:val="both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1B7B17"/>
    <w:rPr>
      <w:rFonts w:eastAsia="SimSu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1B7B1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7B17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2Char">
    <w:name w:val="Heading 2 Char"/>
    <w:basedOn w:val="DefaultParagraphFont"/>
    <w:link w:val="Heading2"/>
    <w:rsid w:val="001B7B17"/>
    <w:rPr>
      <w:u w:val="single"/>
      <w:lang w:val="bg-BG"/>
    </w:rPr>
  </w:style>
  <w:style w:type="character" w:customStyle="1" w:styleId="Heading3Char">
    <w:name w:val="Heading 3 Char"/>
    <w:basedOn w:val="DefaultParagraphFont"/>
    <w:link w:val="Heading3"/>
    <w:rsid w:val="001B7B17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1B7B17"/>
    <w:rPr>
      <w:b/>
      <w:bCs/>
      <w:lang w:val="bg-BG"/>
    </w:rPr>
  </w:style>
  <w:style w:type="paragraph" w:styleId="Header">
    <w:name w:val="header"/>
    <w:basedOn w:val="Normal"/>
    <w:link w:val="HeaderChar"/>
    <w:rsid w:val="001B7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7B17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B7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7B17"/>
    <w:rPr>
      <w:rFonts w:eastAsia="Times New Roman"/>
    </w:rPr>
  </w:style>
  <w:style w:type="paragraph" w:styleId="Title">
    <w:name w:val="Title"/>
    <w:basedOn w:val="Normal"/>
    <w:link w:val="TitleChar"/>
    <w:qFormat/>
    <w:rsid w:val="007C76B3"/>
    <w:pPr>
      <w:jc w:val="center"/>
    </w:pPr>
    <w:rPr>
      <w:b/>
      <w:sz w:val="28"/>
      <w:lang w:val="bg-BG"/>
    </w:rPr>
  </w:style>
  <w:style w:type="character" w:customStyle="1" w:styleId="TitleChar">
    <w:name w:val="Title Char"/>
    <w:basedOn w:val="DefaultParagraphFont"/>
    <w:link w:val="Title"/>
    <w:rsid w:val="001B7B17"/>
    <w:rPr>
      <w:b/>
      <w:sz w:val="28"/>
      <w:lang w:val="bg-BG"/>
    </w:rPr>
  </w:style>
  <w:style w:type="paragraph" w:styleId="BodyText">
    <w:name w:val="Body Text"/>
    <w:basedOn w:val="Normal"/>
    <w:link w:val="BodyTextChar"/>
    <w:rsid w:val="001B7B1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1B7B17"/>
    <w:rPr>
      <w:rFonts w:eastAsia="Times New Roman"/>
      <w:lang w:val="bg-BG"/>
    </w:rPr>
  </w:style>
  <w:style w:type="paragraph" w:styleId="BodyText2">
    <w:name w:val="Body Text 2"/>
    <w:basedOn w:val="Normal"/>
    <w:link w:val="BodyText2Char"/>
    <w:rsid w:val="001B7B17"/>
    <w:pPr>
      <w:jc w:val="both"/>
    </w:pPr>
    <w:rPr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1B7B17"/>
    <w:rPr>
      <w:rFonts w:eastAsia="Times New Roman"/>
      <w:sz w:val="24"/>
      <w:lang w:val="bg-BG"/>
    </w:rPr>
  </w:style>
  <w:style w:type="character" w:styleId="Hyperlink">
    <w:name w:val="Hyperlink"/>
    <w:rsid w:val="001B7B17"/>
    <w:rPr>
      <w:color w:val="0000FF"/>
      <w:u w:val="single"/>
    </w:rPr>
  </w:style>
  <w:style w:type="character" w:styleId="Emphasis">
    <w:name w:val="Emphasis"/>
    <w:qFormat/>
    <w:rsid w:val="007C76B3"/>
    <w:rPr>
      <w:i/>
      <w:iCs/>
    </w:rPr>
  </w:style>
  <w:style w:type="paragraph" w:styleId="BalloonText">
    <w:name w:val="Balloon Text"/>
    <w:basedOn w:val="Normal"/>
    <w:link w:val="BalloonTextChar"/>
    <w:semiHidden/>
    <w:rsid w:val="001B7B1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B7B17"/>
    <w:rPr>
      <w:rFonts w:ascii="Tahoma" w:eastAsia="Times New Roman" w:hAnsi="Tahoma" w:cs="Tahoma"/>
    </w:rPr>
  </w:style>
  <w:style w:type="table" w:styleId="TableGrid">
    <w:name w:val="Table Grid"/>
    <w:basedOn w:val="TableNormal"/>
    <w:rsid w:val="001B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76B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8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Stanimirova</dc:creator>
  <cp:lastModifiedBy>Boryana Stanimirova</cp:lastModifiedBy>
  <cp:revision>5</cp:revision>
  <cp:lastPrinted>2019-04-02T08:07:00Z</cp:lastPrinted>
  <dcterms:created xsi:type="dcterms:W3CDTF">2019-07-04T13:13:00Z</dcterms:created>
  <dcterms:modified xsi:type="dcterms:W3CDTF">2019-07-04T13:28:00Z</dcterms:modified>
</cp:coreProperties>
</file>