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D8" w:rsidRDefault="00E017D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A3D5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FA3D5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FA3D57" w:rsidRPr="00FA3D57">
        <w:rPr>
          <w:rFonts w:ascii="Times New Roman" w:hAnsi="Times New Roman" w:cs="Times New Roman"/>
          <w:b/>
          <w:bCs/>
          <w:sz w:val="24"/>
          <w:szCs w:val="24"/>
        </w:rPr>
        <w:t>312</w:t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A3D57" w:rsidRPr="00FA3D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FA3D57" w:rsidRPr="00FA3D5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FA3D5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FA3D5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A3D57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FA3D5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FA3D5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A3D5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FA3D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FA3D57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CD3251" w:rsidRPr="00FA3D57">
        <w:rPr>
          <w:rFonts w:ascii="Times New Roman" w:hAnsi="Times New Roman" w:cs="Times New Roman"/>
          <w:sz w:val="24"/>
          <w:szCs w:val="24"/>
          <w:lang w:val="bg-BG"/>
        </w:rPr>
        <w:t>Веслец</w:t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>, Община Враца, Област Враца, сключено между лицата по чл. 37ж, ал. 1 от ЗСПЗЗ</w:t>
      </w:r>
      <w:r w:rsidRPr="00FA3D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FA3D57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FA3D57">
        <w:rPr>
          <w:rFonts w:ascii="Times New Roman" w:hAnsi="Times New Roman" w:cs="Times New Roman"/>
          <w:sz w:val="24"/>
          <w:szCs w:val="24"/>
        </w:rPr>
        <w:t>8</w:t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FA3D57">
        <w:rPr>
          <w:rFonts w:ascii="Times New Roman" w:hAnsi="Times New Roman" w:cs="Times New Roman"/>
          <w:sz w:val="24"/>
          <w:szCs w:val="24"/>
        </w:rPr>
        <w:t>9</w:t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FA3D5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A3D5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FA3D5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FA3D57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FA3D57" w:rsidTr="001C4B97">
        <w:tc>
          <w:tcPr>
            <w:tcW w:w="620" w:type="dxa"/>
          </w:tcPr>
          <w:p w:rsidR="00B91D6F" w:rsidRPr="00FA3D57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FA3D5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FA3D5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FA3D5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FA3D5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FA3D5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FA3D5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FA3D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FA3D57" w:rsidRDefault="00B91D6F" w:rsidP="00BE1A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FA3D57" w:rsidRDefault="00B91D6F" w:rsidP="00BE1A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FA3D57" w:rsidRDefault="00B91D6F" w:rsidP="00BE1A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A3D5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FA3D5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FA3D57" w:rsidRDefault="00B91D6F" w:rsidP="00BE1A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FA3D57" w:rsidRDefault="00B91D6F" w:rsidP="00BE1A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FA3D57" w:rsidRDefault="00B91D6F" w:rsidP="00BE1A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A3D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FA3D5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FA3D57" w:rsidRDefault="00B91D6F" w:rsidP="00BE1A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FA3D5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FA3D57" w:rsidRDefault="00B91D6F" w:rsidP="00BE1A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FA3D57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FA3D5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FA3D5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FA3D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BE1AFC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3D5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59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80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2.92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58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52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14.78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61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15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1.27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61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5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0.31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61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4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0.26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54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10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23.81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59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65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61.07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59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68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1.61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56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24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22.37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66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6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0.37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66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10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0.32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66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6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11.38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66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20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3.02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66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8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0.13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63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3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13.68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63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147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9.30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63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30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1.83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60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75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18.38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51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48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28.03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54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38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27.07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54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15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14.35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31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54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15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52.77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37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58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3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12.36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65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5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2.57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65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21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10.79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42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23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15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28.70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49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65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5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51.21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50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60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51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72.44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53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56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25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22.10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53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56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26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16.82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55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33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43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53.40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55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33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35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32.98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55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33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21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13.44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56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33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24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16.71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ТИНЧЕВ - ТЕРАФАРМ ЕООД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56</w:t>
            </w:r>
          </w:p>
        </w:tc>
        <w:tc>
          <w:tcPr>
            <w:tcW w:w="1710" w:type="dxa"/>
          </w:tcPr>
          <w:p w:rsidR="00E017D8" w:rsidRPr="00FA3D57" w:rsidRDefault="00E017D8" w:rsidP="008E730F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33</w:t>
            </w:r>
            <w:r w:rsidR="008E730F" w:rsidRPr="00FA3D57">
              <w:rPr>
                <w:sz w:val="18"/>
                <w:szCs w:val="18"/>
              </w:rPr>
              <w:t>.</w:t>
            </w:r>
            <w:r w:rsidRPr="00FA3D57">
              <w:rPr>
                <w:sz w:val="18"/>
                <w:szCs w:val="18"/>
              </w:rPr>
              <w:t>21</w:t>
            </w: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</w:pPr>
            <w:r w:rsidRPr="00FA3D5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sz w:val="18"/>
                <w:szCs w:val="18"/>
              </w:rPr>
              <w:t>4.40</w:t>
            </w:r>
          </w:p>
        </w:tc>
      </w:tr>
      <w:tr w:rsidR="00E017D8" w:rsidRPr="00FA3D57" w:rsidTr="001C4B97">
        <w:tc>
          <w:tcPr>
            <w:tcW w:w="620" w:type="dxa"/>
          </w:tcPr>
          <w:p w:rsidR="00E017D8" w:rsidRPr="00FA3D57" w:rsidRDefault="00E017D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017D8" w:rsidRPr="00FA3D57" w:rsidRDefault="00E017D8" w:rsidP="001C4B97">
            <w:pPr>
              <w:spacing w:line="227" w:lineRule="exact"/>
              <w:rPr>
                <w:sz w:val="18"/>
                <w:szCs w:val="18"/>
              </w:rPr>
            </w:pPr>
            <w:r w:rsidRPr="00FA3D57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FA3D57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FA3D5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3D57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FA3D57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FA3D57">
              <w:rPr>
                <w:b/>
                <w:bCs/>
                <w:sz w:val="18"/>
                <w:szCs w:val="18"/>
              </w:rPr>
              <w:t>дка</w:t>
            </w:r>
            <w:proofErr w:type="spellEnd"/>
            <w:r w:rsidRPr="00FA3D5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017D8" w:rsidRPr="00FA3D57" w:rsidRDefault="00E017D8" w:rsidP="00BE1AF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E017D8" w:rsidRPr="00FA3D57" w:rsidRDefault="00E017D8" w:rsidP="00BE1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7D8" w:rsidRPr="00FA3D57" w:rsidRDefault="00E017D8" w:rsidP="00B66AF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A3D57">
              <w:rPr>
                <w:b/>
                <w:bCs/>
                <w:sz w:val="18"/>
                <w:szCs w:val="18"/>
              </w:rPr>
              <w:t>646.94</w:t>
            </w:r>
          </w:p>
        </w:tc>
      </w:tr>
    </w:tbl>
    <w:p w:rsidR="004D2E08" w:rsidRPr="00FA3D57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III.</w:t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FA3D57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FA3D5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A3D5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FA3D57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FA3D5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FA3D57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FA3D57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FA3D5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FA3D57">
        <w:rPr>
          <w:rFonts w:ascii="Times New Roman" w:hAnsi="Times New Roman" w:cs="Times New Roman"/>
          <w:b/>
          <w:bCs/>
          <w:u w:val="single"/>
        </w:rPr>
        <w:t>IBAN</w:t>
      </w:r>
      <w:r w:rsidRPr="00FA3D5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FA3D57">
        <w:rPr>
          <w:rFonts w:ascii="Times New Roman" w:hAnsi="Times New Roman" w:cs="Times New Roman"/>
          <w:b/>
          <w:bCs/>
          <w:u w:val="single"/>
        </w:rPr>
        <w:t>BG</w:t>
      </w:r>
      <w:r w:rsidRPr="00FA3D57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FA3D57">
        <w:rPr>
          <w:rFonts w:ascii="Times New Roman" w:hAnsi="Times New Roman" w:cs="Times New Roman"/>
          <w:b/>
          <w:bCs/>
          <w:u w:val="single"/>
        </w:rPr>
        <w:t>UNCR</w:t>
      </w:r>
      <w:r w:rsidRPr="00FA3D57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FA3D5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FA3D57">
        <w:rPr>
          <w:rFonts w:ascii="Times New Roman" w:hAnsi="Times New Roman" w:cs="Times New Roman"/>
          <w:b/>
          <w:bCs/>
          <w:u w:val="single"/>
        </w:rPr>
        <w:t>BIC</w:t>
      </w:r>
      <w:r w:rsidRPr="00FA3D5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FA3D57">
        <w:rPr>
          <w:rFonts w:ascii="Times New Roman" w:hAnsi="Times New Roman" w:cs="Times New Roman"/>
          <w:b/>
          <w:bCs/>
          <w:u w:val="single"/>
        </w:rPr>
        <w:t>UNCRBGSF</w:t>
      </w:r>
      <w:r w:rsidRPr="00FA3D57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FA3D5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A3D5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FA3D5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FA3D5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CD3251" w:rsidRPr="00FA3D57">
        <w:rPr>
          <w:rFonts w:ascii="Times New Roman" w:hAnsi="Times New Roman" w:cs="Times New Roman"/>
          <w:sz w:val="24"/>
          <w:szCs w:val="24"/>
          <w:lang w:val="bg-BG"/>
        </w:rPr>
        <w:t>Веслец</w:t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Враца и да се публикува на интернет страниците на съответната община и Областна дирекция „Земеделие” – Враца.</w:t>
      </w:r>
    </w:p>
    <w:p w:rsidR="004D2E08" w:rsidRPr="00FA3D5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Враца.</w:t>
      </w:r>
    </w:p>
    <w:p w:rsidR="004D2E08" w:rsidRPr="00FA3D5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FA3D5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FA3D5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FA3D5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FA3D57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FA3D57">
        <w:rPr>
          <w:rFonts w:ascii="Times New Roman" w:hAnsi="Times New Roman" w:cs="Times New Roman"/>
          <w:sz w:val="24"/>
          <w:szCs w:val="24"/>
        </w:rPr>
        <w:t>I</w:t>
      </w:r>
      <w:r w:rsidRPr="00FA3D5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FA3D5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A3D5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017D8" w:rsidRPr="00FA3D57" w:rsidRDefault="00E017D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017D8" w:rsidRPr="00FA3D57" w:rsidRDefault="00E017D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017D8" w:rsidRPr="00FA3D57" w:rsidRDefault="00E017D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A3D5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A3D5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A3D5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A3D5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FA3D5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A3D5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FA3D57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FA3D57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A3D57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E017D8">
      <w:footerReference w:type="default" r:id="rId7"/>
      <w:headerReference w:type="first" r:id="rId8"/>
      <w:footerReference w:type="first" r:id="rId9"/>
      <w:pgSz w:w="11907" w:h="16840" w:code="9"/>
      <w:pgMar w:top="851" w:right="1134" w:bottom="426" w:left="1701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B26A50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FA3D57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B26A5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B26A50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B26A50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B26A50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44544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E730F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6A50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2327"/>
    <w:rsid w:val="00BC7BAE"/>
    <w:rsid w:val="00BD4AFC"/>
    <w:rsid w:val="00BE1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17D8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3D57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5</cp:revision>
  <cp:lastPrinted>2017-12-21T07:11:00Z</cp:lastPrinted>
  <dcterms:created xsi:type="dcterms:W3CDTF">2018-12-06T13:50:00Z</dcterms:created>
  <dcterms:modified xsi:type="dcterms:W3CDTF">2018-12-11T07:20:00Z</dcterms:modified>
</cp:coreProperties>
</file>