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C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035CE8" w:rsidRPr="00C62ACA" w:rsidRDefault="00035CE8" w:rsidP="00C62ACA">
      <w:pPr>
        <w:pStyle w:val="a4"/>
        <w:spacing w:line="360" w:lineRule="auto"/>
        <w:ind w:firstLine="0"/>
        <w:rPr>
          <w:rFonts w:ascii="Verdana" w:hAnsi="Verdana"/>
          <w:sz w:val="22"/>
          <w:szCs w:val="22"/>
        </w:rPr>
      </w:pPr>
      <w:r w:rsidRPr="00C62ACA">
        <w:rPr>
          <w:rFonts w:ascii="Verdana" w:hAnsi="Verdana"/>
          <w:sz w:val="22"/>
          <w:szCs w:val="22"/>
        </w:rPr>
        <w:t>З А П О В Е Д</w:t>
      </w:r>
    </w:p>
    <w:p w:rsidR="00F4598A" w:rsidRPr="005C1CA4" w:rsidRDefault="00BB519D" w:rsidP="002967C2">
      <w:pPr>
        <w:pStyle w:val="a4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C62ACA">
        <w:rPr>
          <w:rFonts w:ascii="Verdana" w:hAnsi="Verdana"/>
          <w:sz w:val="22"/>
          <w:szCs w:val="22"/>
          <w:lang w:val="en-US"/>
        </w:rPr>
        <w:tab/>
      </w:r>
      <w:r w:rsidR="00F24B22" w:rsidRPr="00C62ACA">
        <w:rPr>
          <w:rFonts w:ascii="Verdana" w:hAnsi="Verdana"/>
          <w:bCs/>
          <w:sz w:val="22"/>
          <w:szCs w:val="22"/>
        </w:rPr>
        <w:t>№</w:t>
      </w:r>
      <w:r w:rsidR="00837612">
        <w:rPr>
          <w:rFonts w:ascii="Verdana" w:hAnsi="Verdana"/>
          <w:bCs/>
          <w:sz w:val="22"/>
          <w:szCs w:val="22"/>
        </w:rPr>
        <w:t>391</w:t>
      </w:r>
    </w:p>
    <w:p w:rsidR="00035CE8" w:rsidRDefault="00BB519D" w:rsidP="00FC1E8B">
      <w:pPr>
        <w:spacing w:line="360" w:lineRule="auto"/>
        <w:ind w:left="2160" w:hanging="2160"/>
        <w:rPr>
          <w:rFonts w:ascii="Verdana" w:hAnsi="Verdana"/>
          <w:sz w:val="22"/>
          <w:szCs w:val="22"/>
          <w:lang w:val="ru-RU"/>
        </w:rPr>
      </w:pP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</w:rPr>
        <w:t xml:space="preserve">       </w:t>
      </w:r>
      <w:r w:rsidR="00F4598A" w:rsidRPr="00C62ACA">
        <w:rPr>
          <w:rFonts w:ascii="Verdana" w:hAnsi="Verdana"/>
          <w:sz w:val="22"/>
          <w:szCs w:val="22"/>
          <w:lang w:val="ru-RU"/>
        </w:rPr>
        <w:t xml:space="preserve">Враца </w:t>
      </w:r>
      <w:r w:rsidR="003D659D">
        <w:rPr>
          <w:rFonts w:ascii="Verdana" w:hAnsi="Verdana"/>
          <w:sz w:val="22"/>
          <w:szCs w:val="22"/>
          <w:lang w:val="bg-BG"/>
        </w:rPr>
        <w:t>26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</w:t>
      </w:r>
      <w:r w:rsidR="003D659D">
        <w:rPr>
          <w:rFonts w:ascii="Verdana" w:hAnsi="Verdana"/>
          <w:bCs w:val="0"/>
          <w:sz w:val="22"/>
          <w:szCs w:val="22"/>
          <w:lang w:val="bg-BG"/>
        </w:rPr>
        <w:t>11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.20</w:t>
      </w:r>
      <w:r w:rsidR="000C71C1">
        <w:rPr>
          <w:rFonts w:ascii="Verdana" w:hAnsi="Verdana"/>
          <w:bCs w:val="0"/>
          <w:sz w:val="22"/>
          <w:szCs w:val="22"/>
        </w:rPr>
        <w:t>2</w:t>
      </w:r>
      <w:r w:rsidR="009D1CB2">
        <w:rPr>
          <w:rFonts w:ascii="Verdana" w:hAnsi="Verdana"/>
          <w:bCs w:val="0"/>
          <w:sz w:val="22"/>
          <w:szCs w:val="22"/>
          <w:lang w:val="bg-BG"/>
        </w:rPr>
        <w:t>5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 xml:space="preserve"> г.</w:t>
      </w:r>
      <w:r w:rsidR="00521CEC" w:rsidRPr="00C62ACA">
        <w:rPr>
          <w:rFonts w:ascii="Verdana" w:hAnsi="Verdana"/>
          <w:sz w:val="22"/>
          <w:szCs w:val="22"/>
          <w:lang w:val="ru-RU"/>
        </w:rPr>
        <w:t xml:space="preserve"> </w:t>
      </w:r>
    </w:p>
    <w:p w:rsidR="00E7596D" w:rsidRPr="00C62ACA" w:rsidRDefault="00E7596D" w:rsidP="00FC1E8B">
      <w:pPr>
        <w:spacing w:line="360" w:lineRule="auto"/>
        <w:ind w:left="2160" w:hanging="2160"/>
        <w:rPr>
          <w:rFonts w:ascii="Verdana" w:hAnsi="Verdana"/>
          <w:sz w:val="22"/>
          <w:szCs w:val="22"/>
          <w:lang w:val="ru-RU"/>
        </w:rPr>
      </w:pPr>
    </w:p>
    <w:p w:rsidR="00FC1E8B" w:rsidRDefault="00F4598A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C62ACA">
        <w:rPr>
          <w:rFonts w:ascii="Verdana" w:hAnsi="Verdana"/>
          <w:b w:val="0"/>
          <w:bCs w:val="0"/>
          <w:sz w:val="22"/>
          <w:szCs w:val="22"/>
          <w:lang w:val="bg-BG"/>
        </w:rPr>
        <w:tab/>
      </w:r>
      <w:r w:rsidR="0008460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На </w:t>
      </w:r>
      <w:r w:rsidR="00035CE8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основа</w:t>
      </w:r>
      <w:r w:rsidR="0008460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ние</w:t>
      </w:r>
      <w:r w:rsidR="00035CE8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на чл. 45, ал. 6 от П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равилника за прилагане на 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З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акона за стопанисване и ползване на земеделските земи /ППЗСПЗЗ/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, във връзка с изисквания на чл. 45б, ал. 3 от ППЗСПЗЗ</w:t>
      </w:r>
      <w:r w:rsidR="0001669F" w:rsidRPr="00E7596D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D36CFF" w:rsidRDefault="00D36CFF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</w:rPr>
      </w:pPr>
    </w:p>
    <w:p w:rsidR="00D36CFF" w:rsidRPr="00E7596D" w:rsidRDefault="00D36CFF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E5243E" w:rsidRDefault="007862BA" w:rsidP="003D659D">
      <w:pPr>
        <w:pStyle w:val="a3"/>
        <w:spacing w:line="360" w:lineRule="auto"/>
        <w:ind w:left="2430" w:firstLine="0"/>
        <w:rPr>
          <w:rFonts w:ascii="Verdana" w:hAnsi="Verdana"/>
          <w:b w:val="0"/>
          <w:bCs w:val="0"/>
          <w:sz w:val="20"/>
          <w:szCs w:val="20"/>
        </w:rPr>
      </w:pPr>
      <w:r w:rsidRPr="00E7596D">
        <w:rPr>
          <w:rFonts w:ascii="Verdana" w:hAnsi="Verdana"/>
          <w:bCs w:val="0"/>
          <w:sz w:val="20"/>
          <w:szCs w:val="20"/>
        </w:rPr>
        <w:t xml:space="preserve">      </w:t>
      </w:r>
      <w:r w:rsidR="00BB519D" w:rsidRPr="00E7596D">
        <w:rPr>
          <w:rFonts w:ascii="Verdana" w:hAnsi="Verdana"/>
          <w:bCs w:val="0"/>
          <w:sz w:val="20"/>
          <w:szCs w:val="20"/>
          <w:lang w:val="en-US"/>
        </w:rPr>
        <w:t xml:space="preserve">  </w:t>
      </w:r>
      <w:r w:rsidRPr="00E7596D">
        <w:rPr>
          <w:rFonts w:ascii="Verdana" w:hAnsi="Verdana"/>
          <w:bCs w:val="0"/>
          <w:sz w:val="20"/>
          <w:szCs w:val="20"/>
        </w:rPr>
        <w:t xml:space="preserve">      </w:t>
      </w:r>
      <w:r w:rsidR="00035CE8" w:rsidRPr="00E7596D">
        <w:rPr>
          <w:rFonts w:ascii="Verdana" w:hAnsi="Verdana"/>
          <w:bCs w:val="0"/>
          <w:sz w:val="20"/>
          <w:szCs w:val="20"/>
        </w:rPr>
        <w:t>О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Д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О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Б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Р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Я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В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А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М</w:t>
      </w:r>
      <w:r w:rsidR="00F4598A" w:rsidRPr="00E7596D">
        <w:rPr>
          <w:rFonts w:ascii="Verdana" w:hAnsi="Verdana"/>
          <w:b w:val="0"/>
          <w:bCs w:val="0"/>
          <w:sz w:val="20"/>
          <w:szCs w:val="20"/>
        </w:rPr>
        <w:tab/>
      </w:r>
    </w:p>
    <w:p w:rsidR="00D36CFF" w:rsidRDefault="00D36CFF" w:rsidP="003D659D">
      <w:pPr>
        <w:pStyle w:val="a3"/>
        <w:spacing w:line="360" w:lineRule="auto"/>
        <w:ind w:left="2430" w:firstLine="0"/>
        <w:rPr>
          <w:rFonts w:ascii="Verdana" w:hAnsi="Verdana"/>
          <w:b w:val="0"/>
          <w:bCs w:val="0"/>
          <w:sz w:val="20"/>
          <w:szCs w:val="20"/>
        </w:rPr>
      </w:pPr>
    </w:p>
    <w:p w:rsidR="00D36CFF" w:rsidRDefault="00D36CFF" w:rsidP="003D659D">
      <w:pPr>
        <w:pStyle w:val="a3"/>
        <w:spacing w:line="360" w:lineRule="auto"/>
        <w:ind w:left="2430" w:firstLine="0"/>
        <w:rPr>
          <w:rFonts w:ascii="Verdana" w:hAnsi="Verdana"/>
          <w:b w:val="0"/>
          <w:bCs w:val="0"/>
          <w:sz w:val="20"/>
          <w:szCs w:val="20"/>
        </w:rPr>
      </w:pPr>
    </w:p>
    <w:p w:rsidR="000D376C" w:rsidRDefault="00C62ACA" w:rsidP="00E5243E">
      <w:pPr>
        <w:tabs>
          <w:tab w:val="left" w:pos="426"/>
          <w:tab w:val="left" w:pos="2694"/>
          <w:tab w:val="left" w:pos="2977"/>
        </w:tabs>
        <w:spacing w:line="360" w:lineRule="auto"/>
        <w:jc w:val="both"/>
      </w:pP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>Протокол</w:t>
      </w:r>
      <w:r w:rsidRPr="00E7596D">
        <w:rPr>
          <w:rFonts w:ascii="Verdana" w:hAnsi="Verdana"/>
          <w:b w:val="0"/>
          <w:bCs w:val="0"/>
          <w:i/>
          <w:sz w:val="20"/>
          <w:szCs w:val="20"/>
          <w:lang w:val="bg-BG"/>
        </w:rPr>
        <w:t xml:space="preserve"> 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от</w:t>
      </w:r>
      <w:r w:rsidRPr="00E7596D">
        <w:rPr>
          <w:rFonts w:ascii="Verdana" w:hAnsi="Verdana"/>
          <w:b w:val="0"/>
          <w:bCs w:val="0"/>
          <w:i/>
          <w:sz w:val="20"/>
          <w:szCs w:val="20"/>
          <w:lang w:val="bg-BG"/>
        </w:rPr>
        <w:t xml:space="preserve"> 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11.</w:t>
      </w:r>
      <w:r w:rsidR="00D36CFF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11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.2025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ab/>
        <w:t>на комисия, назначена със Заповед №16</w:t>
      </w:r>
      <w:r w:rsidR="00D13EA9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8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/09.06.2025 г.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на директора на Областна дирекция „Земеделие“</w:t>
      </w:r>
      <w:r w:rsid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- Враца </w:t>
      </w:r>
      <w:r w:rsidR="009D1CB2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от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9D1CB2" w:rsidRPr="00E7596D">
        <w:rPr>
          <w:rFonts w:ascii="Verdana" w:hAnsi="Verdana"/>
          <w:b w:val="0"/>
          <w:sz w:val="20"/>
          <w:szCs w:val="20"/>
        </w:rPr>
        <w:t xml:space="preserve">извършена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теренна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проверка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0D376C" w:rsidRPr="000D376C">
        <w:rPr>
          <w:rFonts w:ascii="Verdana" w:hAnsi="Verdana"/>
          <w:b w:val="0"/>
          <w:sz w:val="20"/>
          <w:szCs w:val="20"/>
        </w:rPr>
        <w:t>на</w:t>
      </w:r>
      <w:proofErr w:type="spellEnd"/>
      <w:r w:rsidR="000D376C" w:rsidRPr="000D376C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0D376C" w:rsidRPr="000D376C">
        <w:rPr>
          <w:rFonts w:ascii="Verdana" w:hAnsi="Verdana"/>
          <w:b w:val="0"/>
          <w:sz w:val="20"/>
          <w:szCs w:val="20"/>
        </w:rPr>
        <w:t>основание</w:t>
      </w:r>
      <w:proofErr w:type="spellEnd"/>
      <w:r w:rsidR="000D376C" w:rsidRPr="000D376C">
        <w:rPr>
          <w:rFonts w:ascii="Verdana" w:hAnsi="Verdana"/>
          <w:b w:val="0"/>
          <w:sz w:val="20"/>
          <w:szCs w:val="20"/>
        </w:rPr>
        <w:t xml:space="preserve"> чл.45б ППЗСПЗЗ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относно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r w:rsidR="006C1C39">
        <w:rPr>
          <w:rFonts w:ascii="Verdana" w:hAnsi="Verdana"/>
          <w:b w:val="0"/>
          <w:sz w:val="20"/>
          <w:szCs w:val="20"/>
          <w:lang w:val="bg-BG"/>
        </w:rPr>
        <w:t>у</w:t>
      </w:r>
      <w:r w:rsidR="00E7596D" w:rsidRPr="00E7596D">
        <w:rPr>
          <w:rFonts w:ascii="Verdana" w:hAnsi="Verdana"/>
          <w:b w:val="0"/>
          <w:sz w:val="20"/>
          <w:szCs w:val="20"/>
          <w:lang w:val="bg-BG"/>
        </w:rPr>
        <w:t>становяване</w:t>
      </w:r>
      <w:r w:rsidR="009D1CB2" w:rsidRPr="00E7596D">
        <w:rPr>
          <w:rFonts w:ascii="Verdana" w:hAnsi="Verdana"/>
          <w:b w:val="0"/>
          <w:sz w:val="20"/>
          <w:szCs w:val="20"/>
        </w:rPr>
        <w:t xml:space="preserve"> на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несъответствие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парцеларен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план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с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действителното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положение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терена</w:t>
      </w:r>
      <w:proofErr w:type="spellEnd"/>
      <w:r w:rsidR="003D659D">
        <w:rPr>
          <w:rFonts w:ascii="Verdana" w:hAnsi="Verdana"/>
          <w:b w:val="0"/>
          <w:sz w:val="20"/>
          <w:szCs w:val="20"/>
          <w:lang w:val="bg-BG"/>
        </w:rPr>
        <w:t>.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С протокола се приема, че</w:t>
      </w:r>
      <w:r w:rsidR="000D376C">
        <w:rPr>
          <w:rFonts w:ascii="Verdana" w:hAnsi="Verdana"/>
          <w:b w:val="0"/>
          <w:bCs w:val="0"/>
          <w:sz w:val="20"/>
          <w:szCs w:val="20"/>
          <w:lang w:val="bg-BG"/>
        </w:rPr>
        <w:t>:</w:t>
      </w:r>
      <w:r w:rsidR="000D376C" w:rsidRPr="000D376C">
        <w:t xml:space="preserve"> </w:t>
      </w:r>
    </w:p>
    <w:p w:rsidR="00D13EA9" w:rsidRPr="00D13EA9" w:rsidRDefault="003D659D" w:rsidP="00064111">
      <w:pPr>
        <w:pStyle w:val="11"/>
        <w:numPr>
          <w:ilvl w:val="0"/>
          <w:numId w:val="5"/>
        </w:numPr>
        <w:tabs>
          <w:tab w:val="left" w:pos="142"/>
          <w:tab w:val="left" w:pos="426"/>
          <w:tab w:val="left" w:pos="709"/>
          <w:tab w:val="left" w:pos="993"/>
        </w:tabs>
        <w:spacing w:after="0" w:line="360" w:lineRule="auto"/>
        <w:ind w:left="0" w:hanging="142"/>
        <w:jc w:val="both"/>
        <w:rPr>
          <w:rFonts w:ascii="Verdana" w:hAnsi="Verdana"/>
          <w:bCs/>
          <w:color w:val="000000"/>
          <w:sz w:val="20"/>
          <w:lang w:bidi="bg-BG"/>
        </w:rPr>
      </w:pPr>
      <w:r>
        <w:rPr>
          <w:rFonts w:ascii="Verdana" w:hAnsi="Verdana"/>
          <w:color w:val="000000"/>
          <w:sz w:val="20"/>
          <w:lang w:bidi="bg-BG"/>
        </w:rPr>
        <w:t>Поземлен имот с и</w:t>
      </w:r>
      <w:r w:rsidR="00D13EA9" w:rsidRPr="00D13EA9">
        <w:rPr>
          <w:rFonts w:ascii="Verdana" w:hAnsi="Verdana"/>
          <w:color w:val="000000"/>
          <w:sz w:val="20"/>
          <w:lang w:bidi="bg-BG"/>
        </w:rPr>
        <w:t xml:space="preserve">дентификатор </w:t>
      </w:r>
      <w:r w:rsidR="00D13EA9" w:rsidRPr="00D13EA9">
        <w:rPr>
          <w:rFonts w:ascii="Verdana" w:hAnsi="Verdana"/>
          <w:b/>
          <w:bCs/>
          <w:color w:val="000000"/>
          <w:sz w:val="20"/>
          <w:lang w:bidi="bg-BG"/>
        </w:rPr>
        <w:t>02912.91.2</w:t>
      </w:r>
      <w:r w:rsidR="00D13EA9" w:rsidRPr="00D13EA9">
        <w:rPr>
          <w:rFonts w:ascii="Verdana" w:hAnsi="Verdana"/>
          <w:bCs/>
          <w:color w:val="000000"/>
          <w:sz w:val="20"/>
          <w:lang w:bidi="bg-BG"/>
        </w:rPr>
        <w:t xml:space="preserve"> област Враца, община Криводол, с. Баурене, е свободен и негоден за земеделско ползване, като отговаря </w:t>
      </w:r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 xml:space="preserve">на </w:t>
      </w:r>
      <w:proofErr w:type="spellStart"/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>условията</w:t>
      </w:r>
      <w:proofErr w:type="spellEnd"/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 xml:space="preserve"> </w:t>
      </w:r>
      <w:r w:rsidR="00D13EA9" w:rsidRPr="00D13EA9">
        <w:rPr>
          <w:rFonts w:ascii="Verdana" w:hAnsi="Verdana"/>
          <w:bCs/>
          <w:color w:val="000000"/>
          <w:sz w:val="20"/>
          <w:lang w:bidi="bg-BG"/>
        </w:rPr>
        <w:t>описани в</w:t>
      </w:r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 xml:space="preserve"> чл. 45б, </w:t>
      </w:r>
      <w:proofErr w:type="spellStart"/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>ал</w:t>
      </w:r>
      <w:proofErr w:type="spellEnd"/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 xml:space="preserve">. 1 </w:t>
      </w:r>
      <w:proofErr w:type="spellStart"/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>от</w:t>
      </w:r>
      <w:proofErr w:type="spellEnd"/>
      <w:r w:rsidR="00D13EA9" w:rsidRPr="00D13EA9">
        <w:rPr>
          <w:rFonts w:ascii="Verdana" w:hAnsi="Verdana"/>
          <w:bCs/>
          <w:color w:val="000000"/>
          <w:sz w:val="20"/>
          <w:lang w:val="en-US" w:bidi="bg-BG"/>
        </w:rPr>
        <w:t xml:space="preserve"> ППЗСПЗЗ</w:t>
      </w:r>
      <w:r w:rsidR="00D13EA9" w:rsidRPr="00D13EA9">
        <w:rPr>
          <w:rFonts w:ascii="Verdana" w:hAnsi="Verdana"/>
          <w:bCs/>
          <w:color w:val="000000"/>
          <w:sz w:val="20"/>
          <w:lang w:bidi="bg-BG"/>
        </w:rPr>
        <w:t>;</w:t>
      </w:r>
    </w:p>
    <w:p w:rsidR="00D13EA9" w:rsidRPr="00D13EA9" w:rsidRDefault="00D13EA9" w:rsidP="00064111">
      <w:pPr>
        <w:widowControl w:val="0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hanging="142"/>
        <w:jc w:val="both"/>
        <w:rPr>
          <w:rFonts w:ascii="Verdana" w:hAnsi="Verdana"/>
          <w:b w:val="0"/>
          <w:sz w:val="20"/>
          <w:szCs w:val="20"/>
          <w:lang w:val="bg-BG"/>
        </w:rPr>
      </w:pPr>
      <w:r w:rsidRPr="00D13EA9">
        <w:rPr>
          <w:rFonts w:ascii="Verdana" w:hAnsi="Verdana"/>
          <w:b w:val="0"/>
          <w:sz w:val="20"/>
          <w:szCs w:val="20"/>
          <w:lang w:val="bg-BG"/>
        </w:rPr>
        <w:t>П</w:t>
      </w:r>
      <w:r w:rsidRPr="00D13EA9">
        <w:rPr>
          <w:rFonts w:ascii="Verdana" w:hAnsi="Verdana"/>
          <w:b w:val="0"/>
          <w:sz w:val="20"/>
          <w:szCs w:val="20"/>
        </w:rPr>
        <w:t xml:space="preserve">оземлен </w:t>
      </w:r>
      <w:proofErr w:type="spellStart"/>
      <w:r w:rsidRPr="00D13EA9">
        <w:rPr>
          <w:rFonts w:ascii="Verdana" w:hAnsi="Verdana"/>
          <w:b w:val="0"/>
          <w:sz w:val="20"/>
          <w:szCs w:val="20"/>
        </w:rPr>
        <w:t>имот</w:t>
      </w:r>
      <w:proofErr w:type="spellEnd"/>
      <w:r w:rsidRPr="00D13EA9">
        <w:rPr>
          <w:rFonts w:ascii="Verdana" w:hAnsi="Verdana"/>
          <w:b w:val="0"/>
          <w:sz w:val="20"/>
          <w:szCs w:val="20"/>
        </w:rPr>
        <w:t xml:space="preserve"> </w:t>
      </w:r>
      <w:r w:rsidRPr="00D13EA9">
        <w:rPr>
          <w:rFonts w:ascii="Verdana" w:hAnsi="Verdana"/>
          <w:b w:val="0"/>
          <w:sz w:val="20"/>
          <w:szCs w:val="20"/>
          <w:lang w:val="bg-BG"/>
        </w:rPr>
        <w:t xml:space="preserve">с идентификатор </w:t>
      </w:r>
      <w:r w:rsidRPr="00D13EA9">
        <w:rPr>
          <w:rFonts w:ascii="Verdana" w:hAnsi="Verdana"/>
          <w:sz w:val="20"/>
          <w:szCs w:val="20"/>
          <w:lang w:val="bg-BG"/>
        </w:rPr>
        <w:t>02912.91.3</w:t>
      </w:r>
      <w:r w:rsidRPr="00D13EA9">
        <w:rPr>
          <w:rFonts w:ascii="Verdana" w:hAnsi="Verdana"/>
          <w:b w:val="0"/>
          <w:sz w:val="20"/>
          <w:szCs w:val="20"/>
          <w:lang w:val="bg-BG"/>
        </w:rPr>
        <w:t xml:space="preserve"> област Враца, община Криводол, с. Баурене, 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 xml:space="preserve">е свободен и негоден за земеделско ползване, като отговаря </w:t>
      </w:r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 xml:space="preserve">на </w:t>
      </w:r>
      <w:proofErr w:type="spellStart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>условията</w:t>
      </w:r>
      <w:proofErr w:type="spellEnd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 xml:space="preserve"> 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>описани в</w:t>
      </w:r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 xml:space="preserve"> чл. 45б, </w:t>
      </w:r>
      <w:proofErr w:type="spellStart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>ал</w:t>
      </w:r>
      <w:proofErr w:type="spellEnd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 xml:space="preserve">. 1 </w:t>
      </w:r>
      <w:proofErr w:type="spellStart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>от</w:t>
      </w:r>
      <w:proofErr w:type="spellEnd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 xml:space="preserve"> ППЗСПЗЗ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>;</w:t>
      </w:r>
    </w:p>
    <w:p w:rsidR="00D13EA9" w:rsidRPr="00D13EA9" w:rsidRDefault="00D13EA9" w:rsidP="00064111">
      <w:pPr>
        <w:widowControl w:val="0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hanging="142"/>
        <w:jc w:val="both"/>
        <w:rPr>
          <w:rFonts w:ascii="Verdana" w:hAnsi="Verdana"/>
          <w:b w:val="0"/>
          <w:sz w:val="20"/>
          <w:szCs w:val="20"/>
          <w:lang w:val="bg-BG"/>
        </w:rPr>
      </w:pPr>
      <w:r w:rsidRPr="00D13EA9">
        <w:rPr>
          <w:rFonts w:ascii="Verdana" w:eastAsia="Courier New" w:hAnsi="Verdana" w:cs="Courier New"/>
          <w:b w:val="0"/>
          <w:sz w:val="20"/>
          <w:szCs w:val="20"/>
          <w:lang w:val="bg-BG"/>
        </w:rPr>
        <w:t>П</w:t>
      </w:r>
      <w:r w:rsidRPr="00D13EA9">
        <w:rPr>
          <w:rFonts w:ascii="Verdana" w:eastAsia="Courier New" w:hAnsi="Verdana" w:cs="Courier New"/>
          <w:b w:val="0"/>
          <w:sz w:val="20"/>
          <w:szCs w:val="20"/>
        </w:rPr>
        <w:t xml:space="preserve">оземлен </w:t>
      </w:r>
      <w:proofErr w:type="spellStart"/>
      <w:r w:rsidRPr="00D13EA9">
        <w:rPr>
          <w:rFonts w:ascii="Verdana" w:eastAsia="Courier New" w:hAnsi="Verdana" w:cs="Courier New"/>
          <w:b w:val="0"/>
          <w:sz w:val="20"/>
          <w:szCs w:val="20"/>
        </w:rPr>
        <w:t>имот</w:t>
      </w:r>
      <w:proofErr w:type="spellEnd"/>
      <w:r w:rsidRPr="00D13EA9">
        <w:rPr>
          <w:rFonts w:ascii="Verdana" w:eastAsia="Courier New" w:hAnsi="Verdana" w:cs="Courier New"/>
          <w:b w:val="0"/>
          <w:sz w:val="20"/>
          <w:szCs w:val="20"/>
        </w:rPr>
        <w:t xml:space="preserve"> </w:t>
      </w:r>
      <w:r w:rsidRPr="00D13EA9">
        <w:rPr>
          <w:rFonts w:ascii="Verdana" w:eastAsia="Courier New" w:hAnsi="Verdana" w:cs="Courier New"/>
          <w:b w:val="0"/>
          <w:sz w:val="20"/>
          <w:szCs w:val="20"/>
          <w:lang w:val="bg-BG"/>
        </w:rPr>
        <w:t xml:space="preserve">с идентификатор </w:t>
      </w:r>
      <w:r w:rsidRPr="00D13EA9">
        <w:rPr>
          <w:rFonts w:ascii="Verdana" w:eastAsia="Courier New" w:hAnsi="Verdana" w:cs="Courier New"/>
          <w:sz w:val="20"/>
          <w:szCs w:val="20"/>
          <w:lang w:val="bg-BG"/>
        </w:rPr>
        <w:t>02912.91.13</w:t>
      </w:r>
      <w:r w:rsidRPr="00D13EA9">
        <w:rPr>
          <w:rFonts w:ascii="Verdana" w:eastAsia="Courier New" w:hAnsi="Verdana" w:cs="Courier New"/>
          <w:b w:val="0"/>
          <w:sz w:val="20"/>
          <w:szCs w:val="20"/>
          <w:lang w:val="bg-BG"/>
        </w:rPr>
        <w:t xml:space="preserve"> област Враца, община Криводол, с. Баурене. В момента на огледа се установи, че поземления имот е затревен и представлява пасище</w:t>
      </w:r>
      <w:r w:rsidRPr="00D13EA9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 xml:space="preserve"> </w:t>
      </w:r>
      <w:r w:rsidRPr="00D13EA9">
        <w:rPr>
          <w:rFonts w:ascii="Verdana" w:hAnsi="Verdana"/>
          <w:b w:val="0"/>
          <w:sz w:val="20"/>
          <w:szCs w:val="20"/>
          <w:lang w:val="bg-BG" w:bidi="bg-BG"/>
        </w:rPr>
        <w:t xml:space="preserve">и е  свободен и годен за земеделско ползване, същият отговаря на изискванията на </w:t>
      </w:r>
      <w:r w:rsidRPr="00D13EA9">
        <w:rPr>
          <w:rFonts w:ascii="Verdana" w:hAnsi="Verdana"/>
          <w:b w:val="0"/>
          <w:sz w:val="20"/>
          <w:szCs w:val="20"/>
          <w:lang w:val="ru-RU"/>
        </w:rPr>
        <w:t xml:space="preserve">&amp;12а, ал.1 и ал. 2 от ПЗР на ЗСПЗЗ </w:t>
      </w:r>
      <w:r w:rsidRPr="00D13EA9">
        <w:rPr>
          <w:rFonts w:ascii="Verdana" w:hAnsi="Verdana"/>
          <w:b w:val="0"/>
          <w:sz w:val="20"/>
          <w:szCs w:val="20"/>
          <w:lang w:val="bg-BG" w:bidi="bg-BG"/>
        </w:rPr>
        <w:t>като са налице условията за включване в търг за придобиване по реда на чл.106, ал.2 от ППЗСПЗЗ</w:t>
      </w:r>
      <w:r w:rsidRPr="00D13EA9">
        <w:rPr>
          <w:rFonts w:ascii="Verdana" w:hAnsi="Verdana"/>
          <w:b w:val="0"/>
          <w:sz w:val="20"/>
          <w:szCs w:val="20"/>
          <w:lang w:val="bg-BG"/>
        </w:rPr>
        <w:t xml:space="preserve"> </w:t>
      </w:r>
    </w:p>
    <w:p w:rsidR="00D13EA9" w:rsidRPr="00D13EA9" w:rsidRDefault="003D659D" w:rsidP="00064111">
      <w:pPr>
        <w:widowControl w:val="0"/>
        <w:numPr>
          <w:ilvl w:val="0"/>
          <w:numId w:val="5"/>
        </w:numPr>
        <w:tabs>
          <w:tab w:val="left" w:pos="142"/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0" w:hanging="142"/>
        <w:contextualSpacing/>
        <w:jc w:val="both"/>
        <w:textAlignment w:val="baseline"/>
        <w:rPr>
          <w:rFonts w:ascii="Verdana" w:hAnsi="Verdana"/>
          <w:b w:val="0"/>
          <w:sz w:val="20"/>
          <w:szCs w:val="20"/>
          <w:lang w:val="bg-BG"/>
        </w:rPr>
      </w:pPr>
      <w:r w:rsidRPr="003D659D">
        <w:rPr>
          <w:rFonts w:ascii="Verdana" w:hAnsi="Verdana"/>
          <w:b w:val="0"/>
          <w:sz w:val="20"/>
          <w:szCs w:val="20"/>
          <w:lang w:val="bg-BG"/>
        </w:rPr>
        <w:t>П</w:t>
      </w:r>
      <w:r w:rsidRPr="003D659D">
        <w:rPr>
          <w:rFonts w:ascii="Verdana" w:hAnsi="Verdana"/>
          <w:b w:val="0"/>
          <w:sz w:val="20"/>
          <w:szCs w:val="20"/>
        </w:rPr>
        <w:t xml:space="preserve">оземлен </w:t>
      </w:r>
      <w:proofErr w:type="spellStart"/>
      <w:r w:rsidRPr="003D659D">
        <w:rPr>
          <w:rFonts w:ascii="Verdana" w:hAnsi="Verdana"/>
          <w:b w:val="0"/>
          <w:sz w:val="20"/>
          <w:szCs w:val="20"/>
        </w:rPr>
        <w:t>имот</w:t>
      </w:r>
      <w:proofErr w:type="spellEnd"/>
      <w:r w:rsidRPr="003D659D">
        <w:rPr>
          <w:rFonts w:ascii="Verdana" w:hAnsi="Verdana"/>
          <w:b w:val="0"/>
          <w:sz w:val="20"/>
          <w:szCs w:val="20"/>
        </w:rPr>
        <w:t xml:space="preserve"> </w:t>
      </w:r>
      <w:r w:rsidRPr="003D659D">
        <w:rPr>
          <w:rFonts w:ascii="Verdana" w:hAnsi="Verdana"/>
          <w:b w:val="0"/>
          <w:sz w:val="20"/>
          <w:szCs w:val="20"/>
          <w:lang w:val="bg-BG"/>
        </w:rPr>
        <w:t xml:space="preserve">с идентификатор </w:t>
      </w:r>
      <w:r w:rsidRPr="003D659D">
        <w:rPr>
          <w:rFonts w:ascii="Verdana" w:hAnsi="Verdana"/>
          <w:sz w:val="20"/>
          <w:szCs w:val="20"/>
          <w:lang w:val="bg-BG"/>
        </w:rPr>
        <w:t>02912.91.19</w:t>
      </w:r>
      <w:r w:rsidRPr="003D659D">
        <w:rPr>
          <w:rFonts w:ascii="Verdana" w:hAnsi="Verdana"/>
          <w:b w:val="0"/>
          <w:sz w:val="20"/>
          <w:szCs w:val="20"/>
          <w:lang w:val="bg-BG"/>
        </w:rPr>
        <w:t xml:space="preserve"> област Враца, община Криводол, с. Баурене. В приложената таблица от </w:t>
      </w:r>
      <w:proofErr w:type="spellStart"/>
      <w:r w:rsidRPr="003D659D">
        <w:rPr>
          <w:rFonts w:ascii="Verdana" w:hAnsi="Verdana"/>
          <w:b w:val="0"/>
          <w:sz w:val="20"/>
          <w:szCs w:val="20"/>
          <w:lang w:val="bg-BG"/>
        </w:rPr>
        <w:t>парцеларния</w:t>
      </w:r>
      <w:proofErr w:type="spellEnd"/>
      <w:r w:rsidRPr="003D659D">
        <w:rPr>
          <w:rFonts w:ascii="Verdana" w:hAnsi="Verdana"/>
          <w:b w:val="0"/>
          <w:sz w:val="20"/>
          <w:szCs w:val="20"/>
          <w:lang w:val="bg-BG"/>
        </w:rPr>
        <w:t xml:space="preserve"> план е определен като свободна площ. Имота е ограден с електронен пастир и се използва за открит обор на крави. </w:t>
      </w:r>
      <w:r w:rsidRPr="003D659D">
        <w:rPr>
          <w:rFonts w:ascii="Verdana" w:hAnsi="Verdana"/>
          <w:b w:val="0"/>
          <w:sz w:val="20"/>
          <w:szCs w:val="20"/>
          <w:lang w:val="bg-BG" w:bidi="bg-BG"/>
        </w:rPr>
        <w:t xml:space="preserve">Той е свободен и негоден за земеделско ползване, като отговаря </w:t>
      </w:r>
      <w:r w:rsidRPr="003D659D">
        <w:rPr>
          <w:rFonts w:ascii="Verdana" w:hAnsi="Verdana"/>
          <w:b w:val="0"/>
          <w:sz w:val="20"/>
          <w:szCs w:val="20"/>
        </w:rPr>
        <w:t xml:space="preserve">на </w:t>
      </w:r>
      <w:proofErr w:type="spellStart"/>
      <w:r w:rsidRPr="003D659D">
        <w:rPr>
          <w:rFonts w:ascii="Verdana" w:hAnsi="Verdana"/>
          <w:b w:val="0"/>
          <w:sz w:val="20"/>
          <w:szCs w:val="20"/>
        </w:rPr>
        <w:t>условията</w:t>
      </w:r>
      <w:proofErr w:type="spellEnd"/>
      <w:r w:rsidRPr="003D659D">
        <w:rPr>
          <w:rFonts w:ascii="Verdana" w:hAnsi="Verdana"/>
          <w:b w:val="0"/>
          <w:sz w:val="20"/>
          <w:szCs w:val="20"/>
        </w:rPr>
        <w:t xml:space="preserve"> </w:t>
      </w:r>
      <w:r w:rsidRPr="003D659D">
        <w:rPr>
          <w:rFonts w:ascii="Verdana" w:hAnsi="Verdana"/>
          <w:b w:val="0"/>
          <w:sz w:val="20"/>
          <w:szCs w:val="20"/>
          <w:lang w:val="bg-BG" w:bidi="bg-BG"/>
        </w:rPr>
        <w:t>описани в</w:t>
      </w:r>
      <w:r w:rsidRPr="003D659D">
        <w:rPr>
          <w:rFonts w:ascii="Verdana" w:hAnsi="Verdana"/>
          <w:b w:val="0"/>
          <w:sz w:val="20"/>
          <w:szCs w:val="20"/>
        </w:rPr>
        <w:t xml:space="preserve"> чл. 45б, </w:t>
      </w:r>
      <w:proofErr w:type="spellStart"/>
      <w:r w:rsidRPr="003D659D">
        <w:rPr>
          <w:rFonts w:ascii="Verdana" w:hAnsi="Verdana"/>
          <w:b w:val="0"/>
          <w:sz w:val="20"/>
          <w:szCs w:val="20"/>
        </w:rPr>
        <w:t>ал</w:t>
      </w:r>
      <w:proofErr w:type="spellEnd"/>
      <w:r w:rsidRPr="003D659D">
        <w:rPr>
          <w:rFonts w:ascii="Verdana" w:hAnsi="Verdana"/>
          <w:b w:val="0"/>
          <w:sz w:val="20"/>
          <w:szCs w:val="20"/>
        </w:rPr>
        <w:t xml:space="preserve">. 1 </w:t>
      </w:r>
      <w:proofErr w:type="spellStart"/>
      <w:r w:rsidRPr="003D659D">
        <w:rPr>
          <w:rFonts w:ascii="Verdana" w:hAnsi="Verdana"/>
          <w:b w:val="0"/>
          <w:sz w:val="20"/>
          <w:szCs w:val="20"/>
        </w:rPr>
        <w:t>от</w:t>
      </w:r>
      <w:proofErr w:type="spellEnd"/>
      <w:r w:rsidRPr="003D659D">
        <w:rPr>
          <w:rFonts w:ascii="Verdana" w:hAnsi="Verdana"/>
          <w:b w:val="0"/>
          <w:sz w:val="20"/>
          <w:szCs w:val="20"/>
        </w:rPr>
        <w:t xml:space="preserve"> ППЗСПЗЗ</w:t>
      </w:r>
      <w:r w:rsidR="00D13EA9" w:rsidRPr="00D13EA9">
        <w:rPr>
          <w:rFonts w:ascii="Verdana" w:hAnsi="Verdana"/>
          <w:b w:val="0"/>
          <w:sz w:val="20"/>
          <w:szCs w:val="20"/>
          <w:lang w:val="bg-BG"/>
        </w:rPr>
        <w:t>;</w:t>
      </w:r>
    </w:p>
    <w:p w:rsidR="00D13EA9" w:rsidRPr="00D13EA9" w:rsidRDefault="00D13EA9" w:rsidP="00064111">
      <w:pPr>
        <w:widowControl w:val="0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hanging="142"/>
        <w:jc w:val="both"/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</w:pPr>
      <w:r w:rsidRPr="00D13EA9">
        <w:rPr>
          <w:rFonts w:ascii="Verdana" w:eastAsia="Courier New" w:hAnsi="Verdana" w:cs="Courier New"/>
          <w:b w:val="0"/>
          <w:color w:val="000000"/>
          <w:sz w:val="20"/>
          <w:szCs w:val="20"/>
          <w:lang w:val="bg-BG" w:eastAsia="bg-BG" w:bidi="bg-BG"/>
        </w:rPr>
        <w:t>П</w:t>
      </w:r>
      <w:r w:rsidRPr="00D13EA9">
        <w:rPr>
          <w:rFonts w:ascii="Verdana" w:eastAsia="Courier New" w:hAnsi="Verdana" w:cs="Courier New"/>
          <w:b w:val="0"/>
          <w:color w:val="000000"/>
          <w:sz w:val="20"/>
          <w:szCs w:val="20"/>
          <w:lang w:eastAsia="bg-BG" w:bidi="bg-BG"/>
        </w:rPr>
        <w:t xml:space="preserve">оземлен </w:t>
      </w:r>
      <w:proofErr w:type="spellStart"/>
      <w:r w:rsidRPr="00D13EA9">
        <w:rPr>
          <w:rFonts w:ascii="Verdana" w:eastAsia="Courier New" w:hAnsi="Verdana" w:cs="Courier New"/>
          <w:b w:val="0"/>
          <w:color w:val="000000"/>
          <w:sz w:val="20"/>
          <w:szCs w:val="20"/>
          <w:lang w:eastAsia="bg-BG" w:bidi="bg-BG"/>
        </w:rPr>
        <w:t>имот</w:t>
      </w:r>
      <w:proofErr w:type="spellEnd"/>
      <w:r w:rsidRPr="00D13EA9">
        <w:rPr>
          <w:rFonts w:ascii="Verdana" w:eastAsia="Courier New" w:hAnsi="Verdana" w:cs="Courier New"/>
          <w:b w:val="0"/>
          <w:color w:val="000000"/>
          <w:sz w:val="20"/>
          <w:szCs w:val="20"/>
          <w:lang w:eastAsia="bg-BG" w:bidi="bg-BG"/>
        </w:rPr>
        <w:t xml:space="preserve"> </w:t>
      </w:r>
      <w:r w:rsidRPr="00D13EA9">
        <w:rPr>
          <w:rFonts w:ascii="Verdana" w:eastAsia="Courier New" w:hAnsi="Verdana" w:cs="Courier New"/>
          <w:b w:val="0"/>
          <w:color w:val="000000"/>
          <w:sz w:val="20"/>
          <w:szCs w:val="20"/>
          <w:lang w:val="bg-BG" w:eastAsia="bg-BG" w:bidi="bg-BG"/>
        </w:rPr>
        <w:t xml:space="preserve">с идентификатор </w:t>
      </w:r>
      <w:r w:rsidRPr="00D13EA9">
        <w:rPr>
          <w:rFonts w:ascii="Verdana" w:eastAsia="Courier New" w:hAnsi="Verdana" w:cs="Courier New"/>
          <w:color w:val="000000"/>
          <w:sz w:val="20"/>
          <w:szCs w:val="20"/>
          <w:lang w:val="bg-BG" w:eastAsia="bg-BG" w:bidi="bg-BG"/>
        </w:rPr>
        <w:t>02912.91.31</w:t>
      </w:r>
      <w:r w:rsidRPr="00D13EA9">
        <w:rPr>
          <w:rFonts w:ascii="Verdana" w:eastAsia="Courier New" w:hAnsi="Verdana" w:cs="Courier New"/>
          <w:b w:val="0"/>
          <w:color w:val="000000"/>
          <w:sz w:val="20"/>
          <w:szCs w:val="20"/>
          <w:lang w:val="bg-BG" w:eastAsia="bg-BG" w:bidi="bg-BG"/>
        </w:rPr>
        <w:t xml:space="preserve"> област Враца, община Криводол, с. Баурене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 xml:space="preserve">. В момента на проверката се установи, че имота е свободен, затревен и се ползва като пасище. В имота има останки от няколко колони-остатък от силажна яма. За тях няма данни да са продавани на </w:t>
      </w:r>
      <w:proofErr w:type="spellStart"/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>правоимащи</w:t>
      </w:r>
      <w:proofErr w:type="spellEnd"/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 xml:space="preserve"> или трети лица. Няма предявени реституционни претенции. Самите колони не пречат имота да се ползва като пасище. Същият е свободен и годен за 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lastRenderedPageBreak/>
        <w:t xml:space="preserve">земеделско ползване като отговаря на изискванията на </w:t>
      </w:r>
      <w:r w:rsidRPr="00D13EA9">
        <w:rPr>
          <w:rFonts w:ascii="Verdana" w:hAnsi="Verdana"/>
          <w:b w:val="0"/>
          <w:color w:val="000000"/>
          <w:sz w:val="20"/>
          <w:szCs w:val="20"/>
          <w:lang w:val="ru-RU" w:eastAsia="bg-BG" w:bidi="bg-BG"/>
        </w:rPr>
        <w:t xml:space="preserve">&amp;12а, ал.1 и ал. 2 от ПЗР на ЗСПЗЗ 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>като са налице условията за включване в търг за придобиване по реда на чл.106, ал.2 от ППЗСПЗЗ;</w:t>
      </w:r>
    </w:p>
    <w:p w:rsidR="00D13EA9" w:rsidRPr="00D13EA9" w:rsidRDefault="00D13EA9" w:rsidP="00064111">
      <w:pPr>
        <w:widowControl w:val="0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hanging="142"/>
        <w:jc w:val="both"/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</w:pP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>П</w:t>
      </w:r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 xml:space="preserve">оземлен </w:t>
      </w:r>
      <w:proofErr w:type="spellStart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>имот</w:t>
      </w:r>
      <w:proofErr w:type="spellEnd"/>
      <w:r w:rsidRPr="00D13EA9">
        <w:rPr>
          <w:rFonts w:ascii="Verdana" w:hAnsi="Verdana"/>
          <w:b w:val="0"/>
          <w:color w:val="000000"/>
          <w:sz w:val="20"/>
          <w:szCs w:val="20"/>
          <w:lang w:eastAsia="bg-BG" w:bidi="bg-BG"/>
        </w:rPr>
        <w:t xml:space="preserve"> 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 xml:space="preserve">с идентификатор </w:t>
      </w:r>
      <w:r w:rsidRPr="00D13EA9">
        <w:rPr>
          <w:rFonts w:ascii="Verdana" w:hAnsi="Verdana"/>
          <w:color w:val="000000"/>
          <w:sz w:val="20"/>
          <w:szCs w:val="20"/>
          <w:lang w:val="bg-BG" w:eastAsia="bg-BG" w:bidi="bg-BG"/>
        </w:rPr>
        <w:t>02912.91.32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 xml:space="preserve"> област Враца, община Криводол, с. Баурене, същият е свободен и годен за земеделско ползване като отговаря на изискванията на </w:t>
      </w:r>
      <w:r w:rsidRPr="00D13EA9">
        <w:rPr>
          <w:rFonts w:ascii="Verdana" w:hAnsi="Verdana"/>
          <w:b w:val="0"/>
          <w:color w:val="000000"/>
          <w:sz w:val="20"/>
          <w:szCs w:val="20"/>
          <w:lang w:val="ru-RU" w:eastAsia="bg-BG" w:bidi="bg-BG"/>
        </w:rPr>
        <w:t xml:space="preserve">&amp;12а, ал.1 и ал. 2 от ПЗР на ЗСПЗЗ </w:t>
      </w:r>
      <w:r w:rsidRPr="00D13EA9">
        <w:rPr>
          <w:rFonts w:ascii="Verdana" w:hAnsi="Verdana"/>
          <w:b w:val="0"/>
          <w:color w:val="000000"/>
          <w:sz w:val="20"/>
          <w:szCs w:val="20"/>
          <w:lang w:val="bg-BG" w:eastAsia="bg-BG" w:bidi="bg-BG"/>
        </w:rPr>
        <w:t>като са налице условията за включване в търг за придобиване по реда на чл.106, ал.2 от ППЗСПЗЗ;</w:t>
      </w:r>
    </w:p>
    <w:p w:rsidR="00064111" w:rsidRDefault="00064111" w:rsidP="00D13EA9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443FFC" w:rsidRPr="00E7596D" w:rsidRDefault="000D376C" w:rsidP="00D13EA9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>
        <w:rPr>
          <w:rFonts w:ascii="Verdana" w:hAnsi="Verdana"/>
          <w:b w:val="0"/>
          <w:bCs w:val="0"/>
          <w:sz w:val="20"/>
          <w:szCs w:val="20"/>
          <w:lang w:val="bg-BG"/>
        </w:rPr>
        <w:t>Имотите могат да бъдат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включен</w:t>
      </w:r>
      <w:r>
        <w:rPr>
          <w:rFonts w:ascii="Verdana" w:hAnsi="Verdana"/>
          <w:b w:val="0"/>
          <w:bCs w:val="0"/>
          <w:sz w:val="20"/>
          <w:szCs w:val="20"/>
          <w:lang w:val="bg-BG"/>
        </w:rPr>
        <w:t>и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в търг за придобиване</w:t>
      </w:r>
      <w:r w:rsidR="00FC1E8B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от заинтересовани лица</w:t>
      </w:r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</w:p>
    <w:p w:rsidR="00FC1E8B" w:rsidRPr="00E7596D" w:rsidRDefault="00FC1E8B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E5243E" w:rsidRDefault="00E5243E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0C2423" w:rsidRDefault="000C2423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0C2423" w:rsidRPr="000C2423" w:rsidRDefault="000C2423" w:rsidP="000C2423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C2423">
        <w:rPr>
          <w:rFonts w:ascii="Verdana" w:hAnsi="Verdana"/>
          <w:color w:val="000000"/>
          <w:sz w:val="20"/>
          <w:szCs w:val="20"/>
          <w:lang w:val="bg-BG"/>
        </w:rPr>
        <w:t>Инж. Пламен Кузманов</w:t>
      </w:r>
      <w:r w:rsidR="0044030C">
        <w:rPr>
          <w:rFonts w:ascii="Verdana" w:hAnsi="Verdana"/>
          <w:color w:val="000000"/>
          <w:sz w:val="20"/>
          <w:szCs w:val="20"/>
          <w:lang w:val="bg-BG"/>
        </w:rPr>
        <w:t>:  ……П……..</w:t>
      </w:r>
      <w:bookmarkStart w:id="0" w:name="_GoBack"/>
      <w:bookmarkEnd w:id="0"/>
    </w:p>
    <w:p w:rsidR="000C2423" w:rsidRPr="000C2423" w:rsidRDefault="000C2423" w:rsidP="000C2423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C2423">
        <w:rPr>
          <w:rFonts w:ascii="Verdana" w:hAnsi="Verdana"/>
          <w:color w:val="000000"/>
          <w:sz w:val="20"/>
          <w:szCs w:val="20"/>
          <w:lang w:val="ru-RU"/>
        </w:rPr>
        <w:t xml:space="preserve">Директор на </w:t>
      </w:r>
      <w:proofErr w:type="gramStart"/>
      <w:r w:rsidRPr="000C2423">
        <w:rPr>
          <w:rFonts w:ascii="Verdana" w:hAnsi="Verdana"/>
          <w:color w:val="000000"/>
          <w:sz w:val="20"/>
          <w:szCs w:val="20"/>
          <w:lang w:val="ru-RU"/>
        </w:rPr>
        <w:t>ОД ”</w:t>
      </w:r>
      <w:r w:rsidRPr="000C2423">
        <w:rPr>
          <w:rFonts w:ascii="Verdana" w:hAnsi="Verdana"/>
          <w:color w:val="000000"/>
          <w:sz w:val="20"/>
          <w:szCs w:val="20"/>
          <w:lang w:val="bg-BG"/>
        </w:rPr>
        <w:t>Земеделие</w:t>
      </w:r>
      <w:proofErr w:type="gramEnd"/>
      <w:r w:rsidRPr="000C2423">
        <w:rPr>
          <w:rFonts w:ascii="Verdana" w:hAnsi="Verdana"/>
          <w:color w:val="000000"/>
          <w:sz w:val="20"/>
          <w:szCs w:val="20"/>
          <w:lang w:val="bg-BG"/>
        </w:rPr>
        <w:t>”</w:t>
      </w:r>
    </w:p>
    <w:p w:rsidR="000C2423" w:rsidRPr="000C2423" w:rsidRDefault="000C2423" w:rsidP="000C2423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C2423">
        <w:rPr>
          <w:rFonts w:ascii="Verdana" w:hAnsi="Verdana"/>
          <w:color w:val="000000"/>
          <w:sz w:val="20"/>
          <w:szCs w:val="20"/>
          <w:lang w:val="bg-BG"/>
        </w:rPr>
        <w:t>Враца</w:t>
      </w:r>
    </w:p>
    <w:p w:rsidR="000C2423" w:rsidRDefault="000C2423" w:rsidP="000C2423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0C2423" w:rsidRDefault="000C2423" w:rsidP="000C2423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0C2423" w:rsidRPr="00E7596D" w:rsidRDefault="000C2423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3D659D" w:rsidRDefault="003D659D" w:rsidP="00A814D4">
      <w:pPr>
        <w:pStyle w:val="a3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Pr="003D659D" w:rsidRDefault="003D659D" w:rsidP="003D659D">
      <w:pPr>
        <w:rPr>
          <w:lang w:val="bg-BG"/>
        </w:rPr>
      </w:pPr>
    </w:p>
    <w:p w:rsidR="003D659D" w:rsidRDefault="003D659D" w:rsidP="003D659D">
      <w:pPr>
        <w:rPr>
          <w:lang w:val="bg-BG"/>
        </w:rPr>
      </w:pPr>
    </w:p>
    <w:p w:rsidR="003D659D" w:rsidRPr="0030750C" w:rsidRDefault="003D659D" w:rsidP="003D659D">
      <w:pPr>
        <w:rPr>
          <w:rFonts w:ascii="Verdana" w:hAnsi="Verdana"/>
          <w:b w:val="0"/>
          <w:spacing w:val="20"/>
          <w:sz w:val="16"/>
          <w:szCs w:val="16"/>
          <w:lang w:val="ru-RU"/>
        </w:rPr>
      </w:pPr>
      <w:r>
        <w:rPr>
          <w:lang w:val="bg-BG"/>
        </w:rPr>
        <w:tab/>
      </w:r>
    </w:p>
    <w:p w:rsidR="007862BA" w:rsidRPr="003D659D" w:rsidRDefault="007862BA" w:rsidP="003D659D">
      <w:pPr>
        <w:tabs>
          <w:tab w:val="left" w:pos="4355"/>
        </w:tabs>
        <w:rPr>
          <w:lang w:val="bg-BG"/>
        </w:rPr>
      </w:pPr>
    </w:p>
    <w:sectPr w:rsidR="007862BA" w:rsidRPr="003D659D" w:rsidSect="003D65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7" w:right="746" w:bottom="857" w:left="1418" w:header="708" w:footer="0" w:gutter="0"/>
      <w:cols w:space="708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8B" w:rsidRDefault="005E3C8B">
      <w:r>
        <w:separator/>
      </w:r>
    </w:p>
  </w:endnote>
  <w:endnote w:type="continuationSeparator" w:id="0">
    <w:p w:rsidR="005E3C8B" w:rsidRDefault="005E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30C">
      <w:rPr>
        <w:rStyle w:val="a7"/>
        <w:noProof/>
      </w:rPr>
      <w:t>2</w:t>
    </w:r>
    <w:r>
      <w:rPr>
        <w:rStyle w:val="a7"/>
      </w:rPr>
      <w:fldChar w:fldCharType="end"/>
    </w:r>
  </w:p>
  <w:p w:rsidR="003D659D" w:rsidRPr="00750F07" w:rsidRDefault="003D659D" w:rsidP="003D659D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3D659D" w:rsidRPr="0030750C" w:rsidRDefault="003D659D" w:rsidP="003D659D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proofErr w:type="spellStart"/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  <w:proofErr w:type="spellEnd"/>
    </w:hyperlink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9D" w:rsidRDefault="003D659D" w:rsidP="003D659D">
    <w:pPr>
      <w:pStyle w:val="a6"/>
      <w:tabs>
        <w:tab w:val="clear" w:pos="4703"/>
        <w:tab w:val="clear" w:pos="9406"/>
        <w:tab w:val="left" w:pos="2051"/>
      </w:tabs>
    </w:pPr>
    <w:r>
      <w:tab/>
    </w: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8B" w:rsidRDefault="005E3C8B">
      <w:r>
        <w:separator/>
      </w:r>
    </w:p>
  </w:footnote>
  <w:footnote w:type="continuationSeparator" w:id="0">
    <w:p w:rsidR="005E3C8B" w:rsidRDefault="005E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C1600E" w:rsidRDefault="005105BA" w:rsidP="000D376C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76672" behindDoc="0" locked="0" layoutInCell="1" allowOverlap="1" wp14:anchorId="72D67250" wp14:editId="27EC4F84">
          <wp:simplePos x="0" y="0"/>
          <wp:positionH relativeFrom="column">
            <wp:posOffset>57150</wp:posOffset>
          </wp:positionH>
          <wp:positionV relativeFrom="paragraph">
            <wp:posOffset>-94615</wp:posOffset>
          </wp:positionV>
          <wp:extent cx="600710" cy="832485"/>
          <wp:effectExtent l="0" t="0" r="8890" b="5715"/>
          <wp:wrapSquare wrapText="bothSides"/>
          <wp:docPr id="8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B33686" wp14:editId="093F75A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90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44HD9B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010149"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010149" w:rsidRPr="00C1600E" w:rsidRDefault="00010149" w:rsidP="000101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 w:rsidRPr="00C1600E">
      <w:rPr>
        <w:rFonts w:ascii="Verdana" w:hAnsi="Verdana" w:cs="Arial"/>
        <w:spacing w:val="40"/>
        <w:sz w:val="22"/>
        <w:szCs w:val="22"/>
      </w:rPr>
      <w:t>Министерство на земеделието</w:t>
    </w:r>
    <w:r w:rsidR="009D1CB2">
      <w:rPr>
        <w:rFonts w:ascii="Verdana" w:hAnsi="Verdana" w:cs="Arial"/>
        <w:spacing w:val="40"/>
        <w:sz w:val="22"/>
        <w:szCs w:val="22"/>
      </w:rPr>
      <w:t xml:space="preserve"> и </w:t>
    </w:r>
    <w:r w:rsidRPr="00C1600E">
      <w:rPr>
        <w:rFonts w:ascii="Verdana" w:hAnsi="Verdana" w:cs="Arial"/>
        <w:spacing w:val="40"/>
        <w:sz w:val="22"/>
        <w:szCs w:val="22"/>
      </w:rPr>
      <w:t>храните</w:t>
    </w:r>
    <w:r w:rsidR="00C1600E" w:rsidRPr="00C1600E">
      <w:rPr>
        <w:rFonts w:ascii="Verdana" w:hAnsi="Verdana" w:cs="Arial"/>
        <w:spacing w:val="40"/>
        <w:sz w:val="22"/>
        <w:szCs w:val="22"/>
      </w:rPr>
      <w:t xml:space="preserve"> </w:t>
    </w:r>
  </w:p>
  <w:p w:rsidR="00010149" w:rsidRPr="00C1600E" w:rsidRDefault="00010149" w:rsidP="000D376C">
    <w:pPr>
      <w:rPr>
        <w:rFonts w:ascii="Verdana" w:hAnsi="Verdana" w:cs="Arial"/>
        <w:spacing w:val="40"/>
        <w:sz w:val="22"/>
        <w:szCs w:val="22"/>
        <w:lang w:val="ru-RU"/>
      </w:rPr>
    </w:pPr>
    <w:r w:rsidRPr="00C1600E">
      <w:rPr>
        <w:rFonts w:ascii="Verdana" w:hAnsi="Verdana" w:cs="Arial"/>
        <w:spacing w:val="40"/>
        <w:sz w:val="22"/>
        <w:szCs w:val="22"/>
        <w:lang w:val="ru-RU"/>
      </w:rPr>
      <w:t>Областна дирекция “</w:t>
    </w:r>
    <w:r w:rsidRPr="00C1600E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C1600E">
      <w:rPr>
        <w:rFonts w:ascii="Verdana" w:hAnsi="Verdana" w:cs="Arial"/>
        <w:spacing w:val="40"/>
        <w:sz w:val="22"/>
        <w:szCs w:val="22"/>
        <w:lang w:val="ru-RU"/>
      </w:rPr>
      <w:t>”</w:t>
    </w:r>
    <w:r w:rsidRPr="00C1600E">
      <w:rPr>
        <w:rFonts w:ascii="Verdana" w:hAnsi="Verdana" w:cs="Arial"/>
        <w:spacing w:val="40"/>
        <w:sz w:val="22"/>
        <w:szCs w:val="22"/>
        <w:lang w:val="bg-BG"/>
      </w:rPr>
      <w:t>-</w:t>
    </w:r>
    <w:r w:rsidR="00E7596D">
      <w:rPr>
        <w:rFonts w:ascii="Verdana" w:hAnsi="Verdana" w:cs="Arial"/>
        <w:spacing w:val="40"/>
        <w:sz w:val="22"/>
        <w:szCs w:val="22"/>
        <w:lang w:val="bg-BG"/>
      </w:rPr>
      <w:t>Враца</w:t>
    </w:r>
    <w:r w:rsidRPr="00C1600E">
      <w:rPr>
        <w:rFonts w:ascii="Verdana" w:hAnsi="Verdana" w:cs="Arial"/>
        <w:spacing w:val="40"/>
        <w:sz w:val="22"/>
        <w:szCs w:val="22"/>
        <w:lang w:val="bg-BG"/>
      </w:rPr>
      <w:t xml:space="preserve"> </w:t>
    </w:r>
  </w:p>
  <w:p w:rsidR="00010149" w:rsidRPr="00C1600E" w:rsidRDefault="00010149">
    <w:pPr>
      <w:pStyle w:val="a8"/>
      <w:rPr>
        <w:sz w:val="22"/>
        <w:szCs w:val="2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9D" w:rsidRPr="00C1600E" w:rsidRDefault="003D659D" w:rsidP="003D659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79744" behindDoc="0" locked="0" layoutInCell="1" allowOverlap="1" wp14:anchorId="2F1537CB" wp14:editId="5C0A2157">
          <wp:simplePos x="0" y="0"/>
          <wp:positionH relativeFrom="column">
            <wp:posOffset>57150</wp:posOffset>
          </wp:positionH>
          <wp:positionV relativeFrom="paragraph">
            <wp:posOffset>-94615</wp:posOffset>
          </wp:positionV>
          <wp:extent cx="600710" cy="832485"/>
          <wp:effectExtent l="0" t="0" r="8890" b="5715"/>
          <wp:wrapSquare wrapText="bothSides"/>
          <wp:docPr id="86" name="Картина 8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ADE219" wp14:editId="28C7843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10795" t="10160" r="8255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E4D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3D659D" w:rsidRPr="00C1600E" w:rsidRDefault="003D659D" w:rsidP="003D659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 w:rsidRPr="00C1600E">
      <w:rPr>
        <w:rFonts w:ascii="Verdana" w:hAnsi="Verdana" w:cs="Arial"/>
        <w:spacing w:val="40"/>
        <w:sz w:val="22"/>
        <w:szCs w:val="22"/>
      </w:rPr>
      <w:t>Министерство на земеделието</w:t>
    </w:r>
    <w:r>
      <w:rPr>
        <w:rFonts w:ascii="Verdana" w:hAnsi="Verdana" w:cs="Arial"/>
        <w:spacing w:val="40"/>
        <w:sz w:val="22"/>
        <w:szCs w:val="22"/>
      </w:rPr>
      <w:t xml:space="preserve"> и </w:t>
    </w:r>
    <w:r w:rsidRPr="00C1600E">
      <w:rPr>
        <w:rFonts w:ascii="Verdana" w:hAnsi="Verdana" w:cs="Arial"/>
        <w:spacing w:val="40"/>
        <w:sz w:val="22"/>
        <w:szCs w:val="22"/>
      </w:rPr>
      <w:t xml:space="preserve">храните </w:t>
    </w:r>
  </w:p>
  <w:p w:rsidR="003D659D" w:rsidRPr="00C1600E" w:rsidRDefault="003D659D" w:rsidP="003D659D">
    <w:pPr>
      <w:rPr>
        <w:rFonts w:ascii="Verdana" w:hAnsi="Verdana" w:cs="Arial"/>
        <w:spacing w:val="40"/>
        <w:sz w:val="22"/>
        <w:szCs w:val="22"/>
        <w:lang w:val="ru-RU"/>
      </w:rPr>
    </w:pPr>
    <w:r w:rsidRPr="00C1600E">
      <w:rPr>
        <w:rFonts w:ascii="Verdana" w:hAnsi="Verdana" w:cs="Arial"/>
        <w:spacing w:val="40"/>
        <w:sz w:val="22"/>
        <w:szCs w:val="22"/>
        <w:lang w:val="ru-RU"/>
      </w:rPr>
      <w:t>Областна дирекция “</w:t>
    </w:r>
    <w:r w:rsidRPr="00C1600E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C1600E">
      <w:rPr>
        <w:rFonts w:ascii="Verdana" w:hAnsi="Verdana" w:cs="Arial"/>
        <w:spacing w:val="40"/>
        <w:sz w:val="22"/>
        <w:szCs w:val="22"/>
        <w:lang w:val="ru-RU"/>
      </w:rPr>
      <w:t>”</w:t>
    </w:r>
    <w:r w:rsidRPr="00C1600E">
      <w:rPr>
        <w:rFonts w:ascii="Verdana" w:hAnsi="Verdana" w:cs="Arial"/>
        <w:spacing w:val="40"/>
        <w:sz w:val="22"/>
        <w:szCs w:val="22"/>
        <w:lang w:val="bg-BG"/>
      </w:rPr>
      <w:t>-</w:t>
    </w:r>
    <w:r>
      <w:rPr>
        <w:rFonts w:ascii="Verdana" w:hAnsi="Verdana" w:cs="Arial"/>
        <w:spacing w:val="40"/>
        <w:sz w:val="22"/>
        <w:szCs w:val="22"/>
        <w:lang w:val="bg-BG"/>
      </w:rPr>
      <w:t>Враца</w:t>
    </w:r>
    <w:r w:rsidRPr="00C1600E">
      <w:rPr>
        <w:rFonts w:ascii="Verdana" w:hAnsi="Verdana" w:cs="Arial"/>
        <w:spacing w:val="40"/>
        <w:sz w:val="22"/>
        <w:szCs w:val="22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1C5C"/>
    <w:multiLevelType w:val="hybridMultilevel"/>
    <w:tmpl w:val="669A8DDE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A7DA8"/>
    <w:multiLevelType w:val="hybridMultilevel"/>
    <w:tmpl w:val="40BCF0A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14AF"/>
    <w:rsid w:val="00015CA0"/>
    <w:rsid w:val="0001669F"/>
    <w:rsid w:val="00035CE8"/>
    <w:rsid w:val="0005014E"/>
    <w:rsid w:val="0005624D"/>
    <w:rsid w:val="00064111"/>
    <w:rsid w:val="000729E6"/>
    <w:rsid w:val="0008460A"/>
    <w:rsid w:val="0008522B"/>
    <w:rsid w:val="000C2423"/>
    <w:rsid w:val="000C4F6C"/>
    <w:rsid w:val="000C71C1"/>
    <w:rsid w:val="000D0A0A"/>
    <w:rsid w:val="000D376C"/>
    <w:rsid w:val="001031B5"/>
    <w:rsid w:val="00107B96"/>
    <w:rsid w:val="00146F19"/>
    <w:rsid w:val="00167A3F"/>
    <w:rsid w:val="00176655"/>
    <w:rsid w:val="00181A88"/>
    <w:rsid w:val="001A1A04"/>
    <w:rsid w:val="001A621A"/>
    <w:rsid w:val="001C624A"/>
    <w:rsid w:val="001D2F66"/>
    <w:rsid w:val="001E58B6"/>
    <w:rsid w:val="001E7530"/>
    <w:rsid w:val="0024328E"/>
    <w:rsid w:val="0029209C"/>
    <w:rsid w:val="002967C2"/>
    <w:rsid w:val="002A263C"/>
    <w:rsid w:val="002C47E0"/>
    <w:rsid w:val="002C71B0"/>
    <w:rsid w:val="002D247E"/>
    <w:rsid w:val="002E7AC6"/>
    <w:rsid w:val="0030750C"/>
    <w:rsid w:val="00316289"/>
    <w:rsid w:val="00324EBA"/>
    <w:rsid w:val="00326DE7"/>
    <w:rsid w:val="003274D6"/>
    <w:rsid w:val="00361C14"/>
    <w:rsid w:val="003633C1"/>
    <w:rsid w:val="00387656"/>
    <w:rsid w:val="003B335E"/>
    <w:rsid w:val="003D659D"/>
    <w:rsid w:val="003E20D9"/>
    <w:rsid w:val="003E345A"/>
    <w:rsid w:val="003E56A8"/>
    <w:rsid w:val="003F653A"/>
    <w:rsid w:val="003F7834"/>
    <w:rsid w:val="00420075"/>
    <w:rsid w:val="0044030C"/>
    <w:rsid w:val="00443FFC"/>
    <w:rsid w:val="0044417D"/>
    <w:rsid w:val="00450FE5"/>
    <w:rsid w:val="00462BBC"/>
    <w:rsid w:val="004631E4"/>
    <w:rsid w:val="00473A17"/>
    <w:rsid w:val="00482B0F"/>
    <w:rsid w:val="00484325"/>
    <w:rsid w:val="004951DB"/>
    <w:rsid w:val="004A3DB4"/>
    <w:rsid w:val="004B65D7"/>
    <w:rsid w:val="004D7866"/>
    <w:rsid w:val="004E2C3D"/>
    <w:rsid w:val="005105BA"/>
    <w:rsid w:val="00521CEC"/>
    <w:rsid w:val="00550E8C"/>
    <w:rsid w:val="00560AC9"/>
    <w:rsid w:val="00593329"/>
    <w:rsid w:val="00594679"/>
    <w:rsid w:val="005A1359"/>
    <w:rsid w:val="005A6DDA"/>
    <w:rsid w:val="005C1CA4"/>
    <w:rsid w:val="005E3C8B"/>
    <w:rsid w:val="00617A5A"/>
    <w:rsid w:val="00665FA8"/>
    <w:rsid w:val="00680D6E"/>
    <w:rsid w:val="00694482"/>
    <w:rsid w:val="006A2CD4"/>
    <w:rsid w:val="006C0CFE"/>
    <w:rsid w:val="006C1C39"/>
    <w:rsid w:val="006D2F54"/>
    <w:rsid w:val="006F6DF3"/>
    <w:rsid w:val="00750F07"/>
    <w:rsid w:val="00757B22"/>
    <w:rsid w:val="00771C4E"/>
    <w:rsid w:val="00775F89"/>
    <w:rsid w:val="007862BA"/>
    <w:rsid w:val="008010A3"/>
    <w:rsid w:val="00822B60"/>
    <w:rsid w:val="00837612"/>
    <w:rsid w:val="00857EE7"/>
    <w:rsid w:val="00897E38"/>
    <w:rsid w:val="008B297D"/>
    <w:rsid w:val="008B7FF8"/>
    <w:rsid w:val="008E1C86"/>
    <w:rsid w:val="0090468D"/>
    <w:rsid w:val="009072BE"/>
    <w:rsid w:val="0092348D"/>
    <w:rsid w:val="009317A1"/>
    <w:rsid w:val="00931A28"/>
    <w:rsid w:val="00961526"/>
    <w:rsid w:val="009A59B1"/>
    <w:rsid w:val="009D1CB2"/>
    <w:rsid w:val="00A037BF"/>
    <w:rsid w:val="00A22F27"/>
    <w:rsid w:val="00A357F5"/>
    <w:rsid w:val="00A55941"/>
    <w:rsid w:val="00A65AA5"/>
    <w:rsid w:val="00A71C09"/>
    <w:rsid w:val="00A72B31"/>
    <w:rsid w:val="00A814D4"/>
    <w:rsid w:val="00A9438B"/>
    <w:rsid w:val="00AA33A5"/>
    <w:rsid w:val="00AB67BE"/>
    <w:rsid w:val="00AC06B1"/>
    <w:rsid w:val="00B1073F"/>
    <w:rsid w:val="00B80B3D"/>
    <w:rsid w:val="00BB519D"/>
    <w:rsid w:val="00BC0810"/>
    <w:rsid w:val="00BC2871"/>
    <w:rsid w:val="00BF6CA3"/>
    <w:rsid w:val="00C00090"/>
    <w:rsid w:val="00C116E4"/>
    <w:rsid w:val="00C1600E"/>
    <w:rsid w:val="00C35D0C"/>
    <w:rsid w:val="00C62ACA"/>
    <w:rsid w:val="00C62CCB"/>
    <w:rsid w:val="00CC0A10"/>
    <w:rsid w:val="00CC0FEC"/>
    <w:rsid w:val="00CE44FB"/>
    <w:rsid w:val="00CF0748"/>
    <w:rsid w:val="00D13EA9"/>
    <w:rsid w:val="00D2573A"/>
    <w:rsid w:val="00D36CFF"/>
    <w:rsid w:val="00D559D7"/>
    <w:rsid w:val="00D6645D"/>
    <w:rsid w:val="00D92BA1"/>
    <w:rsid w:val="00DB68F0"/>
    <w:rsid w:val="00DE7850"/>
    <w:rsid w:val="00DF03C4"/>
    <w:rsid w:val="00E01C91"/>
    <w:rsid w:val="00E24A84"/>
    <w:rsid w:val="00E5243E"/>
    <w:rsid w:val="00E71AF7"/>
    <w:rsid w:val="00E7596D"/>
    <w:rsid w:val="00E81967"/>
    <w:rsid w:val="00E96C8C"/>
    <w:rsid w:val="00EC073F"/>
    <w:rsid w:val="00ED567E"/>
    <w:rsid w:val="00ED69C8"/>
    <w:rsid w:val="00EE0260"/>
    <w:rsid w:val="00EF578F"/>
    <w:rsid w:val="00F16DD2"/>
    <w:rsid w:val="00F24B22"/>
    <w:rsid w:val="00F358D6"/>
    <w:rsid w:val="00F4598A"/>
    <w:rsid w:val="00F65C6A"/>
    <w:rsid w:val="00F66606"/>
    <w:rsid w:val="00F66B92"/>
    <w:rsid w:val="00F7523B"/>
    <w:rsid w:val="00F76237"/>
    <w:rsid w:val="00FA3426"/>
    <w:rsid w:val="00FC0A78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5C83B"/>
  <w15:docId w15:val="{CC72EFFA-6282-4330-9BBB-CA0D9376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  <w:style w:type="character" w:customStyle="1" w:styleId="aa">
    <w:name w:val="Основен текст_"/>
    <w:link w:val="11"/>
    <w:rsid w:val="00D13EA9"/>
    <w:rPr>
      <w:sz w:val="22"/>
      <w:szCs w:val="22"/>
    </w:rPr>
  </w:style>
  <w:style w:type="paragraph" w:customStyle="1" w:styleId="11">
    <w:name w:val="Основен текст1"/>
    <w:basedOn w:val="a"/>
    <w:link w:val="aa"/>
    <w:rsid w:val="00D13EA9"/>
    <w:pPr>
      <w:widowControl w:val="0"/>
      <w:spacing w:after="140" w:line="269" w:lineRule="auto"/>
    </w:pPr>
    <w:rPr>
      <w:b w:val="0"/>
      <w:bCs w:val="0"/>
      <w:sz w:val="22"/>
      <w:szCs w:val="22"/>
      <w:lang w:val="bg-BG" w:eastAsia="bg-BG"/>
    </w:rPr>
  </w:style>
  <w:style w:type="character" w:customStyle="1" w:styleId="10">
    <w:name w:val="Заглавие 1 Знак"/>
    <w:basedOn w:val="a0"/>
    <w:link w:val="1"/>
    <w:rsid w:val="003D659D"/>
    <w:rPr>
      <w:rFonts w:ascii="Bookman Old Style" w:hAnsi="Bookman Old Style"/>
      <w:b/>
      <w:spacing w:val="3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460D-D08D-4EFF-A184-C912FFA3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2770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9</cp:revision>
  <cp:lastPrinted>2025-11-26T07:29:00Z</cp:lastPrinted>
  <dcterms:created xsi:type="dcterms:W3CDTF">2025-07-02T10:43:00Z</dcterms:created>
  <dcterms:modified xsi:type="dcterms:W3CDTF">2025-11-26T07:53:00Z</dcterms:modified>
</cp:coreProperties>
</file>