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58" w:rsidRDefault="00BF0858" w:rsidP="00BF0858">
      <w:pPr>
        <w:rPr>
          <w:b/>
        </w:rPr>
      </w:pPr>
    </w:p>
    <w:p w:rsidR="00360DED" w:rsidRPr="00DE670E" w:rsidRDefault="00BF0858" w:rsidP="00DE670E">
      <w:pPr>
        <w:spacing w:line="276" w:lineRule="auto"/>
        <w:jc w:val="center"/>
        <w:rPr>
          <w:rFonts w:ascii="Verdana" w:hAnsi="Verdana"/>
          <w:b/>
        </w:rPr>
      </w:pPr>
      <w:r w:rsidRPr="00DE670E">
        <w:rPr>
          <w:rFonts w:ascii="Verdana" w:hAnsi="Verdana"/>
          <w:b/>
        </w:rPr>
        <w:t>Провеждане на изследване „Интегрирана статистика за земеделските стопанства през 2023 г.“ в периода от 1-ви ноември 2023 г. до 8-ми март 2024 г.</w:t>
      </w:r>
    </w:p>
    <w:p w:rsidR="00BF0858" w:rsidRPr="00DE670E" w:rsidRDefault="00BF0858" w:rsidP="00DE670E">
      <w:pPr>
        <w:spacing w:line="360" w:lineRule="auto"/>
        <w:rPr>
          <w:rFonts w:ascii="Verdana" w:hAnsi="Verdana"/>
        </w:rPr>
      </w:pPr>
      <w:r w:rsidRPr="00DE670E">
        <w:rPr>
          <w:rFonts w:ascii="Verdana" w:hAnsi="Verdana"/>
          <w:i/>
          <w:iCs/>
        </w:rPr>
        <w:t>източник: Министерство на земеделието и храните</w:t>
      </w:r>
      <w:r w:rsidRPr="00DE670E">
        <w:rPr>
          <w:rFonts w:ascii="Verdana" w:hAnsi="Verdana"/>
        </w:rPr>
        <w:t xml:space="preserve"> </w:t>
      </w:r>
      <w:r w:rsidRPr="00DE670E">
        <w:rPr>
          <w:rFonts w:ascii="Verdana" w:hAnsi="Verdana"/>
        </w:rPr>
        <w:br/>
        <w:t>Министерството на земеделието и храните(МЗХ) чрез отдел “</w:t>
      </w:r>
      <w:proofErr w:type="spellStart"/>
      <w:r w:rsidRPr="00DE670E">
        <w:rPr>
          <w:rFonts w:ascii="Verdana" w:hAnsi="Verdana"/>
        </w:rPr>
        <w:t>Агростатистика</w:t>
      </w:r>
      <w:proofErr w:type="spellEnd"/>
      <w:r w:rsidRPr="00DE670E">
        <w:rPr>
          <w:rFonts w:ascii="Verdana" w:hAnsi="Verdana"/>
        </w:rPr>
        <w:t xml:space="preserve">” към Главна дирекция „Земеделие и регионална политика“, като орган на статистиката, съвместно с областните дирекции „Земеделие” (ОДЗ), ще проведе статистическо изследване „Интегрирана статистика за земеделските стопанства през 2023 г.“ Изследването ще се проведе в периода от 1-ви ноември 2023 г. до 8-ми март 2024 г. От 1-ви ноември до 3-ти декември 2023 г. данните ще се въвеждат онлайн самостоятелно от земеделските стопани чрез попълване на електронен статистически въпросник от включените в списъците за анкетиране земеделски стопанства, които разполагат с актуална електронна поща. За целта на респондентите ще бъдат изпратени електронни съобщения с парола за достъп до всички изследвания, в които </w:t>
      </w:r>
      <w:proofErr w:type="spellStart"/>
      <w:r w:rsidRPr="00DE670E">
        <w:rPr>
          <w:rFonts w:ascii="Verdana" w:hAnsi="Verdana"/>
        </w:rPr>
        <w:t>участват.От</w:t>
      </w:r>
      <w:proofErr w:type="spellEnd"/>
      <w:r w:rsidRPr="00DE670E">
        <w:rPr>
          <w:rFonts w:ascii="Verdana" w:hAnsi="Verdana"/>
        </w:rPr>
        <w:t xml:space="preserve"> 4-ти декември 2023 г. до 8-ми март 2024 г. данните за останалите земеделски стопанства от извадката се събират чрез анкетьори и се контролират от експертите по </w:t>
      </w:r>
      <w:proofErr w:type="spellStart"/>
      <w:r w:rsidRPr="00DE670E">
        <w:rPr>
          <w:rFonts w:ascii="Verdana" w:hAnsi="Verdana"/>
        </w:rPr>
        <w:t>агростатистика</w:t>
      </w:r>
      <w:proofErr w:type="spellEnd"/>
      <w:r w:rsidRPr="00DE670E">
        <w:rPr>
          <w:rFonts w:ascii="Verdana" w:hAnsi="Verdana"/>
        </w:rPr>
        <w:t xml:space="preserve"> от съответната ОДЗ. Изследването на интегрираната статистика за земеделските стопанства през 2023 г. се провежда в изпълнение на Регламент (ЕС) 2018/1091. Подробните изисквания са разписани в Регламент за изпълнение (ЕС) 2021/2286. Статистическите изследвания се провеждат в изпълнение на Регламент (ЕО) № 543/2009 относно статистиката за растениевъдните култури, Регламент (ЕО) №1165/2008 относно статистика на животновъдството и месото и на Националната статистическа програма за 2023 г.</w:t>
      </w:r>
    </w:p>
    <w:p w:rsidR="00BF0858" w:rsidRPr="00DE670E" w:rsidRDefault="00BF0858" w:rsidP="00BF0858">
      <w:pPr>
        <w:rPr>
          <w:rFonts w:ascii="Verdana" w:hAnsi="Verdana"/>
        </w:rPr>
      </w:pPr>
    </w:p>
    <w:p w:rsidR="00BF0858" w:rsidRPr="00DE670E" w:rsidRDefault="00BF0858" w:rsidP="00DE670E">
      <w:pPr>
        <w:pStyle w:val="xmsonormal"/>
        <w:spacing w:line="276" w:lineRule="auto"/>
        <w:ind w:firstLine="720"/>
        <w:jc w:val="center"/>
        <w:rPr>
          <w:rFonts w:ascii="Verdana" w:hAnsi="Verdana"/>
          <w:b/>
          <w:sz w:val="22"/>
          <w:szCs w:val="22"/>
        </w:rPr>
      </w:pPr>
      <w:r w:rsidRPr="00DE670E">
        <w:rPr>
          <w:rFonts w:ascii="Verdana" w:hAnsi="Verdana"/>
          <w:b/>
          <w:sz w:val="22"/>
          <w:szCs w:val="22"/>
        </w:rPr>
        <w:t>Провеждане на продуктови анкети в периода от 1-ви ноември 2023 г. до 23-ти февруари 2024 г.</w:t>
      </w:r>
    </w:p>
    <w:p w:rsidR="00BF0858" w:rsidRPr="00DE670E" w:rsidRDefault="00BF0858" w:rsidP="00DE670E">
      <w:pPr>
        <w:pStyle w:val="xmsonormal"/>
        <w:spacing w:line="276" w:lineRule="auto"/>
        <w:ind w:firstLine="720"/>
        <w:jc w:val="both"/>
        <w:rPr>
          <w:rFonts w:ascii="Verdana" w:hAnsi="Verdana"/>
        </w:rPr>
      </w:pPr>
      <w:r w:rsidRPr="00DE670E">
        <w:rPr>
          <w:rFonts w:ascii="Verdana" w:hAnsi="Verdana"/>
        </w:rPr>
        <w:t xml:space="preserve">източник: Министерство на земеделието и храните </w:t>
      </w:r>
    </w:p>
    <w:p w:rsidR="00BF0858" w:rsidRPr="00DE670E" w:rsidRDefault="00BF0858" w:rsidP="000A7B66">
      <w:pPr>
        <w:pStyle w:val="xmsonormal"/>
        <w:spacing w:line="276" w:lineRule="auto"/>
        <w:jc w:val="both"/>
        <w:rPr>
          <w:rFonts w:ascii="Verdana" w:hAnsi="Verdana"/>
        </w:rPr>
      </w:pPr>
      <w:r w:rsidRPr="00DE670E">
        <w:rPr>
          <w:rFonts w:ascii="Verdana" w:hAnsi="Verdana"/>
        </w:rPr>
        <w:t xml:space="preserve">Министерството на земеделието и храните организира провеждането на статистически изследвания за производство и добиви от полски </w:t>
      </w:r>
      <w:r w:rsidRPr="00DE670E">
        <w:rPr>
          <w:rFonts w:ascii="Verdana" w:hAnsi="Verdana"/>
        </w:rPr>
        <w:lastRenderedPageBreak/>
        <w:t xml:space="preserve">култури, от зеленчуци, от плодове, за производство на грозде и вино през 2023 година, както и изследване на броя на селскостопанските животни към 1-ви ноември 2023 г. и на пчеларството в България през 2023 г. Изследванията ще се проведат в периода от 1-ви ноември 2023 г. до 23-ти февруари 2024 г. От 1-ви до 15-ти ноември 2023 г. данните ще се въвеждат онлайн самостоятелно от земеделските стопани чрез попълване на електронни статистически въпросници от включените в списъците за анкетиране земеделски стопанства, които разполагат с актуална електрона поща. От 15-ти ноември 2023 г. до 23-ти февруари 2024 г. данните за останалите земеделски стопанства от съответната извадка се събират чрез експерти и служители от структурите на областните дирекции „Земеделие“. Повече информация за текущите анкети е представена в разделите Структура на земеделските стопанства, Растениевъдство и Животновъдство, в секциите за всяка анкета за 2023 г. на сайта за </w:t>
      </w:r>
      <w:proofErr w:type="spellStart"/>
      <w:r w:rsidRPr="00DE670E">
        <w:rPr>
          <w:rFonts w:ascii="Verdana" w:hAnsi="Verdana"/>
        </w:rPr>
        <w:t>агростатистика</w:t>
      </w:r>
      <w:proofErr w:type="spellEnd"/>
      <w:r w:rsidRPr="00DE670E">
        <w:rPr>
          <w:rFonts w:ascii="Verdana" w:hAnsi="Verdana"/>
        </w:rPr>
        <w:t xml:space="preserve"> Agrostat.bg. Ако имате необходимост от съдействие при попълване на данните или повече информация, може да се свържете с експерт по </w:t>
      </w:r>
      <w:proofErr w:type="spellStart"/>
      <w:r w:rsidRPr="00DE670E">
        <w:rPr>
          <w:rFonts w:ascii="Verdana" w:hAnsi="Verdana"/>
        </w:rPr>
        <w:t>агростатистика</w:t>
      </w:r>
      <w:proofErr w:type="spellEnd"/>
      <w:r w:rsidRPr="00DE670E">
        <w:rPr>
          <w:rFonts w:ascii="Verdana" w:hAnsi="Verdana"/>
        </w:rPr>
        <w:t xml:space="preserve"> от съответната ОДЗ. Информация за електронните пощи и телефони на експертите от ОДЗ може да получите също от Agrostat.bg. Изследването на интегрираната статистика за земеделските стопанства през 2023 г. се провежда в изпълнение на Регламент (ЕС) 2018/1091. Подробните изисквания са разписани в Регламент за изпълнение (ЕС) 2021/2286. Статистическите изследвания се провеждат в изпълнение на Регламент (ЕО) № 543/2009 относно статистиката за растениевъдните култури, Регламент (ЕО) №1165/2008 относно статистика на животновъдството и месото и на Националната статистическа програма за 2023 г. </w:t>
      </w:r>
    </w:p>
    <w:p w:rsidR="00BF0858" w:rsidRPr="00DE670E" w:rsidRDefault="00BF0858" w:rsidP="00BF0858">
      <w:pPr>
        <w:pStyle w:val="xmsonormal"/>
        <w:ind w:firstLine="720"/>
        <w:rPr>
          <w:rFonts w:ascii="Verdana" w:hAnsi="Verdana"/>
        </w:rPr>
      </w:pPr>
      <w:r w:rsidRPr="00DE670E">
        <w:rPr>
          <w:rFonts w:ascii="Verdana" w:hAnsi="Verdana"/>
        </w:rPr>
        <w:t> </w:t>
      </w:r>
    </w:p>
    <w:p w:rsidR="00BF0858" w:rsidRPr="00DE670E" w:rsidRDefault="00DE670E" w:rsidP="00BF0858">
      <w:pPr>
        <w:rPr>
          <w:rFonts w:ascii="Verdana" w:hAnsi="Verdana"/>
        </w:rPr>
      </w:pPr>
      <w:r>
        <w:rPr>
          <w:rFonts w:ascii="Verdana" w:hAnsi="Verdana"/>
        </w:rPr>
        <w:t xml:space="preserve">Телефон за контакт с </w:t>
      </w:r>
      <w:r w:rsidR="00BF0858" w:rsidRPr="00DE670E">
        <w:rPr>
          <w:rFonts w:ascii="Verdana" w:hAnsi="Verdana"/>
        </w:rPr>
        <w:t>експе</w:t>
      </w:r>
      <w:r>
        <w:rPr>
          <w:rFonts w:ascii="Verdana" w:hAnsi="Verdana"/>
        </w:rPr>
        <w:t xml:space="preserve">ртите по </w:t>
      </w:r>
      <w:proofErr w:type="spellStart"/>
      <w:r>
        <w:rPr>
          <w:rFonts w:ascii="Verdana" w:hAnsi="Verdana"/>
        </w:rPr>
        <w:t>Агростатистика</w:t>
      </w:r>
      <w:proofErr w:type="spellEnd"/>
      <w:r>
        <w:rPr>
          <w:rFonts w:ascii="Verdana" w:hAnsi="Verdana"/>
        </w:rPr>
        <w:t xml:space="preserve"> в Областна дирекция „Земеделие“</w:t>
      </w:r>
      <w:r w:rsidR="00BF0858" w:rsidRPr="00DE670E">
        <w:rPr>
          <w:rFonts w:ascii="Verdana" w:hAnsi="Verdana"/>
        </w:rPr>
        <w:t xml:space="preserve"> Враца : </w:t>
      </w:r>
      <w:bookmarkStart w:id="0" w:name="_GoBack"/>
      <w:bookmarkEnd w:id="0"/>
    </w:p>
    <w:tbl>
      <w:tblPr>
        <w:tblW w:w="108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7"/>
        <w:gridCol w:w="1391"/>
        <w:gridCol w:w="2225"/>
        <w:gridCol w:w="2771"/>
      </w:tblGrid>
      <w:tr w:rsidR="00BF0858" w:rsidRPr="00DE670E" w:rsidTr="00BF0858">
        <w:trPr>
          <w:trHeight w:val="300"/>
        </w:trPr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BF0858" w:rsidRPr="00DE670E" w:rsidRDefault="00BF0858" w:rsidP="00455EB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E670E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Христо Христов – </w:t>
            </w:r>
            <w:proofErr w:type="spellStart"/>
            <w:r w:rsidRPr="00DE670E">
              <w:rPr>
                <w:rFonts w:ascii="Verdana" w:eastAsia="Times New Roman" w:hAnsi="Verdana"/>
                <w:sz w:val="20"/>
                <w:szCs w:val="20"/>
                <w:lang w:eastAsia="bg-BG"/>
              </w:rPr>
              <w:t>гл.експерт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BF0858" w:rsidRPr="00DE670E" w:rsidRDefault="00BF0858" w:rsidP="00455EB1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E670E">
              <w:rPr>
                <w:rFonts w:ascii="Verdana" w:eastAsia="Times New Roman" w:hAnsi="Verdana"/>
                <w:sz w:val="20"/>
                <w:szCs w:val="20"/>
                <w:lang w:eastAsia="bg-BG"/>
              </w:rPr>
              <w:t>092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BF0858" w:rsidRPr="00DE670E" w:rsidRDefault="00BF0858" w:rsidP="00455EB1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E670E">
              <w:rPr>
                <w:rFonts w:ascii="Verdana" w:eastAsia="Times New Roman" w:hAnsi="Verdana"/>
                <w:sz w:val="20"/>
                <w:szCs w:val="20"/>
                <w:lang w:eastAsia="bg-BG"/>
              </w:rPr>
              <w:t>64 93 28</w:t>
            </w: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BF0858" w:rsidRPr="00DE670E" w:rsidRDefault="00BF0858" w:rsidP="00455EB1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val="en-GB" w:eastAsia="bg-BG"/>
              </w:rPr>
            </w:pPr>
            <w:r w:rsidRPr="00DE670E">
              <w:rPr>
                <w:rFonts w:ascii="Verdana" w:eastAsia="Times New Roman" w:hAnsi="Verdana"/>
                <w:sz w:val="20"/>
                <w:szCs w:val="20"/>
                <w:lang w:eastAsia="bg-BG"/>
              </w:rPr>
              <w:t>0879884</w:t>
            </w:r>
            <w:r w:rsidRPr="00DE670E">
              <w:rPr>
                <w:rFonts w:ascii="Verdana" w:eastAsia="Times New Roman" w:hAnsi="Verdana"/>
                <w:sz w:val="20"/>
                <w:szCs w:val="20"/>
                <w:lang w:val="en-GB" w:eastAsia="bg-BG"/>
              </w:rPr>
              <w:t>860</w:t>
            </w:r>
          </w:p>
          <w:p w:rsidR="00BF0858" w:rsidRPr="00DE670E" w:rsidRDefault="00BF0858" w:rsidP="00455EB1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E670E">
              <w:rPr>
                <w:rFonts w:ascii="Verdana" w:eastAsia="Times New Roman" w:hAnsi="Verdana"/>
                <w:sz w:val="20"/>
                <w:szCs w:val="20"/>
                <w:lang w:eastAsia="bg-BG"/>
              </w:rPr>
              <w:t>0882801706</w:t>
            </w:r>
          </w:p>
        </w:tc>
      </w:tr>
      <w:tr w:rsidR="00BF0858" w:rsidRPr="00DE670E" w:rsidTr="00BF0858">
        <w:trPr>
          <w:trHeight w:val="300"/>
        </w:trPr>
        <w:tc>
          <w:tcPr>
            <w:tcW w:w="2286" w:type="dxa"/>
            <w:shd w:val="clear" w:color="auto" w:fill="auto"/>
            <w:noWrap/>
            <w:vAlign w:val="bottom"/>
            <w:hideMark/>
          </w:tcPr>
          <w:p w:rsidR="00BF0858" w:rsidRPr="00DE670E" w:rsidRDefault="00BF0858" w:rsidP="00455EB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E670E">
              <w:rPr>
                <w:rFonts w:ascii="Verdana" w:eastAsia="Times New Roman" w:hAnsi="Verdana"/>
                <w:sz w:val="20"/>
                <w:szCs w:val="20"/>
                <w:lang w:eastAsia="bg-BG"/>
              </w:rPr>
              <w:t xml:space="preserve">Александра Маринова – </w:t>
            </w:r>
            <w:proofErr w:type="spellStart"/>
            <w:r w:rsidRPr="00DE670E">
              <w:rPr>
                <w:rFonts w:ascii="Verdana" w:eastAsia="Times New Roman" w:hAnsi="Verdana"/>
                <w:sz w:val="20"/>
                <w:szCs w:val="20"/>
                <w:lang w:eastAsia="bg-BG"/>
              </w:rPr>
              <w:t>мл.експерт</w:t>
            </w:r>
            <w:proofErr w:type="spellEnd"/>
          </w:p>
        </w:tc>
        <w:tc>
          <w:tcPr>
            <w:tcW w:w="709" w:type="dxa"/>
            <w:vMerge/>
            <w:vAlign w:val="center"/>
            <w:hideMark/>
          </w:tcPr>
          <w:p w:rsidR="00BF0858" w:rsidRPr="00DE670E" w:rsidRDefault="00BF0858" w:rsidP="00455EB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F0858" w:rsidRPr="00DE670E" w:rsidRDefault="00BF0858" w:rsidP="00455EB1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</w:p>
        </w:tc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BF0858" w:rsidRPr="00DE670E" w:rsidRDefault="00BF0858" w:rsidP="00455EB1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bg-BG"/>
              </w:rPr>
            </w:pPr>
            <w:r w:rsidRPr="00DE670E">
              <w:rPr>
                <w:rFonts w:ascii="Verdana" w:eastAsia="Times New Roman" w:hAnsi="Verdana"/>
                <w:sz w:val="20"/>
                <w:szCs w:val="20"/>
                <w:lang w:eastAsia="bg-BG"/>
              </w:rPr>
              <w:t>0879884</w:t>
            </w:r>
            <w:r w:rsidRPr="00DE670E">
              <w:rPr>
                <w:rFonts w:ascii="Verdana" w:eastAsia="Times New Roman" w:hAnsi="Verdana"/>
                <w:sz w:val="20"/>
                <w:szCs w:val="20"/>
                <w:lang w:val="en-GB" w:eastAsia="bg-BG"/>
              </w:rPr>
              <w:t>900</w:t>
            </w:r>
          </w:p>
        </w:tc>
      </w:tr>
    </w:tbl>
    <w:p w:rsidR="00BF0858" w:rsidRPr="00BF0858" w:rsidRDefault="00BF0858" w:rsidP="00BF0858">
      <w:pPr>
        <w:rPr>
          <w:b/>
        </w:rPr>
      </w:pPr>
    </w:p>
    <w:sectPr w:rsidR="00BF0858" w:rsidRPr="00BF0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58"/>
    <w:rsid w:val="000A7B66"/>
    <w:rsid w:val="00360DED"/>
    <w:rsid w:val="00BF0858"/>
    <w:rsid w:val="00D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B2C2"/>
  <w15:chartTrackingRefBased/>
  <w15:docId w15:val="{36C30F04-84E4-455D-B86F-4C6A8091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8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BF08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a"/>
    <w:rsid w:val="00BF0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Hyperlink"/>
    <w:basedOn w:val="a0"/>
    <w:uiPriority w:val="99"/>
    <w:semiHidden/>
    <w:unhideWhenUsed/>
    <w:rsid w:val="00BF0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HP_Elitedesk2</dc:creator>
  <cp:keywords/>
  <dc:description/>
  <cp:lastModifiedBy>HP_Elitedesk2</cp:lastModifiedBy>
  <cp:revision>4</cp:revision>
  <dcterms:created xsi:type="dcterms:W3CDTF">2023-11-06T11:22:00Z</dcterms:created>
  <dcterms:modified xsi:type="dcterms:W3CDTF">2023-11-06T13:08:00Z</dcterms:modified>
</cp:coreProperties>
</file>