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0D538F" w:rsidRPr="000D538F" w:rsidRDefault="000D538F" w:rsidP="000D538F">
      <w:pPr>
        <w:rPr>
          <w:lang w:val="bg-BG"/>
        </w:rPr>
      </w:pPr>
    </w:p>
    <w:p w:rsidR="00513C05" w:rsidRDefault="00513C05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53482A">
        <w:rPr>
          <w:b/>
          <w:sz w:val="32"/>
          <w:lang w:val="bg-BG"/>
        </w:rPr>
        <w:t>РД-04-131 / 10.04.2024г.</w:t>
      </w:r>
    </w:p>
    <w:p w:rsidR="0053482A" w:rsidRPr="00847A41" w:rsidRDefault="0053482A" w:rsidP="0053482A">
      <w:pPr>
        <w:rPr>
          <w:b/>
          <w:sz w:val="28"/>
          <w:lang w:val="bg-BG"/>
        </w:rPr>
      </w:pPr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6E7A18">
        <w:rPr>
          <w:b/>
          <w:color w:val="000000" w:themeColor="text1"/>
          <w:sz w:val="24"/>
          <w:lang w:val="en-US"/>
        </w:rPr>
        <w:t>44</w:t>
      </w:r>
      <w:r w:rsidR="00523C0D" w:rsidRPr="00523C0D">
        <w:rPr>
          <w:b/>
          <w:color w:val="000000" w:themeColor="text1"/>
          <w:sz w:val="24"/>
        </w:rPr>
        <w:t>/</w:t>
      </w:r>
      <w:r w:rsidR="006E7A18">
        <w:rPr>
          <w:b/>
          <w:color w:val="000000" w:themeColor="text1"/>
          <w:sz w:val="24"/>
          <w:lang w:val="en-US"/>
        </w:rPr>
        <w:t>09</w:t>
      </w:r>
      <w:r w:rsidR="00523C0D" w:rsidRPr="00523C0D">
        <w:rPr>
          <w:b/>
          <w:color w:val="000000" w:themeColor="text1"/>
          <w:sz w:val="24"/>
        </w:rPr>
        <w:t>.0</w:t>
      </w:r>
      <w:r w:rsidR="006E7A18">
        <w:rPr>
          <w:b/>
          <w:color w:val="000000" w:themeColor="text1"/>
          <w:sz w:val="24"/>
          <w:lang w:val="en-US"/>
        </w:rPr>
        <w:t>4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47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6E7A18">
        <w:rPr>
          <w:b/>
          <w:color w:val="000000" w:themeColor="text1"/>
          <w:sz w:val="24"/>
          <w:lang w:val="en-US"/>
        </w:rPr>
        <w:t>4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6E7A18">
        <w:rPr>
          <w:b/>
          <w:color w:val="000000" w:themeColor="text1"/>
          <w:sz w:val="24"/>
          <w:lang w:val="en-US"/>
        </w:rPr>
        <w:t>05</w:t>
      </w:r>
      <w:r w:rsidR="00523C0D" w:rsidRPr="00523C0D">
        <w:rPr>
          <w:b/>
          <w:color w:val="000000" w:themeColor="text1"/>
          <w:sz w:val="24"/>
        </w:rPr>
        <w:t>.0</w:t>
      </w:r>
      <w:r w:rsidR="006E7A18">
        <w:rPr>
          <w:b/>
          <w:color w:val="000000" w:themeColor="text1"/>
          <w:sz w:val="24"/>
          <w:lang w:val="en-US"/>
        </w:rPr>
        <w:t>4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6E7A18">
        <w:rPr>
          <w:b/>
          <w:color w:val="000000" w:themeColor="text1"/>
          <w:sz w:val="24"/>
        </w:rPr>
        <w:t xml:space="preserve"> Подгоре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6E7A18">
        <w:rPr>
          <w:b/>
          <w:color w:val="000000" w:themeColor="text1"/>
          <w:sz w:val="24"/>
        </w:rPr>
        <w:t>56980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523C0D" w:rsidRPr="00F74098">
        <w:rPr>
          <w:b/>
          <w:color w:val="000000" w:themeColor="text1"/>
          <w:sz w:val="24"/>
        </w:rPr>
        <w:t>Макреш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6E7A18">
        <w:rPr>
          <w:b/>
          <w:color w:val="000000" w:themeColor="text1"/>
          <w:sz w:val="24"/>
        </w:rPr>
        <w:t>Подгоре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F74098" w:rsidRPr="00F74098">
        <w:rPr>
          <w:b/>
          <w:color w:val="000000" w:themeColor="text1"/>
          <w:sz w:val="24"/>
        </w:rPr>
        <w:t xml:space="preserve">Макреш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Pr="00B524FD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БИСЕР ВЛАДИМИРОВ ИВАНОВ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20,724</w:t>
            </w:r>
          </w:p>
        </w:tc>
        <w:tc>
          <w:tcPr>
            <w:tcW w:w="961" w:type="dxa"/>
          </w:tcPr>
          <w:p w:rsidR="004A4F51" w:rsidRPr="00B524FD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1 015,47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Pr="00B524FD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БИСЕР ПЕТКОВ МЛАДЕНОВ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39,057</w:t>
            </w:r>
          </w:p>
        </w:tc>
        <w:tc>
          <w:tcPr>
            <w:tcW w:w="961" w:type="dxa"/>
          </w:tcPr>
          <w:p w:rsidR="004A4F51" w:rsidRDefault="004A4F51" w:rsidP="004A4F51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9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1 913,78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Pr="00B524FD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ВИОЛЕТА ЦВЕТАНОВА ТОШЕВА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29,346</w:t>
            </w:r>
          </w:p>
        </w:tc>
        <w:tc>
          <w:tcPr>
            <w:tcW w:w="961" w:type="dxa"/>
          </w:tcPr>
          <w:p w:rsidR="004A4F51" w:rsidRDefault="004A4F51" w:rsidP="004A4F51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9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1 437,95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Pr="00B524FD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ЕТ АГРОДАН-НИКОЛАЙ НИКОЛОВ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17,879</w:t>
            </w:r>
          </w:p>
        </w:tc>
        <w:tc>
          <w:tcPr>
            <w:tcW w:w="961" w:type="dxa"/>
          </w:tcPr>
          <w:p w:rsidR="004A4F51" w:rsidRDefault="004A4F51" w:rsidP="004A4F51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9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876,07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ЗЛАТИЯ АГРО ЕООД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11,022</w:t>
            </w:r>
          </w:p>
        </w:tc>
        <w:tc>
          <w:tcPr>
            <w:tcW w:w="961" w:type="dxa"/>
          </w:tcPr>
          <w:p w:rsidR="004A4F51" w:rsidRDefault="004A4F51" w:rsidP="004A4F51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9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540,08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ИСКРА ВЪЛЧЕВА МЛАДЕНОВА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23,096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1 131,69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ЛИЛИ ВАЛЕРИЕВА КОЦЕВА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0,999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48,95</w:t>
            </w:r>
          </w:p>
        </w:tc>
      </w:tr>
      <w:tr w:rsidR="004A4F51" w:rsidRPr="00B524FD" w:rsidTr="001C5CE7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ЛЮБО АГРО-БГ ЕООД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14,174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694,53</w:t>
            </w:r>
          </w:p>
        </w:tc>
      </w:tr>
      <w:tr w:rsidR="004A4F51" w:rsidRPr="00B524FD" w:rsidTr="00442CDC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ЛЮДМИЛА ЦВЕТАНОВА ГЕОРГИЕВА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12,091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592,46</w:t>
            </w:r>
          </w:p>
        </w:tc>
      </w:tr>
      <w:tr w:rsidR="004A4F51" w:rsidRPr="00B524FD" w:rsidTr="00442CDC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МИЛЧО ПЕТКОВ МАТОВ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6,504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318,69</w:t>
            </w:r>
          </w:p>
        </w:tc>
      </w:tr>
      <w:tr w:rsidR="004A4F51" w:rsidRPr="00B524FD" w:rsidTr="00442CDC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НИКОЛАЙ АНГЕЛОВ НИКОЛОВ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13,440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658,56</w:t>
            </w:r>
          </w:p>
        </w:tc>
      </w:tr>
      <w:tr w:rsidR="004A4F51" w:rsidRPr="00B524FD" w:rsidTr="001A35A4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НИКОЛАЙ ВАЛЕРИЕВ ВЪЛЧЕВ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30,432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1 491,16</w:t>
            </w:r>
          </w:p>
        </w:tc>
      </w:tr>
      <w:tr w:rsidR="004A4F51" w:rsidRPr="00B524FD" w:rsidTr="001A35A4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ПАВЕЛ БИСЕРОВ ПЕТКОВ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60,179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2 948,76</w:t>
            </w:r>
          </w:p>
        </w:tc>
      </w:tr>
      <w:tr w:rsidR="004A4F51" w:rsidRPr="00B524FD" w:rsidTr="001A35A4">
        <w:tc>
          <w:tcPr>
            <w:tcW w:w="796" w:type="dxa"/>
          </w:tcPr>
          <w:p w:rsidR="004A4F51" w:rsidRDefault="004A4F51" w:rsidP="004A4F51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119" w:type="dxa"/>
            <w:shd w:val="clear" w:color="auto" w:fill="auto"/>
          </w:tcPr>
          <w:p w:rsidR="004A4F51" w:rsidRPr="00964E35" w:rsidRDefault="004A4F51" w:rsidP="004A4F51">
            <w:pPr>
              <w:spacing w:after="120"/>
            </w:pPr>
            <w:r w:rsidRPr="00964E35">
              <w:t xml:space="preserve"> ЦВЕТАН ПАНЧОВ ЦВЕТКОВ</w:t>
            </w:r>
          </w:p>
        </w:tc>
        <w:tc>
          <w:tcPr>
            <w:tcW w:w="1580" w:type="dxa"/>
            <w:shd w:val="clear" w:color="auto" w:fill="auto"/>
          </w:tcPr>
          <w:p w:rsidR="004A4F51" w:rsidRPr="00964E35" w:rsidRDefault="004A4F51" w:rsidP="004A4F51">
            <w:pPr>
              <w:spacing w:after="120"/>
              <w:jc w:val="right"/>
            </w:pPr>
            <w:r w:rsidRPr="00964E35">
              <w:t>29,881</w:t>
            </w:r>
          </w:p>
        </w:tc>
        <w:tc>
          <w:tcPr>
            <w:tcW w:w="961" w:type="dxa"/>
          </w:tcPr>
          <w:p w:rsidR="004A4F51" w:rsidRDefault="004A4F51" w:rsidP="004A4F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49,00</w:t>
            </w:r>
          </w:p>
        </w:tc>
        <w:tc>
          <w:tcPr>
            <w:tcW w:w="1455" w:type="dxa"/>
            <w:shd w:val="clear" w:color="auto" w:fill="auto"/>
          </w:tcPr>
          <w:p w:rsidR="004A4F51" w:rsidRPr="004A4F51" w:rsidRDefault="004A4F51" w:rsidP="004A4F51">
            <w:pPr>
              <w:spacing w:after="120"/>
              <w:jc w:val="right"/>
            </w:pPr>
            <w:r w:rsidRPr="004A4F51">
              <w:t>1 464,18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3F16DD" w:rsidP="00DA396D">
            <w:pPr>
              <w:pStyle w:val="a4"/>
              <w:jc w:val="right"/>
              <w:rPr>
                <w:b/>
                <w:sz w:val="22"/>
              </w:rPr>
            </w:pPr>
            <w:r w:rsidRPr="003F16DD">
              <w:rPr>
                <w:b/>
                <w:sz w:val="22"/>
              </w:rPr>
              <w:t>308,824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3F16DD" w:rsidP="00DA396D">
            <w:pPr>
              <w:pStyle w:val="a4"/>
              <w:jc w:val="right"/>
              <w:rPr>
                <w:b/>
                <w:sz w:val="22"/>
              </w:rPr>
            </w:pPr>
            <w:r w:rsidRPr="003F16DD">
              <w:rPr>
                <w:b/>
                <w:sz w:val="22"/>
              </w:rPr>
              <w:t>15 132,33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на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на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на</w:t>
      </w:r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3F16DD">
        <w:rPr>
          <w:b/>
          <w:color w:val="000000"/>
          <w:lang w:val="bg-BG"/>
        </w:rPr>
        <w:t xml:space="preserve"> Подгоре</w:t>
      </w:r>
      <w:r w:rsidR="00883F81" w:rsidRPr="00883F81">
        <w:rPr>
          <w:b/>
          <w:color w:val="000000"/>
        </w:rPr>
        <w:t xml:space="preserve">, ЕКАТТЕ </w:t>
      </w:r>
      <w:r w:rsidR="003F16DD">
        <w:rPr>
          <w:b/>
          <w:color w:val="000000"/>
          <w:lang w:val="bg-BG"/>
        </w:rPr>
        <w:t>56980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proofErr w:type="spellStart"/>
      <w:r w:rsidR="00883F81" w:rsidRPr="00883F81">
        <w:rPr>
          <w:b/>
          <w:color w:val="000000"/>
        </w:rPr>
        <w:t>Макреш</w:t>
      </w:r>
      <w:proofErr w:type="spellEnd"/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Видин</w:t>
      </w:r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на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на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на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"Земеделие"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3F16DD">
        <w:rPr>
          <w:color w:val="000000" w:themeColor="text1"/>
          <w:lang w:val="bg-BG"/>
        </w:rPr>
        <w:t>Подгоре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FF2B85" w:rsidRPr="008F78C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F5696A" w:rsidRPr="008F78C4">
        <w:rPr>
          <w:color w:val="000000" w:themeColor="text1"/>
          <w:lang w:val="bg-BG"/>
        </w:rPr>
        <w:t>Видин</w:t>
      </w:r>
      <w:r w:rsidR="00883F81" w:rsidRPr="008F78C4">
        <w:rPr>
          <w:color w:val="000000" w:themeColor="text1"/>
          <w:lang w:val="bg-BG"/>
        </w:rPr>
        <w:t xml:space="preserve"> офис Макреш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83F81" w:rsidRPr="008F78C4">
        <w:rPr>
          <w:color w:val="000000" w:themeColor="text1"/>
          <w:lang w:val="bg-BG"/>
        </w:rPr>
        <w:t>Макреш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4A4F51" w:rsidRDefault="004A4F51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53482A">
        <w:rPr>
          <w:b/>
          <w:lang w:val="bg-BG" w:eastAsia="fr-FR"/>
        </w:rPr>
        <w:t xml:space="preserve"> </w:t>
      </w:r>
      <w:r w:rsidR="0053482A">
        <w:rPr>
          <w:b/>
          <w:lang w:val="bg-BG" w:eastAsia="fr-FR"/>
        </w:rPr>
        <w:tab/>
      </w:r>
      <w:r w:rsidR="0053482A">
        <w:rPr>
          <w:b/>
          <w:lang w:val="bg-BG" w:eastAsia="fr-FR"/>
        </w:rPr>
        <w:tab/>
      </w:r>
      <w:bookmarkStart w:id="0" w:name="_GoBack"/>
      <w:bookmarkEnd w:id="0"/>
      <w:r w:rsidR="0053482A">
        <w:rPr>
          <w:b/>
          <w:lang w:val="bg-BG" w:eastAsia="fr-FR"/>
        </w:rPr>
        <w:t>/ П /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1E7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16DD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4F51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482A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A18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64E35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DF7483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3C828"/>
  <w15:docId w15:val="{F0D08D70-B724-4578-94B4-2D51A53A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BF34-D9D4-4893-971A-A5271507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4780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Plamen Petkov</cp:lastModifiedBy>
  <cp:revision>9</cp:revision>
  <cp:lastPrinted>2024-04-09T11:36:00Z</cp:lastPrinted>
  <dcterms:created xsi:type="dcterms:W3CDTF">2024-04-09T10:32:00Z</dcterms:created>
  <dcterms:modified xsi:type="dcterms:W3CDTF">2024-04-10T12:34:00Z</dcterms:modified>
</cp:coreProperties>
</file>