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07F2F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107F2F" w:rsidRPr="00107F2F">
        <w:rPr>
          <w:b/>
          <w:sz w:val="32"/>
          <w:lang w:val="bg-BG"/>
        </w:rPr>
        <w:t>РД-04-92</w:t>
      </w:r>
      <w:r w:rsidR="00107F2F">
        <w:rPr>
          <w:b/>
          <w:sz w:val="32"/>
          <w:lang w:val="en-US"/>
        </w:rPr>
        <w:t>/</w:t>
      </w:r>
      <w:r w:rsidR="00107F2F" w:rsidRPr="00107F2F">
        <w:rPr>
          <w:b/>
          <w:sz w:val="32"/>
          <w:lang w:val="bg-BG"/>
        </w:rPr>
        <w:t>27.2.2024</w:t>
      </w:r>
      <w:r w:rsidR="00107F2F">
        <w:rPr>
          <w:b/>
          <w:sz w:val="32"/>
          <w:lang w:val="en-US"/>
        </w:rPr>
        <w:t xml:space="preserve"> </w:t>
      </w:r>
      <w:r w:rsidR="00107F2F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B60B8A">
        <w:rPr>
          <w:b/>
          <w:color w:val="000000" w:themeColor="text1"/>
          <w:sz w:val="24"/>
        </w:rPr>
        <w:t>29</w:t>
      </w:r>
      <w:r w:rsidR="00523C0D" w:rsidRPr="00523C0D">
        <w:rPr>
          <w:b/>
          <w:color w:val="000000" w:themeColor="text1"/>
          <w:sz w:val="24"/>
        </w:rPr>
        <w:t>/</w:t>
      </w:r>
      <w:r w:rsidR="00166B20">
        <w:rPr>
          <w:b/>
          <w:color w:val="000000" w:themeColor="text1"/>
          <w:sz w:val="24"/>
        </w:rPr>
        <w:t>2</w:t>
      </w:r>
      <w:r w:rsidR="00B60B8A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3A4FC7">
        <w:rPr>
          <w:b/>
          <w:color w:val="000000" w:themeColor="text1"/>
          <w:sz w:val="24"/>
        </w:rPr>
        <w:t>г</w:t>
      </w:r>
      <w:r w:rsidR="00B9662A" w:rsidRPr="003A4FC7">
        <w:rPr>
          <w:b/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B60B8A">
        <w:rPr>
          <w:b/>
          <w:color w:val="000000" w:themeColor="text1"/>
          <w:sz w:val="24"/>
        </w:rPr>
        <w:t>1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</w:t>
      </w:r>
      <w:r w:rsidR="00B60B8A">
        <w:rPr>
          <w:b/>
          <w:color w:val="000000" w:themeColor="text1"/>
          <w:sz w:val="24"/>
        </w:rPr>
        <w:t>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F4227F">
        <w:rPr>
          <w:b/>
          <w:color w:val="000000" w:themeColor="text1"/>
          <w:sz w:val="24"/>
        </w:rPr>
        <w:t>0</w:t>
      </w:r>
      <w:r w:rsidR="00AA6CCA">
        <w:rPr>
          <w:b/>
          <w:color w:val="000000" w:themeColor="text1"/>
          <w:sz w:val="24"/>
          <w:lang w:val="en-US"/>
        </w:rPr>
        <w:t>5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7A6F8F">
        <w:rPr>
          <w:b/>
          <w:color w:val="000000" w:themeColor="text1"/>
          <w:sz w:val="24"/>
        </w:rPr>
        <w:t>2</w:t>
      </w:r>
      <w:r w:rsidR="00AA6CCA">
        <w:rPr>
          <w:b/>
          <w:color w:val="000000" w:themeColor="text1"/>
          <w:sz w:val="24"/>
          <w:lang w:val="en-US"/>
        </w:rPr>
        <w:t>2</w:t>
      </w:r>
      <w:r w:rsidR="00523C0D" w:rsidRPr="00523C0D">
        <w:rPr>
          <w:b/>
          <w:color w:val="000000" w:themeColor="text1"/>
          <w:sz w:val="24"/>
        </w:rPr>
        <w:t>.</w:t>
      </w:r>
      <w:r w:rsidR="00AA6CCA">
        <w:rPr>
          <w:b/>
          <w:color w:val="000000" w:themeColor="text1"/>
          <w:sz w:val="24"/>
          <w:lang w:val="en-US"/>
        </w:rPr>
        <w:t>11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AA6CCA">
        <w:rPr>
          <w:b/>
          <w:color w:val="000000" w:themeColor="text1"/>
          <w:sz w:val="24"/>
          <w:lang w:val="en-US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AD4818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</w:p>
    <w:p w:rsidR="00513C05" w:rsidRPr="00400A4E" w:rsidRDefault="00AD4818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>
        <w:rPr>
          <w:b/>
          <w:color w:val="000000"/>
          <w:sz w:val="36"/>
          <w:szCs w:val="36"/>
          <w:lang w:val="bg-BG"/>
        </w:rPr>
        <w:t xml:space="preserve">                                    </w:t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59BD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B95537">
        <w:rPr>
          <w:b/>
          <w:color w:val="000000" w:themeColor="text1"/>
          <w:sz w:val="24"/>
        </w:rPr>
        <w:t xml:space="preserve"> </w:t>
      </w:r>
      <w:r w:rsidR="00AA6CCA">
        <w:rPr>
          <w:b/>
          <w:color w:val="000000" w:themeColor="text1"/>
          <w:sz w:val="24"/>
        </w:rPr>
        <w:t>Периловец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AA6CCA">
        <w:rPr>
          <w:b/>
          <w:color w:val="000000" w:themeColor="text1"/>
          <w:sz w:val="24"/>
        </w:rPr>
        <w:t>55868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3A4FC7">
        <w:rPr>
          <w:b/>
          <w:color w:val="000000" w:themeColor="text1"/>
          <w:sz w:val="24"/>
        </w:rPr>
        <w:t>Бойница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0059BD" w:rsidRPr="000059BD">
        <w:rPr>
          <w:b/>
          <w:color w:val="000000" w:themeColor="text1"/>
          <w:sz w:val="24"/>
        </w:rPr>
        <w:t>с</w:t>
      </w:r>
      <w:r w:rsidR="00346BD5" w:rsidRPr="00B95537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AA6CCA">
        <w:rPr>
          <w:b/>
          <w:color w:val="000000" w:themeColor="text1"/>
          <w:sz w:val="24"/>
        </w:rPr>
        <w:t>Периловец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3A4FC7">
        <w:rPr>
          <w:b/>
          <w:color w:val="000000" w:themeColor="text1"/>
          <w:sz w:val="24"/>
        </w:rPr>
        <w:t>Бойница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AA6CCA" w:rsidP="00553352">
            <w:pPr>
              <w:rPr>
                <w:sz w:val="22"/>
                <w:szCs w:val="22"/>
                <w:lang w:val="bg-BG"/>
              </w:rPr>
            </w:pPr>
            <w:r w:rsidRPr="00AA6CCA">
              <w:rPr>
                <w:sz w:val="22"/>
                <w:szCs w:val="22"/>
                <w:lang w:val="bg-BG"/>
              </w:rPr>
              <w:t>ЕТ ДЕСИ – СВЕТЛА СИМЕОНОВА</w:t>
            </w:r>
          </w:p>
        </w:tc>
        <w:tc>
          <w:tcPr>
            <w:tcW w:w="1580" w:type="dxa"/>
          </w:tcPr>
          <w:p w:rsidR="00C31872" w:rsidRPr="00A0405B" w:rsidRDefault="00AA6CCA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43,460</w:t>
            </w:r>
          </w:p>
        </w:tc>
        <w:tc>
          <w:tcPr>
            <w:tcW w:w="961" w:type="dxa"/>
          </w:tcPr>
          <w:p w:rsidR="00C31872" w:rsidRPr="00B524FD" w:rsidRDefault="00AA6CCA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AA6CCA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2 216,46</w:t>
            </w:r>
          </w:p>
        </w:tc>
      </w:tr>
      <w:tr w:rsidR="007A6F8F" w:rsidRPr="00B524FD" w:rsidTr="00A0405B">
        <w:tc>
          <w:tcPr>
            <w:tcW w:w="796" w:type="dxa"/>
          </w:tcPr>
          <w:p w:rsidR="007A6F8F" w:rsidRDefault="007A6F8F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7A6F8F" w:rsidRDefault="00AA6CCA" w:rsidP="00553352">
            <w:pPr>
              <w:rPr>
                <w:sz w:val="22"/>
                <w:szCs w:val="22"/>
                <w:lang w:val="bg-BG"/>
              </w:rPr>
            </w:pPr>
            <w:r w:rsidRPr="00AA6CCA"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7A6F8F" w:rsidRDefault="00AA6CCA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65,756</w:t>
            </w:r>
          </w:p>
        </w:tc>
        <w:tc>
          <w:tcPr>
            <w:tcW w:w="961" w:type="dxa"/>
          </w:tcPr>
          <w:p w:rsidR="007A6F8F" w:rsidRDefault="00AA6CCA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="007A6F8F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A6F8F" w:rsidRDefault="00AA6CCA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3 353,56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AA6CCA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109,216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AA6CCA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5 570,02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AD4818" w:rsidRDefault="00AD4818" w:rsidP="008B4C9F">
      <w:pPr>
        <w:ind w:firstLine="720"/>
        <w:jc w:val="both"/>
        <w:rPr>
          <w:lang w:val="bg-BG"/>
        </w:rPr>
      </w:pP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lastRenderedPageBreak/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131DFB" w:rsidRPr="00131DFB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B95537">
        <w:rPr>
          <w:b/>
          <w:color w:val="000000"/>
          <w:lang w:val="bg-BG"/>
        </w:rPr>
        <w:t xml:space="preserve"> </w:t>
      </w:r>
      <w:r w:rsidR="00AA6CCA">
        <w:rPr>
          <w:b/>
          <w:color w:val="000000"/>
          <w:lang w:val="bg-BG"/>
        </w:rPr>
        <w:t>Периловец</w:t>
      </w:r>
      <w:r w:rsidR="00883F81" w:rsidRPr="00883F81">
        <w:rPr>
          <w:b/>
          <w:color w:val="000000"/>
        </w:rPr>
        <w:t xml:space="preserve">, ЕКАТТЕ </w:t>
      </w:r>
      <w:r w:rsidR="00AA6CCA">
        <w:rPr>
          <w:b/>
          <w:color w:val="000000"/>
          <w:lang w:val="bg-BG"/>
        </w:rPr>
        <w:t>55868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3A4FC7">
        <w:rPr>
          <w:b/>
          <w:color w:val="000000"/>
          <w:lang w:val="bg-BG"/>
        </w:rPr>
        <w:t>Бойница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131DFB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AA6CCA">
        <w:rPr>
          <w:color w:val="000000" w:themeColor="text1"/>
          <w:lang w:val="bg-BG"/>
        </w:rPr>
        <w:t>Периловец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166B20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3A4FC7">
        <w:rPr>
          <w:color w:val="000000" w:themeColor="text1"/>
          <w:lang w:val="bg-BG"/>
        </w:rPr>
        <w:t xml:space="preserve">Кула </w:t>
      </w:r>
      <w:r w:rsidR="00AD4818">
        <w:rPr>
          <w:color w:val="000000" w:themeColor="text1"/>
          <w:lang w:val="bg-BG"/>
        </w:rPr>
        <w:t>–</w:t>
      </w:r>
      <w:r w:rsidR="003A4FC7">
        <w:rPr>
          <w:color w:val="000000" w:themeColor="text1"/>
          <w:lang w:val="bg-BG"/>
        </w:rPr>
        <w:t xml:space="preserve"> офис Бойница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3A4FC7">
        <w:rPr>
          <w:color w:val="000000" w:themeColor="text1"/>
          <w:lang w:val="bg-BG"/>
        </w:rPr>
        <w:t>Бойница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3F16AC" w:rsidP="003F16AC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59BD"/>
    <w:rsid w:val="000065BF"/>
    <w:rsid w:val="000069B0"/>
    <w:rsid w:val="00011350"/>
    <w:rsid w:val="000311C9"/>
    <w:rsid w:val="00031AA1"/>
    <w:rsid w:val="0003643D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1DD5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59F2"/>
    <w:rsid w:val="000F769B"/>
    <w:rsid w:val="000F7BE8"/>
    <w:rsid w:val="001008FE"/>
    <w:rsid w:val="00101676"/>
    <w:rsid w:val="0010170F"/>
    <w:rsid w:val="001022E7"/>
    <w:rsid w:val="001046D9"/>
    <w:rsid w:val="00107F2F"/>
    <w:rsid w:val="001151A7"/>
    <w:rsid w:val="001213BD"/>
    <w:rsid w:val="00125F26"/>
    <w:rsid w:val="00126B38"/>
    <w:rsid w:val="00131079"/>
    <w:rsid w:val="00131DFB"/>
    <w:rsid w:val="001331F4"/>
    <w:rsid w:val="00133772"/>
    <w:rsid w:val="00133979"/>
    <w:rsid w:val="00142629"/>
    <w:rsid w:val="00151729"/>
    <w:rsid w:val="00154647"/>
    <w:rsid w:val="00154C7E"/>
    <w:rsid w:val="00166B20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C466B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1A5B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2537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07606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4FC7"/>
    <w:rsid w:val="003A573E"/>
    <w:rsid w:val="003A75AE"/>
    <w:rsid w:val="003C37EA"/>
    <w:rsid w:val="003D3130"/>
    <w:rsid w:val="003D5E07"/>
    <w:rsid w:val="003E2BBB"/>
    <w:rsid w:val="003E3DB8"/>
    <w:rsid w:val="003F004B"/>
    <w:rsid w:val="003F16AC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37C8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2917"/>
    <w:rsid w:val="00523C0D"/>
    <w:rsid w:val="00527EF8"/>
    <w:rsid w:val="00532D36"/>
    <w:rsid w:val="00536E26"/>
    <w:rsid w:val="00536FD4"/>
    <w:rsid w:val="00550943"/>
    <w:rsid w:val="00550965"/>
    <w:rsid w:val="00550F8C"/>
    <w:rsid w:val="00553352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21F9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4379"/>
    <w:rsid w:val="006D6662"/>
    <w:rsid w:val="006E471F"/>
    <w:rsid w:val="006E7C5B"/>
    <w:rsid w:val="00703945"/>
    <w:rsid w:val="00704A98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6F8F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283D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E1BA9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31BE"/>
    <w:rsid w:val="009B4D95"/>
    <w:rsid w:val="009C3151"/>
    <w:rsid w:val="009D453E"/>
    <w:rsid w:val="009E6463"/>
    <w:rsid w:val="009F2CD9"/>
    <w:rsid w:val="00A00241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0F7F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2805"/>
    <w:rsid w:val="00AA43CC"/>
    <w:rsid w:val="00AA667E"/>
    <w:rsid w:val="00AA6CCA"/>
    <w:rsid w:val="00AB2FD3"/>
    <w:rsid w:val="00AB5661"/>
    <w:rsid w:val="00AC0C3C"/>
    <w:rsid w:val="00AC43BC"/>
    <w:rsid w:val="00AC6003"/>
    <w:rsid w:val="00AD1CB5"/>
    <w:rsid w:val="00AD4818"/>
    <w:rsid w:val="00AD68A2"/>
    <w:rsid w:val="00AE37D7"/>
    <w:rsid w:val="00AE69CA"/>
    <w:rsid w:val="00AF549E"/>
    <w:rsid w:val="00AF7F91"/>
    <w:rsid w:val="00B11D1F"/>
    <w:rsid w:val="00B11EAF"/>
    <w:rsid w:val="00B148FC"/>
    <w:rsid w:val="00B14E09"/>
    <w:rsid w:val="00B22F67"/>
    <w:rsid w:val="00B31F6B"/>
    <w:rsid w:val="00B364A4"/>
    <w:rsid w:val="00B50C58"/>
    <w:rsid w:val="00B524FD"/>
    <w:rsid w:val="00B5469C"/>
    <w:rsid w:val="00B54AFE"/>
    <w:rsid w:val="00B60B8A"/>
    <w:rsid w:val="00B621F1"/>
    <w:rsid w:val="00B7165D"/>
    <w:rsid w:val="00B7766F"/>
    <w:rsid w:val="00B8431D"/>
    <w:rsid w:val="00B92279"/>
    <w:rsid w:val="00B92E33"/>
    <w:rsid w:val="00B9459C"/>
    <w:rsid w:val="00B95537"/>
    <w:rsid w:val="00B9662A"/>
    <w:rsid w:val="00B9753A"/>
    <w:rsid w:val="00BA0EAA"/>
    <w:rsid w:val="00BA28DD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E76C0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D52E8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96A89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36063"/>
    <w:rsid w:val="00E403B4"/>
    <w:rsid w:val="00E42955"/>
    <w:rsid w:val="00E43A7F"/>
    <w:rsid w:val="00E452F8"/>
    <w:rsid w:val="00E676CE"/>
    <w:rsid w:val="00E70AD3"/>
    <w:rsid w:val="00E70D3F"/>
    <w:rsid w:val="00E75E94"/>
    <w:rsid w:val="00E80867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27F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30CF-A070-4199-9266-8EA68EA1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4227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2024-02-27T09:08:00Z</cp:lastPrinted>
  <dcterms:created xsi:type="dcterms:W3CDTF">2024-02-27T09:09:00Z</dcterms:created>
  <dcterms:modified xsi:type="dcterms:W3CDTF">2024-02-27T13:18:00Z</dcterms:modified>
</cp:coreProperties>
</file>