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86" w:rsidRDefault="00780086" w:rsidP="00780086">
      <w:pPr>
        <w:pStyle w:val="a4"/>
        <w:spacing w:line="180" w:lineRule="atLeast"/>
        <w:outlineLvl w:val="0"/>
      </w:pPr>
    </w:p>
    <w:p w:rsidR="0071211E" w:rsidRPr="0071211E" w:rsidRDefault="00E37459" w:rsidP="009F0A71">
      <w:pPr>
        <w:pStyle w:val="a3"/>
        <w:tabs>
          <w:tab w:val="center" w:pos="4059"/>
        </w:tabs>
        <w:jc w:val="left"/>
        <w:rPr>
          <w:b w:val="0"/>
          <w:sz w:val="24"/>
          <w:u w:val="single"/>
        </w:rPr>
      </w:pPr>
      <w:r>
        <w:rPr>
          <w:sz w:val="32"/>
          <w:szCs w:val="32"/>
        </w:rPr>
        <w:t xml:space="preserve">   </w:t>
      </w:r>
      <w:r w:rsidR="0071211E" w:rsidRPr="0071211E">
        <w:rPr>
          <w:b w:val="0"/>
          <w:noProof/>
          <w:sz w:val="24"/>
          <w:lang w:eastAsia="bg-BG"/>
        </w:rPr>
        <w:drawing>
          <wp:anchor distT="0" distB="0" distL="114300" distR="114300" simplePos="0" relativeHeight="251659264" behindDoc="0" locked="0" layoutInCell="1" allowOverlap="1" wp14:anchorId="6F75BE45" wp14:editId="13115A59">
            <wp:simplePos x="0" y="0"/>
            <wp:positionH relativeFrom="column">
              <wp:posOffset>-227330</wp:posOffset>
            </wp:positionH>
            <wp:positionV relativeFrom="paragraph">
              <wp:posOffset>90805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11E" w:rsidRPr="0071211E" w:rsidRDefault="0071211E" w:rsidP="0071211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 w:rsidRPr="0071211E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08234" wp14:editId="3D1FDB82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 w:rsidRPr="0071211E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71211E" w:rsidRPr="00D16F61" w:rsidRDefault="0071211E" w:rsidP="0071211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 w:rsidRPr="0071211E"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 w:rsidRPr="0071211E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71211E"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 w:rsidRPr="0071211E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71211E"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  <w:r w:rsidR="00D16F61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71211E" w:rsidRPr="00D32EAE" w:rsidRDefault="0071211E" w:rsidP="0071211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71211E">
        <w:rPr>
          <w:noProof/>
          <w:sz w:val="24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A34E32C" wp14:editId="29FBB36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Pr="0071211E">
        <w:rPr>
          <w:rFonts w:ascii="Bookman Old Style" w:hAnsi="Bookman Old Style"/>
          <w:b/>
          <w:spacing w:val="30"/>
          <w:sz w:val="24"/>
          <w:szCs w:val="20"/>
        </w:rPr>
        <w:t>Областна</w:t>
      </w:r>
      <w:proofErr w:type="spellEnd"/>
      <w:r w:rsidRPr="0071211E">
        <w:rPr>
          <w:rFonts w:ascii="Bookman Old Style" w:hAnsi="Bookman Old Style"/>
          <w:b/>
          <w:spacing w:val="30"/>
          <w:sz w:val="24"/>
          <w:szCs w:val="20"/>
        </w:rPr>
        <w:t xml:space="preserve"> </w:t>
      </w:r>
      <w:proofErr w:type="spellStart"/>
      <w:r w:rsidRPr="0071211E">
        <w:rPr>
          <w:rFonts w:ascii="Bookman Old Style" w:hAnsi="Bookman Old Style"/>
          <w:b/>
          <w:spacing w:val="30"/>
          <w:sz w:val="24"/>
          <w:szCs w:val="20"/>
        </w:rPr>
        <w:t>дирекция</w:t>
      </w:r>
      <w:proofErr w:type="spellEnd"/>
      <w:r w:rsidRPr="0071211E">
        <w:rPr>
          <w:rFonts w:ascii="Bookman Old Style" w:hAnsi="Bookman Old Style"/>
          <w:b/>
          <w:spacing w:val="30"/>
          <w:sz w:val="24"/>
          <w:szCs w:val="20"/>
        </w:rPr>
        <w:t xml:space="preserve"> “</w:t>
      </w:r>
      <w:proofErr w:type="spellStart"/>
      <w:r w:rsidRPr="0071211E">
        <w:rPr>
          <w:rFonts w:ascii="Bookman Old Style" w:hAnsi="Bookman Old Style"/>
          <w:b/>
          <w:spacing w:val="30"/>
          <w:sz w:val="24"/>
          <w:szCs w:val="20"/>
        </w:rPr>
        <w:t>Земеделие</w:t>
      </w:r>
      <w:proofErr w:type="spellEnd"/>
      <w:r w:rsidRPr="0071211E">
        <w:rPr>
          <w:rFonts w:ascii="Bookman Old Style" w:hAnsi="Bookman Old Style"/>
          <w:b/>
          <w:spacing w:val="30"/>
          <w:sz w:val="24"/>
          <w:szCs w:val="20"/>
        </w:rPr>
        <w:t>”-В</w:t>
      </w:r>
      <w:r w:rsidR="00D32EAE">
        <w:rPr>
          <w:rFonts w:ascii="Bookman Old Style" w:hAnsi="Bookman Old Style"/>
          <w:b/>
          <w:spacing w:val="30"/>
          <w:sz w:val="24"/>
          <w:szCs w:val="20"/>
          <w:lang w:val="bg-BG"/>
        </w:rPr>
        <w:t>идин</w:t>
      </w:r>
    </w:p>
    <w:p w:rsidR="00D32EAE" w:rsidRDefault="00D32EAE" w:rsidP="00D32EAE">
      <w:pPr>
        <w:spacing w:line="180" w:lineRule="atLeast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</w:t>
      </w:r>
      <w:r w:rsidRPr="00D32EAE">
        <w:rPr>
          <w:sz w:val="16"/>
          <w:szCs w:val="16"/>
          <w:lang w:val="bg-BG"/>
        </w:rPr>
        <w:t xml:space="preserve">3700 ВИДИН, ул. “Рибарска” №12, ет.2, тел: 094/601 488,факс:094/601 489,             </w:t>
      </w:r>
    </w:p>
    <w:p w:rsidR="00780086" w:rsidRPr="00D32EAE" w:rsidRDefault="00D32EAE" w:rsidP="00D32EAE">
      <w:pPr>
        <w:spacing w:line="180" w:lineRule="atLeast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</w:t>
      </w:r>
      <w:r w:rsidRPr="00D32EAE">
        <w:rPr>
          <w:sz w:val="16"/>
          <w:szCs w:val="16"/>
          <w:lang w:val="bg-BG"/>
        </w:rPr>
        <w:t xml:space="preserve">              e-mail:odzg_vidin@mzh.government.bg</w:t>
      </w:r>
      <w:r w:rsidR="0071211E" w:rsidRPr="00D32EAE">
        <w:rPr>
          <w:sz w:val="16"/>
          <w:szCs w:val="16"/>
          <w:lang w:val="bg-BG"/>
        </w:rPr>
        <w:t xml:space="preserve"> </w:t>
      </w:r>
      <w:r w:rsidR="00E37459" w:rsidRPr="00D32EAE">
        <w:rPr>
          <w:sz w:val="16"/>
          <w:szCs w:val="16"/>
        </w:rPr>
        <w:t xml:space="preserve">   </w:t>
      </w:r>
    </w:p>
    <w:p w:rsidR="00780086" w:rsidRDefault="00780086" w:rsidP="00780086">
      <w:pPr>
        <w:jc w:val="both"/>
        <w:rPr>
          <w:lang w:val="bg-BG"/>
        </w:rPr>
      </w:pPr>
    </w:p>
    <w:p w:rsidR="009F0A71" w:rsidRDefault="009F0A71" w:rsidP="009F0A71">
      <w:pPr>
        <w:jc w:val="center"/>
        <w:rPr>
          <w:lang w:val="bg-BG"/>
        </w:rPr>
      </w:pPr>
    </w:p>
    <w:p w:rsidR="006B1F23" w:rsidRPr="00A13C97" w:rsidRDefault="00A13C97" w:rsidP="009F0A71">
      <w:pPr>
        <w:jc w:val="center"/>
        <w:rPr>
          <w:b/>
          <w:sz w:val="32"/>
          <w:szCs w:val="32"/>
          <w:lang w:val="bg-BG"/>
        </w:rPr>
      </w:pPr>
      <w:r w:rsidRPr="00A13C97">
        <w:rPr>
          <w:b/>
          <w:sz w:val="32"/>
          <w:szCs w:val="32"/>
          <w:lang w:val="bg-BG"/>
        </w:rPr>
        <w:t>ЗАПОВЕД</w:t>
      </w:r>
    </w:p>
    <w:p w:rsidR="0023528D" w:rsidRDefault="00A13C97" w:rsidP="00A13C97">
      <w:pPr>
        <w:spacing w:line="276" w:lineRule="auto"/>
        <w:jc w:val="center"/>
        <w:outlineLvl w:val="0"/>
        <w:rPr>
          <w:b/>
          <w:sz w:val="32"/>
          <w:szCs w:val="32"/>
          <w:lang w:val="bg-BG"/>
        </w:rPr>
      </w:pPr>
      <w:r w:rsidRPr="00A13C97">
        <w:rPr>
          <w:b/>
          <w:sz w:val="32"/>
          <w:szCs w:val="32"/>
          <w:lang w:val="bg-BG"/>
        </w:rPr>
        <w:t xml:space="preserve">№ </w:t>
      </w:r>
      <w:r w:rsidR="00923CB1">
        <w:rPr>
          <w:b/>
          <w:sz w:val="32"/>
          <w:szCs w:val="32"/>
          <w:lang w:val="bg-BG"/>
        </w:rPr>
        <w:t>РД-04-130</w:t>
      </w:r>
    </w:p>
    <w:p w:rsidR="00A13C97" w:rsidRDefault="00A13C97" w:rsidP="00A13C97">
      <w:pPr>
        <w:spacing w:line="276" w:lineRule="auto"/>
        <w:jc w:val="center"/>
        <w:outlineLvl w:val="0"/>
        <w:rPr>
          <w:sz w:val="24"/>
          <w:lang w:val="bg-BG"/>
        </w:rPr>
      </w:pPr>
      <w:r>
        <w:rPr>
          <w:sz w:val="24"/>
          <w:lang w:val="bg-BG"/>
        </w:rPr>
        <w:t>гр.Видин,0</w:t>
      </w:r>
      <w:r w:rsidR="00923CB1">
        <w:rPr>
          <w:sz w:val="24"/>
          <w:lang w:val="bg-BG"/>
        </w:rPr>
        <w:t>3</w:t>
      </w:r>
      <w:r>
        <w:rPr>
          <w:sz w:val="24"/>
          <w:lang w:val="bg-BG"/>
        </w:rPr>
        <w:t>.04.2024</w:t>
      </w:r>
    </w:p>
    <w:p w:rsidR="00A13C97" w:rsidRDefault="00A13C97" w:rsidP="00A13C97">
      <w:pPr>
        <w:spacing w:line="276" w:lineRule="auto"/>
        <w:jc w:val="center"/>
        <w:outlineLvl w:val="0"/>
        <w:rPr>
          <w:sz w:val="24"/>
          <w:lang w:val="bg-BG"/>
        </w:rPr>
      </w:pPr>
    </w:p>
    <w:p w:rsidR="00A13C97" w:rsidRDefault="00A13C97" w:rsidP="00A13C97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На онование чл.3 ал.3 и ал.4 от Устройствения правилник на Областните дирекции „Земеделие“, Закона за собствеността и ползването на земеделските земи /ЗСПЗЗ/, Правилникът за прилагане на Закона за собствеността и ползването на земеделски земи /ППЗСПЗЗ/, Закона за ограничаване на плащанията в брой и Указания на Министерство на земеделието и храните за изплащане от областните дирекции „Земеделие“ на постъпилите по реда на чл.37в, ал.7 от ЗСПЗЗ суми за имотите по чл.37в, ал.3, т.2 от </w:t>
      </w:r>
      <w:r w:rsidR="00351D16">
        <w:rPr>
          <w:sz w:val="24"/>
          <w:lang w:val="bg-BG"/>
        </w:rPr>
        <w:t>ЗСПЗЗ и по реда на 37ж, ал.12 от ЗСПЗЗ суми за имотите по чл.37ж, ал.5 от ЗСПЗЗ.</w:t>
      </w:r>
    </w:p>
    <w:p w:rsidR="00351D16" w:rsidRDefault="00351D16" w:rsidP="00A13C97">
      <w:pPr>
        <w:spacing w:line="276" w:lineRule="auto"/>
        <w:outlineLvl w:val="0"/>
        <w:rPr>
          <w:sz w:val="24"/>
          <w:lang w:val="bg-BG"/>
        </w:rPr>
      </w:pPr>
    </w:p>
    <w:p w:rsidR="00351D16" w:rsidRPr="00A13C97" w:rsidRDefault="00351D16" w:rsidP="00351D16">
      <w:pPr>
        <w:spacing w:line="276" w:lineRule="auto"/>
        <w:jc w:val="center"/>
        <w:outlineLvl w:val="0"/>
        <w:rPr>
          <w:sz w:val="24"/>
          <w:lang w:val="bg-BG"/>
        </w:rPr>
      </w:pPr>
    </w:p>
    <w:p w:rsidR="0023528D" w:rsidRDefault="00351D16" w:rsidP="00351D16">
      <w:pPr>
        <w:spacing w:line="276" w:lineRule="auto"/>
        <w:jc w:val="center"/>
        <w:outlineLvl w:val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УТВЪРЖДАМ:</w:t>
      </w:r>
    </w:p>
    <w:p w:rsidR="00351D16" w:rsidRDefault="00351D16" w:rsidP="00351D16">
      <w:pPr>
        <w:spacing w:line="276" w:lineRule="auto"/>
        <w:jc w:val="center"/>
        <w:outlineLvl w:val="0"/>
        <w:rPr>
          <w:b/>
          <w:sz w:val="32"/>
          <w:szCs w:val="32"/>
          <w:lang w:val="bg-BG"/>
        </w:rPr>
      </w:pPr>
    </w:p>
    <w:p w:rsidR="00351D16" w:rsidRDefault="00351D16" w:rsidP="00351D16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Вътрешни правила за условията и реда за изплащане на постъпилите по реда на чл.37в, ал.7 и чл.37ж, ал.12 от ЗСПЗЗ суми за имотите, ползвани по реда на чл.37в, ал.3, т.2 и  чл.37, ал.5 от ЗСПЗЗ и определени в издадените по чл.37в, ал.4 и чл.37ж, ал.11 от ЗСПЗЗ заповеди за утвърждаване на масивите за разпределение в землищата на област Видин.</w:t>
      </w:r>
    </w:p>
    <w:p w:rsidR="00351D16" w:rsidRDefault="00351D16" w:rsidP="00351D16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</w:t>
      </w:r>
      <w:r w:rsidR="009F0A71">
        <w:rPr>
          <w:sz w:val="24"/>
          <w:lang w:val="bg-BG"/>
        </w:rPr>
        <w:t>Настоящите вътрешни правила влизат в сила от датата на утвърждаването им и отменят приетите предишни правила.</w:t>
      </w:r>
    </w:p>
    <w:p w:rsidR="009F0A71" w:rsidRDefault="009F0A71" w:rsidP="00351D16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Утвърдените вътрешни правила да бъдат предоставени на разположение на служителите в деловодството на Областна дирекция „Земеделие“ – Видин, в съответните общински служби по земеделие, както да бъдат качени на сайта на Областна Дирекция „Земеделие“-Видин.</w:t>
      </w:r>
    </w:p>
    <w:p w:rsidR="009F0A71" w:rsidRDefault="009F0A71" w:rsidP="00351D16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Настоящата заповед да се сведе до знанието на длъжностните лица и главния счетоводител за сведение и изпълнение.</w:t>
      </w:r>
    </w:p>
    <w:p w:rsidR="009F0A71" w:rsidRPr="00351D16" w:rsidRDefault="009F0A71" w:rsidP="00351D16">
      <w:pPr>
        <w:spacing w:line="276" w:lineRule="auto"/>
        <w:outlineLvl w:val="0"/>
        <w:rPr>
          <w:sz w:val="24"/>
          <w:lang w:val="bg-BG"/>
        </w:rPr>
      </w:pPr>
      <w:r>
        <w:rPr>
          <w:sz w:val="24"/>
          <w:lang w:val="bg-BG"/>
        </w:rPr>
        <w:t xml:space="preserve">          Контрол по изпълнение на заповедта възлагам на Иво Иванов – директор на дирекция „АПФСДЧР“ в Областна Дирекция „Земеделие“-Видин.</w:t>
      </w:r>
    </w:p>
    <w:p w:rsidR="00D03B2F" w:rsidRPr="00D03B2F" w:rsidRDefault="0023528D" w:rsidP="00A13C97">
      <w:pPr>
        <w:spacing w:line="276" w:lineRule="auto"/>
        <w:jc w:val="both"/>
        <w:outlineLvl w:val="0"/>
        <w:rPr>
          <w:sz w:val="24"/>
          <w:lang w:val="bg-BG"/>
        </w:rPr>
      </w:pPr>
      <w:r>
        <w:rPr>
          <w:b/>
          <w:sz w:val="24"/>
          <w:lang w:val="bg-BG"/>
        </w:rPr>
        <w:t xml:space="preserve">     </w:t>
      </w:r>
      <w:r w:rsidR="00D03B2F">
        <w:rPr>
          <w:b/>
          <w:sz w:val="24"/>
          <w:lang w:val="bg-BG"/>
        </w:rPr>
        <w:t xml:space="preserve">   </w:t>
      </w:r>
    </w:p>
    <w:p w:rsidR="009F0A71" w:rsidRDefault="009F0A71" w:rsidP="00D03B2F">
      <w:pPr>
        <w:spacing w:line="276" w:lineRule="auto"/>
        <w:jc w:val="both"/>
        <w:outlineLvl w:val="0"/>
        <w:rPr>
          <w:b/>
          <w:sz w:val="24"/>
          <w:lang w:val="bg-BG"/>
        </w:rPr>
      </w:pPr>
    </w:p>
    <w:p w:rsidR="009F0A71" w:rsidRDefault="009F0A71" w:rsidP="00D03B2F">
      <w:pPr>
        <w:spacing w:line="276" w:lineRule="auto"/>
        <w:jc w:val="both"/>
        <w:outlineLvl w:val="0"/>
        <w:rPr>
          <w:b/>
          <w:sz w:val="24"/>
          <w:lang w:val="bg-BG"/>
        </w:rPr>
      </w:pPr>
    </w:p>
    <w:p w:rsidR="00D03B2F" w:rsidRPr="00D03B2F" w:rsidRDefault="0023528D" w:rsidP="00D03B2F">
      <w:pPr>
        <w:spacing w:line="276" w:lineRule="auto"/>
        <w:jc w:val="both"/>
        <w:outlineLvl w:val="0"/>
        <w:rPr>
          <w:b/>
          <w:sz w:val="24"/>
          <w:lang w:val="bg-BG"/>
        </w:rPr>
      </w:pPr>
      <w:r>
        <w:rPr>
          <w:b/>
          <w:sz w:val="24"/>
          <w:lang w:val="bg-BG"/>
        </w:rPr>
        <w:t>АЛЕКСАНДЪР МАТЕЕВ</w:t>
      </w:r>
    </w:p>
    <w:p w:rsidR="00D52D09" w:rsidRPr="00D52D09" w:rsidRDefault="00D03B2F" w:rsidP="000F1AAA">
      <w:pPr>
        <w:spacing w:line="276" w:lineRule="auto"/>
        <w:jc w:val="both"/>
        <w:outlineLvl w:val="0"/>
        <w:rPr>
          <w:sz w:val="24"/>
          <w:lang w:val="bg-BG"/>
        </w:rPr>
      </w:pPr>
      <w:r w:rsidRPr="00D03B2F">
        <w:rPr>
          <w:b/>
          <w:sz w:val="24"/>
          <w:lang w:val="bg-BG"/>
        </w:rPr>
        <w:t>Директор на ОД "Земеделие" - Видин</w:t>
      </w:r>
      <w:bookmarkStart w:id="0" w:name="_GoBack"/>
      <w:bookmarkEnd w:id="0"/>
      <w:r w:rsidR="00D52D09" w:rsidRPr="00D52D09">
        <w:rPr>
          <w:lang w:val="bg-BG"/>
        </w:rPr>
        <w:t xml:space="preserve">             </w:t>
      </w:r>
    </w:p>
    <w:p w:rsidR="0084666E" w:rsidRPr="00F02A93" w:rsidRDefault="0084666E">
      <w:pPr>
        <w:rPr>
          <w:b/>
          <w:sz w:val="24"/>
          <w:lang w:val="bg-BG"/>
        </w:rPr>
      </w:pPr>
    </w:p>
    <w:sectPr w:rsidR="0084666E" w:rsidRPr="00F02A93" w:rsidSect="00AC6623">
      <w:footerReference w:type="default" r:id="rId9"/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58" w:rsidRDefault="00993358" w:rsidP="00891DB4">
      <w:r>
        <w:separator/>
      </w:r>
    </w:p>
  </w:endnote>
  <w:endnote w:type="continuationSeparator" w:id="0">
    <w:p w:rsidR="00993358" w:rsidRDefault="00993358" w:rsidP="0089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B4" w:rsidRDefault="00891DB4" w:rsidP="00D32EAE">
    <w:r>
      <w:rPr>
        <w:sz w:val="18"/>
        <w:lang w:val="bg-BG"/>
      </w:rPr>
      <w:t xml:space="preserve">                             </w:t>
    </w:r>
    <w:r>
      <w:rPr>
        <w:sz w:val="32"/>
        <w:szCs w:val="32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58" w:rsidRDefault="00993358" w:rsidP="00891DB4">
      <w:r>
        <w:separator/>
      </w:r>
    </w:p>
  </w:footnote>
  <w:footnote w:type="continuationSeparator" w:id="0">
    <w:p w:rsidR="00993358" w:rsidRDefault="00993358" w:rsidP="0089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51D"/>
    <w:multiLevelType w:val="hybridMultilevel"/>
    <w:tmpl w:val="46B0511A"/>
    <w:lvl w:ilvl="0" w:tplc="FF620F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1C505D8"/>
    <w:multiLevelType w:val="hybridMultilevel"/>
    <w:tmpl w:val="7398E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7AB7"/>
    <w:multiLevelType w:val="hybridMultilevel"/>
    <w:tmpl w:val="694E45A4"/>
    <w:lvl w:ilvl="0" w:tplc="9B522F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52"/>
    <w:rsid w:val="00030BC5"/>
    <w:rsid w:val="000314A0"/>
    <w:rsid w:val="000466E5"/>
    <w:rsid w:val="00056107"/>
    <w:rsid w:val="000629B9"/>
    <w:rsid w:val="00065DB9"/>
    <w:rsid w:val="000B2585"/>
    <w:rsid w:val="000D25B7"/>
    <w:rsid w:val="000E35FD"/>
    <w:rsid w:val="000F1AAA"/>
    <w:rsid w:val="000F4DFA"/>
    <w:rsid w:val="000F6F7C"/>
    <w:rsid w:val="00134E84"/>
    <w:rsid w:val="00154D8D"/>
    <w:rsid w:val="001653E8"/>
    <w:rsid w:val="001744A9"/>
    <w:rsid w:val="00174905"/>
    <w:rsid w:val="001810DC"/>
    <w:rsid w:val="0018541D"/>
    <w:rsid w:val="0019557C"/>
    <w:rsid w:val="001A59F6"/>
    <w:rsid w:val="001B1E11"/>
    <w:rsid w:val="001C3517"/>
    <w:rsid w:val="001C6830"/>
    <w:rsid w:val="001F4894"/>
    <w:rsid w:val="001F628E"/>
    <w:rsid w:val="00213AD3"/>
    <w:rsid w:val="0023528D"/>
    <w:rsid w:val="00241767"/>
    <w:rsid w:val="00243544"/>
    <w:rsid w:val="00254A3D"/>
    <w:rsid w:val="00257389"/>
    <w:rsid w:val="00266433"/>
    <w:rsid w:val="00275F23"/>
    <w:rsid w:val="002760F6"/>
    <w:rsid w:val="00276FE4"/>
    <w:rsid w:val="002872F5"/>
    <w:rsid w:val="002A4E96"/>
    <w:rsid w:val="002C1CD7"/>
    <w:rsid w:val="002D7D05"/>
    <w:rsid w:val="002E4BF1"/>
    <w:rsid w:val="00351D16"/>
    <w:rsid w:val="003664E7"/>
    <w:rsid w:val="0037375B"/>
    <w:rsid w:val="00373841"/>
    <w:rsid w:val="00376EBA"/>
    <w:rsid w:val="003B1639"/>
    <w:rsid w:val="003C1519"/>
    <w:rsid w:val="003F6743"/>
    <w:rsid w:val="0041081E"/>
    <w:rsid w:val="00413A83"/>
    <w:rsid w:val="0041437B"/>
    <w:rsid w:val="004445DE"/>
    <w:rsid w:val="00456B9E"/>
    <w:rsid w:val="00457000"/>
    <w:rsid w:val="00457C35"/>
    <w:rsid w:val="00461645"/>
    <w:rsid w:val="004940D6"/>
    <w:rsid w:val="00495566"/>
    <w:rsid w:val="004A27C9"/>
    <w:rsid w:val="004A568F"/>
    <w:rsid w:val="004B195C"/>
    <w:rsid w:val="004B1D3A"/>
    <w:rsid w:val="004B4699"/>
    <w:rsid w:val="004B65A9"/>
    <w:rsid w:val="004C7DB0"/>
    <w:rsid w:val="004D2088"/>
    <w:rsid w:val="004E7E38"/>
    <w:rsid w:val="004F0BBA"/>
    <w:rsid w:val="00502F39"/>
    <w:rsid w:val="00510CBA"/>
    <w:rsid w:val="005153D3"/>
    <w:rsid w:val="00523A7C"/>
    <w:rsid w:val="00524BD9"/>
    <w:rsid w:val="0052563A"/>
    <w:rsid w:val="00535915"/>
    <w:rsid w:val="0054654B"/>
    <w:rsid w:val="005563FA"/>
    <w:rsid w:val="005577F2"/>
    <w:rsid w:val="00564BF6"/>
    <w:rsid w:val="005A53BF"/>
    <w:rsid w:val="005E7D4A"/>
    <w:rsid w:val="005F77B3"/>
    <w:rsid w:val="005F7D68"/>
    <w:rsid w:val="00600015"/>
    <w:rsid w:val="00606825"/>
    <w:rsid w:val="00607C03"/>
    <w:rsid w:val="006162E1"/>
    <w:rsid w:val="006237F0"/>
    <w:rsid w:val="006753BB"/>
    <w:rsid w:val="00675B9E"/>
    <w:rsid w:val="00680A42"/>
    <w:rsid w:val="00687D77"/>
    <w:rsid w:val="006B1F23"/>
    <w:rsid w:val="006B7197"/>
    <w:rsid w:val="006C66E8"/>
    <w:rsid w:val="006D0982"/>
    <w:rsid w:val="006D0BBE"/>
    <w:rsid w:val="006D24F9"/>
    <w:rsid w:val="006F67B8"/>
    <w:rsid w:val="007037D8"/>
    <w:rsid w:val="00705A6E"/>
    <w:rsid w:val="0071211E"/>
    <w:rsid w:val="0071213F"/>
    <w:rsid w:val="00714E90"/>
    <w:rsid w:val="00716BE1"/>
    <w:rsid w:val="00727D82"/>
    <w:rsid w:val="00736430"/>
    <w:rsid w:val="0075658C"/>
    <w:rsid w:val="00761EA9"/>
    <w:rsid w:val="007679D6"/>
    <w:rsid w:val="00775039"/>
    <w:rsid w:val="00780086"/>
    <w:rsid w:val="00780D52"/>
    <w:rsid w:val="007812C8"/>
    <w:rsid w:val="00783A0C"/>
    <w:rsid w:val="00791D54"/>
    <w:rsid w:val="007A7841"/>
    <w:rsid w:val="007B049A"/>
    <w:rsid w:val="007C6451"/>
    <w:rsid w:val="007E3E6C"/>
    <w:rsid w:val="007F6F70"/>
    <w:rsid w:val="00810B34"/>
    <w:rsid w:val="0081548A"/>
    <w:rsid w:val="00817CCB"/>
    <w:rsid w:val="00823B38"/>
    <w:rsid w:val="008279D2"/>
    <w:rsid w:val="0083365B"/>
    <w:rsid w:val="00833D76"/>
    <w:rsid w:val="0084666E"/>
    <w:rsid w:val="0084688D"/>
    <w:rsid w:val="00847464"/>
    <w:rsid w:val="008530C3"/>
    <w:rsid w:val="0086432A"/>
    <w:rsid w:val="00866463"/>
    <w:rsid w:val="0086720B"/>
    <w:rsid w:val="00870C41"/>
    <w:rsid w:val="00871F1D"/>
    <w:rsid w:val="00873B08"/>
    <w:rsid w:val="00891DB4"/>
    <w:rsid w:val="00896A16"/>
    <w:rsid w:val="008973F3"/>
    <w:rsid w:val="008A560C"/>
    <w:rsid w:val="008A63F4"/>
    <w:rsid w:val="008C22C5"/>
    <w:rsid w:val="008C26BB"/>
    <w:rsid w:val="008D5327"/>
    <w:rsid w:val="008E1FEE"/>
    <w:rsid w:val="008F2345"/>
    <w:rsid w:val="008F6250"/>
    <w:rsid w:val="009077EF"/>
    <w:rsid w:val="00917CAC"/>
    <w:rsid w:val="00922877"/>
    <w:rsid w:val="00923CB1"/>
    <w:rsid w:val="00930545"/>
    <w:rsid w:val="00935DD1"/>
    <w:rsid w:val="0095105F"/>
    <w:rsid w:val="009550FA"/>
    <w:rsid w:val="00975419"/>
    <w:rsid w:val="00980782"/>
    <w:rsid w:val="00982E2D"/>
    <w:rsid w:val="009924F1"/>
    <w:rsid w:val="00993358"/>
    <w:rsid w:val="009B0C94"/>
    <w:rsid w:val="009B1537"/>
    <w:rsid w:val="009C0C68"/>
    <w:rsid w:val="009C7622"/>
    <w:rsid w:val="009D4365"/>
    <w:rsid w:val="009D72F3"/>
    <w:rsid w:val="009E1BAF"/>
    <w:rsid w:val="009F0A71"/>
    <w:rsid w:val="00A123F4"/>
    <w:rsid w:val="00A133FF"/>
    <w:rsid w:val="00A13C97"/>
    <w:rsid w:val="00A26989"/>
    <w:rsid w:val="00A34A1F"/>
    <w:rsid w:val="00A4478B"/>
    <w:rsid w:val="00A65F5A"/>
    <w:rsid w:val="00A66191"/>
    <w:rsid w:val="00A70657"/>
    <w:rsid w:val="00AA5559"/>
    <w:rsid w:val="00AB0D73"/>
    <w:rsid w:val="00AB1588"/>
    <w:rsid w:val="00AB391A"/>
    <w:rsid w:val="00AB5786"/>
    <w:rsid w:val="00AC6623"/>
    <w:rsid w:val="00AD3E9B"/>
    <w:rsid w:val="00AE5F12"/>
    <w:rsid w:val="00AF5EDC"/>
    <w:rsid w:val="00B02B55"/>
    <w:rsid w:val="00B121D5"/>
    <w:rsid w:val="00B12DA6"/>
    <w:rsid w:val="00B14155"/>
    <w:rsid w:val="00B14549"/>
    <w:rsid w:val="00B23322"/>
    <w:rsid w:val="00B275B0"/>
    <w:rsid w:val="00B3708E"/>
    <w:rsid w:val="00B51D02"/>
    <w:rsid w:val="00B55829"/>
    <w:rsid w:val="00B573E8"/>
    <w:rsid w:val="00B622FA"/>
    <w:rsid w:val="00B812CF"/>
    <w:rsid w:val="00B869D5"/>
    <w:rsid w:val="00B93769"/>
    <w:rsid w:val="00B97D70"/>
    <w:rsid w:val="00BB730E"/>
    <w:rsid w:val="00BF5DF9"/>
    <w:rsid w:val="00C17F2E"/>
    <w:rsid w:val="00C263E0"/>
    <w:rsid w:val="00C34056"/>
    <w:rsid w:val="00C54085"/>
    <w:rsid w:val="00C7011B"/>
    <w:rsid w:val="00C73DBC"/>
    <w:rsid w:val="00C86E7C"/>
    <w:rsid w:val="00C90AED"/>
    <w:rsid w:val="00C93DF7"/>
    <w:rsid w:val="00CB1067"/>
    <w:rsid w:val="00CC1E63"/>
    <w:rsid w:val="00CD260D"/>
    <w:rsid w:val="00CD4CC6"/>
    <w:rsid w:val="00CE14F3"/>
    <w:rsid w:val="00CE1926"/>
    <w:rsid w:val="00CF1585"/>
    <w:rsid w:val="00D00C8B"/>
    <w:rsid w:val="00D02566"/>
    <w:rsid w:val="00D03B2F"/>
    <w:rsid w:val="00D11B9A"/>
    <w:rsid w:val="00D13142"/>
    <w:rsid w:val="00D16F61"/>
    <w:rsid w:val="00D21B62"/>
    <w:rsid w:val="00D32EAE"/>
    <w:rsid w:val="00D33FE1"/>
    <w:rsid w:val="00D36FB1"/>
    <w:rsid w:val="00D4129F"/>
    <w:rsid w:val="00D52D09"/>
    <w:rsid w:val="00D61AD3"/>
    <w:rsid w:val="00D61F9F"/>
    <w:rsid w:val="00D651C1"/>
    <w:rsid w:val="00D85B35"/>
    <w:rsid w:val="00D979E5"/>
    <w:rsid w:val="00DA4894"/>
    <w:rsid w:val="00DD0CFE"/>
    <w:rsid w:val="00DD3571"/>
    <w:rsid w:val="00DD3D4F"/>
    <w:rsid w:val="00DD5DC7"/>
    <w:rsid w:val="00DE2028"/>
    <w:rsid w:val="00DF72C2"/>
    <w:rsid w:val="00E00EB7"/>
    <w:rsid w:val="00E06D5A"/>
    <w:rsid w:val="00E1522D"/>
    <w:rsid w:val="00E30DD0"/>
    <w:rsid w:val="00E37459"/>
    <w:rsid w:val="00E4219C"/>
    <w:rsid w:val="00E50272"/>
    <w:rsid w:val="00E5624E"/>
    <w:rsid w:val="00E61195"/>
    <w:rsid w:val="00EA3E5C"/>
    <w:rsid w:val="00EA77EF"/>
    <w:rsid w:val="00EB40D3"/>
    <w:rsid w:val="00EC11F7"/>
    <w:rsid w:val="00EC1E02"/>
    <w:rsid w:val="00EF1C44"/>
    <w:rsid w:val="00EF43BB"/>
    <w:rsid w:val="00F00DDC"/>
    <w:rsid w:val="00F02A93"/>
    <w:rsid w:val="00F0306D"/>
    <w:rsid w:val="00F21836"/>
    <w:rsid w:val="00F220F7"/>
    <w:rsid w:val="00F33A19"/>
    <w:rsid w:val="00F36F39"/>
    <w:rsid w:val="00F400F4"/>
    <w:rsid w:val="00F432D9"/>
    <w:rsid w:val="00F44A5B"/>
    <w:rsid w:val="00F65952"/>
    <w:rsid w:val="00F709E1"/>
    <w:rsid w:val="00F72FBF"/>
    <w:rsid w:val="00F759B1"/>
    <w:rsid w:val="00F87097"/>
    <w:rsid w:val="00F92B6A"/>
    <w:rsid w:val="00FB26ED"/>
    <w:rsid w:val="00FB499D"/>
    <w:rsid w:val="00FB4D19"/>
    <w:rsid w:val="00FD7330"/>
    <w:rsid w:val="00FE784C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  <w:szCs w:val="20"/>
      <w:lang w:val="bg-BG"/>
    </w:rPr>
  </w:style>
  <w:style w:type="paragraph" w:styleId="a4">
    <w:name w:val="caption"/>
    <w:basedOn w:val="a"/>
    <w:next w:val="a"/>
    <w:qFormat/>
    <w:pPr>
      <w:jc w:val="center"/>
    </w:pPr>
    <w:rPr>
      <w:b/>
      <w:sz w:val="24"/>
      <w:lang w:val="bg-BG"/>
    </w:rPr>
  </w:style>
  <w:style w:type="paragraph" w:styleId="a5">
    <w:name w:val="envelope return"/>
    <w:basedOn w:val="a"/>
    <w:rPr>
      <w:rFonts w:cs="Arial"/>
      <w:b/>
      <w:sz w:val="36"/>
      <w:szCs w:val="20"/>
    </w:rPr>
  </w:style>
  <w:style w:type="paragraph" w:styleId="a6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Arial"/>
      <w:b/>
      <w:sz w:val="36"/>
    </w:rPr>
  </w:style>
  <w:style w:type="paragraph" w:styleId="a7">
    <w:name w:val="Body Text"/>
    <w:basedOn w:val="a"/>
    <w:pPr>
      <w:jc w:val="both"/>
    </w:pPr>
    <w:rPr>
      <w:b/>
      <w:bCs/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paragraph" w:styleId="a8">
    <w:name w:val="Block Text"/>
    <w:basedOn w:val="a"/>
    <w:pPr>
      <w:tabs>
        <w:tab w:val="left" w:pos="0"/>
      </w:tabs>
      <w:ind w:left="-150" w:right="38"/>
      <w:jc w:val="both"/>
    </w:pPr>
    <w:rPr>
      <w:lang w:val="bg-BG"/>
    </w:rPr>
  </w:style>
  <w:style w:type="paragraph" w:styleId="3">
    <w:name w:val="Body Text 3"/>
    <w:basedOn w:val="a"/>
    <w:pPr>
      <w:ind w:right="38"/>
      <w:jc w:val="both"/>
    </w:pPr>
    <w:rPr>
      <w:lang w:val="bg-BG"/>
    </w:rPr>
  </w:style>
  <w:style w:type="paragraph" w:styleId="a9">
    <w:name w:val="Balloon Text"/>
    <w:basedOn w:val="a"/>
    <w:link w:val="aa"/>
    <w:rsid w:val="00891DB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891DB4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rsid w:val="00891DB4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91DB4"/>
    <w:rPr>
      <w:sz w:val="28"/>
      <w:szCs w:val="24"/>
      <w:lang w:val="en-US" w:eastAsia="en-US"/>
    </w:rPr>
  </w:style>
  <w:style w:type="paragraph" w:styleId="ad">
    <w:name w:val="footer"/>
    <w:basedOn w:val="a"/>
    <w:link w:val="ae"/>
    <w:rsid w:val="00891DB4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rsid w:val="00891DB4"/>
    <w:rPr>
      <w:sz w:val="28"/>
      <w:szCs w:val="24"/>
      <w:lang w:val="en-US" w:eastAsia="en-US"/>
    </w:rPr>
  </w:style>
  <w:style w:type="table" w:styleId="af">
    <w:name w:val="Table Grid"/>
    <w:basedOn w:val="a1"/>
    <w:rsid w:val="0052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C3517"/>
    <w:pPr>
      <w:ind w:left="720"/>
      <w:contextualSpacing/>
    </w:pPr>
  </w:style>
  <w:style w:type="character" w:styleId="af1">
    <w:name w:val="Hyperlink"/>
    <w:basedOn w:val="a0"/>
    <w:rsid w:val="00D52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  <w:szCs w:val="20"/>
      <w:lang w:val="bg-BG"/>
    </w:rPr>
  </w:style>
  <w:style w:type="paragraph" w:styleId="a4">
    <w:name w:val="caption"/>
    <w:basedOn w:val="a"/>
    <w:next w:val="a"/>
    <w:qFormat/>
    <w:pPr>
      <w:jc w:val="center"/>
    </w:pPr>
    <w:rPr>
      <w:b/>
      <w:sz w:val="24"/>
      <w:lang w:val="bg-BG"/>
    </w:rPr>
  </w:style>
  <w:style w:type="paragraph" w:styleId="a5">
    <w:name w:val="envelope return"/>
    <w:basedOn w:val="a"/>
    <w:rPr>
      <w:rFonts w:cs="Arial"/>
      <w:b/>
      <w:sz w:val="36"/>
      <w:szCs w:val="20"/>
    </w:rPr>
  </w:style>
  <w:style w:type="paragraph" w:styleId="a6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Arial"/>
      <w:b/>
      <w:sz w:val="36"/>
    </w:rPr>
  </w:style>
  <w:style w:type="paragraph" w:styleId="a7">
    <w:name w:val="Body Text"/>
    <w:basedOn w:val="a"/>
    <w:pPr>
      <w:jc w:val="both"/>
    </w:pPr>
    <w:rPr>
      <w:b/>
      <w:bCs/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paragraph" w:styleId="a8">
    <w:name w:val="Block Text"/>
    <w:basedOn w:val="a"/>
    <w:pPr>
      <w:tabs>
        <w:tab w:val="left" w:pos="0"/>
      </w:tabs>
      <w:ind w:left="-150" w:right="38"/>
      <w:jc w:val="both"/>
    </w:pPr>
    <w:rPr>
      <w:lang w:val="bg-BG"/>
    </w:rPr>
  </w:style>
  <w:style w:type="paragraph" w:styleId="3">
    <w:name w:val="Body Text 3"/>
    <w:basedOn w:val="a"/>
    <w:pPr>
      <w:ind w:right="38"/>
      <w:jc w:val="both"/>
    </w:pPr>
    <w:rPr>
      <w:lang w:val="bg-BG"/>
    </w:rPr>
  </w:style>
  <w:style w:type="paragraph" w:styleId="a9">
    <w:name w:val="Balloon Text"/>
    <w:basedOn w:val="a"/>
    <w:link w:val="aa"/>
    <w:rsid w:val="00891DB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891DB4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rsid w:val="00891DB4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91DB4"/>
    <w:rPr>
      <w:sz w:val="28"/>
      <w:szCs w:val="24"/>
      <w:lang w:val="en-US" w:eastAsia="en-US"/>
    </w:rPr>
  </w:style>
  <w:style w:type="paragraph" w:styleId="ad">
    <w:name w:val="footer"/>
    <w:basedOn w:val="a"/>
    <w:link w:val="ae"/>
    <w:rsid w:val="00891DB4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rsid w:val="00891DB4"/>
    <w:rPr>
      <w:sz w:val="28"/>
      <w:szCs w:val="24"/>
      <w:lang w:val="en-US" w:eastAsia="en-US"/>
    </w:rPr>
  </w:style>
  <w:style w:type="table" w:styleId="af">
    <w:name w:val="Table Grid"/>
    <w:basedOn w:val="a1"/>
    <w:rsid w:val="0052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C3517"/>
    <w:pPr>
      <w:ind w:left="720"/>
      <w:contextualSpacing/>
    </w:pPr>
  </w:style>
  <w:style w:type="character" w:styleId="af1">
    <w:name w:val="Hyperlink"/>
    <w:basedOn w:val="a0"/>
    <w:rsid w:val="00D52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TARNOVO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ODZG</dc:creator>
  <cp:lastModifiedBy>user</cp:lastModifiedBy>
  <cp:revision>7</cp:revision>
  <cp:lastPrinted>2024-03-28T13:10:00Z</cp:lastPrinted>
  <dcterms:created xsi:type="dcterms:W3CDTF">2024-03-28T13:11:00Z</dcterms:created>
  <dcterms:modified xsi:type="dcterms:W3CDTF">2024-04-03T13:17:00Z</dcterms:modified>
</cp:coreProperties>
</file>