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7C82" w:rsidRPr="00FE7C82" w:rsidRDefault="00A129F6" w:rsidP="00FE7C82">
      <w:pPr>
        <w:pStyle w:val="NormalWeb"/>
        <w:numPr>
          <w:ilvl w:val="0"/>
          <w:numId w:val="12"/>
        </w:numPr>
        <w:tabs>
          <w:tab w:val="left" w:pos="284"/>
          <w:tab w:val="left" w:pos="426"/>
        </w:tabs>
        <w:ind w:left="0" w:firstLine="0"/>
        <w:jc w:val="both"/>
        <w:rPr>
          <w:rFonts w:ascii="Arial" w:hAnsi="Arial" w:cs="Arial"/>
          <w:sz w:val="20"/>
          <w:szCs w:val="20"/>
          <w:lang w:val="en-US"/>
        </w:rPr>
      </w:pPr>
      <w:r w:rsidRPr="00740479">
        <w:rPr>
          <w:rFonts w:ascii="Arial" w:hAnsi="Arial" w:cs="Arial"/>
          <w:b/>
          <w:sz w:val="20"/>
          <w:szCs w:val="20"/>
        </w:rPr>
        <w:t xml:space="preserve">Със заповеди </w:t>
      </w:r>
      <w:r w:rsidR="00407B29">
        <w:rPr>
          <w:rFonts w:ascii="Arial" w:hAnsi="Arial" w:cs="Arial"/>
          <w:b/>
          <w:sz w:val="20"/>
          <w:szCs w:val="20"/>
        </w:rPr>
        <w:t xml:space="preserve">на </w:t>
      </w:r>
      <w:r w:rsidRPr="00740479">
        <w:rPr>
          <w:rFonts w:ascii="Arial" w:hAnsi="Arial" w:cs="Arial"/>
          <w:b/>
          <w:sz w:val="20"/>
          <w:szCs w:val="20"/>
        </w:rPr>
        <w:t>министър</w:t>
      </w:r>
      <w:r w:rsidR="00407B29">
        <w:rPr>
          <w:rFonts w:ascii="Arial" w:hAnsi="Arial" w:cs="Arial"/>
          <w:b/>
          <w:sz w:val="20"/>
          <w:szCs w:val="20"/>
        </w:rPr>
        <w:t>а</w:t>
      </w:r>
      <w:r w:rsidRPr="00740479">
        <w:rPr>
          <w:rFonts w:ascii="Arial" w:hAnsi="Arial" w:cs="Arial"/>
          <w:b/>
          <w:sz w:val="20"/>
          <w:szCs w:val="20"/>
        </w:rPr>
        <w:t xml:space="preserve"> на земеделието, храните и горите </w:t>
      </w:r>
      <w:r w:rsidR="00407B29">
        <w:rPr>
          <w:rFonts w:ascii="Arial" w:hAnsi="Arial" w:cs="Arial"/>
          <w:b/>
          <w:sz w:val="20"/>
          <w:szCs w:val="20"/>
        </w:rPr>
        <w:t>бяха определени</w:t>
      </w:r>
      <w:r w:rsidRPr="00740479">
        <w:rPr>
          <w:rFonts w:ascii="Arial" w:hAnsi="Arial" w:cs="Arial"/>
          <w:b/>
          <w:sz w:val="20"/>
          <w:szCs w:val="20"/>
        </w:rPr>
        <w:t xml:space="preserve"> ставките по схемите за обвързано с производството подпомагане за плодове и зеленчуци за Кампания 2020.</w:t>
      </w:r>
      <w:r w:rsidRPr="00740479">
        <w:rPr>
          <w:rFonts w:ascii="Arial" w:hAnsi="Arial" w:cs="Arial"/>
          <w:sz w:val="20"/>
          <w:szCs w:val="20"/>
        </w:rPr>
        <w:t xml:space="preserve"> Подпомагането при плодовете е разделено в две схеми - </w:t>
      </w:r>
      <w:r w:rsidRPr="00740479">
        <w:rPr>
          <w:rFonts w:ascii="Arial" w:hAnsi="Arial" w:cs="Arial"/>
          <w:sz w:val="20"/>
          <w:szCs w:val="20"/>
          <w:lang w:val="x-none"/>
        </w:rPr>
        <w:t xml:space="preserve">схема за обвързано подпомагане за плодове (основна група) и схема за обвързано подпомагане </w:t>
      </w:r>
      <w:r w:rsidR="00244724">
        <w:rPr>
          <w:rFonts w:ascii="Arial" w:hAnsi="Arial" w:cs="Arial"/>
          <w:sz w:val="20"/>
          <w:szCs w:val="20"/>
        </w:rPr>
        <w:t xml:space="preserve">за </w:t>
      </w:r>
      <w:r w:rsidRPr="00740479">
        <w:rPr>
          <w:rFonts w:ascii="Arial" w:hAnsi="Arial" w:cs="Arial"/>
          <w:sz w:val="20"/>
          <w:szCs w:val="20"/>
          <w:lang w:val="x-none"/>
        </w:rPr>
        <w:t xml:space="preserve">сливи и десертно грозде. </w:t>
      </w:r>
      <w:r w:rsidR="001D1AF2">
        <w:rPr>
          <w:rFonts w:ascii="Arial" w:hAnsi="Arial" w:cs="Arial"/>
          <w:sz w:val="20"/>
          <w:szCs w:val="20"/>
        </w:rPr>
        <w:t xml:space="preserve">Размерът на </w:t>
      </w:r>
      <w:r w:rsidR="00A96350">
        <w:rPr>
          <w:rFonts w:ascii="Arial" w:hAnsi="Arial" w:cs="Arial"/>
          <w:sz w:val="20"/>
          <w:szCs w:val="20"/>
        </w:rPr>
        <w:t>подпомагането</w:t>
      </w:r>
      <w:r w:rsidRPr="00740479">
        <w:rPr>
          <w:rFonts w:ascii="Arial" w:hAnsi="Arial" w:cs="Arial"/>
          <w:sz w:val="20"/>
          <w:szCs w:val="20"/>
        </w:rPr>
        <w:t xml:space="preserve"> за основната група е 2252,97 лв. за първите до 30 ха</w:t>
      </w:r>
      <w:r w:rsidR="001E30AF">
        <w:rPr>
          <w:rFonts w:ascii="Arial" w:hAnsi="Arial" w:cs="Arial"/>
          <w:sz w:val="20"/>
          <w:szCs w:val="20"/>
        </w:rPr>
        <w:t xml:space="preserve"> и </w:t>
      </w:r>
      <w:r w:rsidR="001E30AF" w:rsidRPr="00740479">
        <w:rPr>
          <w:rFonts w:ascii="Arial" w:hAnsi="Arial" w:cs="Arial"/>
          <w:sz w:val="20"/>
          <w:szCs w:val="20"/>
        </w:rPr>
        <w:t>1501,98  лв</w:t>
      </w:r>
      <w:r w:rsidR="001E30AF">
        <w:rPr>
          <w:rFonts w:ascii="Arial" w:hAnsi="Arial" w:cs="Arial"/>
          <w:sz w:val="20"/>
          <w:szCs w:val="20"/>
        </w:rPr>
        <w:t>. за</w:t>
      </w:r>
      <w:r w:rsidRPr="00740479">
        <w:rPr>
          <w:rFonts w:ascii="Arial" w:hAnsi="Arial" w:cs="Arial"/>
          <w:sz w:val="20"/>
          <w:szCs w:val="20"/>
        </w:rPr>
        <w:t xml:space="preserve"> над 30 ха. При сливите и десертното</w:t>
      </w:r>
      <w:r>
        <w:rPr>
          <w:rFonts w:ascii="Arial" w:hAnsi="Arial" w:cs="Arial"/>
          <w:sz w:val="20"/>
          <w:szCs w:val="20"/>
        </w:rPr>
        <w:t xml:space="preserve"> грозде </w:t>
      </w:r>
      <w:r w:rsidR="00A96350">
        <w:rPr>
          <w:rFonts w:ascii="Arial" w:hAnsi="Arial" w:cs="Arial"/>
          <w:sz w:val="20"/>
          <w:szCs w:val="20"/>
        </w:rPr>
        <w:t>помощта</w:t>
      </w:r>
      <w:r>
        <w:rPr>
          <w:rFonts w:ascii="Arial" w:hAnsi="Arial" w:cs="Arial"/>
          <w:sz w:val="20"/>
          <w:szCs w:val="20"/>
        </w:rPr>
        <w:t xml:space="preserve"> е</w:t>
      </w:r>
      <w:r w:rsidRPr="00740479">
        <w:rPr>
          <w:rFonts w:ascii="Arial" w:hAnsi="Arial" w:cs="Arial"/>
          <w:sz w:val="20"/>
          <w:szCs w:val="20"/>
        </w:rPr>
        <w:t> 1150,19 лв./ха за първите до 30 ха и 766,79 лв./ха за площи</w:t>
      </w:r>
      <w:r w:rsidR="004C250B">
        <w:rPr>
          <w:rFonts w:ascii="Arial" w:hAnsi="Arial" w:cs="Arial"/>
          <w:sz w:val="20"/>
          <w:szCs w:val="20"/>
        </w:rPr>
        <w:t>те</w:t>
      </w:r>
      <w:r w:rsidRPr="00740479">
        <w:rPr>
          <w:rFonts w:ascii="Arial" w:hAnsi="Arial" w:cs="Arial"/>
          <w:sz w:val="20"/>
          <w:szCs w:val="20"/>
        </w:rPr>
        <w:t xml:space="preserve"> над 30 ха в стопанството. Подпомагането </w:t>
      </w:r>
      <w:r w:rsidR="00FE7C82">
        <w:rPr>
          <w:rFonts w:ascii="Arial" w:hAnsi="Arial" w:cs="Arial"/>
          <w:sz w:val="20"/>
          <w:szCs w:val="20"/>
        </w:rPr>
        <w:t>з</w:t>
      </w:r>
      <w:r w:rsidRPr="00740479">
        <w:rPr>
          <w:rFonts w:ascii="Arial" w:hAnsi="Arial" w:cs="Arial"/>
          <w:sz w:val="20"/>
          <w:szCs w:val="20"/>
        </w:rPr>
        <w:t xml:space="preserve">а зеленчуци полско производство се осъществява чрез прилагане на 4 отделни схеми - </w:t>
      </w:r>
      <w:r w:rsidRPr="00740479">
        <w:rPr>
          <w:rFonts w:ascii="Arial" w:hAnsi="Arial" w:cs="Arial"/>
          <w:sz w:val="20"/>
          <w:szCs w:val="20"/>
          <w:lang w:val="x-none"/>
        </w:rPr>
        <w:t>схема за обвързано подпомагане за зеленчуци (домати, краставици, корнишони и патладжан);</w:t>
      </w:r>
      <w:r w:rsidRPr="00740479">
        <w:rPr>
          <w:rFonts w:ascii="Arial" w:hAnsi="Arial" w:cs="Arial"/>
          <w:sz w:val="20"/>
          <w:szCs w:val="20"/>
        </w:rPr>
        <w:t xml:space="preserve"> </w:t>
      </w:r>
      <w:r w:rsidRPr="00740479">
        <w:rPr>
          <w:rFonts w:ascii="Arial" w:hAnsi="Arial" w:cs="Arial"/>
          <w:sz w:val="20"/>
          <w:szCs w:val="20"/>
          <w:lang w:val="x-none"/>
        </w:rPr>
        <w:t xml:space="preserve">схема за обвързано подпомагане за зеленчуци (пипер); схема за обвързано подпомагане за зеленчуци (картофи, лук и чесън) и схема за обвързано подпомагане за зеленчуци (моркови, зеле, дини и пъпеши). </w:t>
      </w:r>
      <w:r w:rsidR="00FE7C82">
        <w:rPr>
          <w:rFonts w:ascii="Arial" w:hAnsi="Arial" w:cs="Arial"/>
          <w:sz w:val="20"/>
          <w:szCs w:val="20"/>
        </w:rPr>
        <w:t>Помощта</w:t>
      </w:r>
      <w:r w:rsidRPr="00740479">
        <w:rPr>
          <w:rFonts w:ascii="Arial" w:hAnsi="Arial" w:cs="Arial"/>
          <w:sz w:val="20"/>
          <w:szCs w:val="20"/>
        </w:rPr>
        <w:t xml:space="preserve"> </w:t>
      </w:r>
      <w:r>
        <w:rPr>
          <w:rFonts w:ascii="Arial" w:hAnsi="Arial" w:cs="Arial"/>
          <w:sz w:val="20"/>
          <w:szCs w:val="20"/>
        </w:rPr>
        <w:t xml:space="preserve">е </w:t>
      </w:r>
      <w:r w:rsidRPr="00740479">
        <w:rPr>
          <w:rFonts w:ascii="Arial" w:hAnsi="Arial" w:cs="Arial"/>
          <w:sz w:val="20"/>
          <w:szCs w:val="20"/>
        </w:rPr>
        <w:t>диференциран</w:t>
      </w:r>
      <w:r w:rsidR="00FE7C82">
        <w:rPr>
          <w:rFonts w:ascii="Arial" w:hAnsi="Arial" w:cs="Arial"/>
          <w:sz w:val="20"/>
          <w:szCs w:val="20"/>
        </w:rPr>
        <w:t>а, като</w:t>
      </w:r>
      <w:r w:rsidRPr="00740479">
        <w:rPr>
          <w:rFonts w:ascii="Arial" w:hAnsi="Arial" w:cs="Arial"/>
          <w:sz w:val="20"/>
          <w:szCs w:val="20"/>
        </w:rPr>
        <w:t xml:space="preserve"> се изплаща по-високо подпомагане за първите 30 ха от всяко стопанство и съответно – по-ниско подпомагане за останалите, заявени за подпомагане площи. </w:t>
      </w:r>
      <w:r w:rsidR="00FE7C82">
        <w:rPr>
          <w:rFonts w:ascii="Arial" w:hAnsi="Arial" w:cs="Arial"/>
          <w:sz w:val="20"/>
          <w:szCs w:val="20"/>
        </w:rPr>
        <w:t>Определените ставки са</w:t>
      </w:r>
      <w:r w:rsidRPr="00740479">
        <w:rPr>
          <w:rFonts w:ascii="Arial" w:hAnsi="Arial" w:cs="Arial"/>
          <w:sz w:val="20"/>
          <w:szCs w:val="20"/>
        </w:rPr>
        <w:t xml:space="preserve">: за домати, краставици, </w:t>
      </w:r>
      <w:proofErr w:type="spellStart"/>
      <w:r w:rsidRPr="00740479">
        <w:rPr>
          <w:rFonts w:ascii="Arial" w:hAnsi="Arial" w:cs="Arial"/>
          <w:sz w:val="20"/>
          <w:szCs w:val="20"/>
        </w:rPr>
        <w:t>корнишони</w:t>
      </w:r>
      <w:proofErr w:type="spellEnd"/>
      <w:r w:rsidRPr="00740479">
        <w:rPr>
          <w:rFonts w:ascii="Arial" w:hAnsi="Arial" w:cs="Arial"/>
          <w:sz w:val="20"/>
          <w:szCs w:val="20"/>
        </w:rPr>
        <w:t xml:space="preserve"> и патладжан –</w:t>
      </w:r>
      <w:r w:rsidR="00FE7C82">
        <w:rPr>
          <w:rFonts w:ascii="Arial" w:hAnsi="Arial" w:cs="Arial"/>
          <w:sz w:val="20"/>
          <w:szCs w:val="20"/>
        </w:rPr>
        <w:t xml:space="preserve"> </w:t>
      </w:r>
      <w:r w:rsidRPr="00740479">
        <w:rPr>
          <w:rFonts w:ascii="Arial" w:hAnsi="Arial" w:cs="Arial"/>
          <w:sz w:val="20"/>
          <w:szCs w:val="20"/>
        </w:rPr>
        <w:t>2090,37 лв./ха</w:t>
      </w:r>
      <w:r w:rsidR="00FE7C82">
        <w:rPr>
          <w:rFonts w:ascii="Arial" w:hAnsi="Arial" w:cs="Arial"/>
          <w:sz w:val="20"/>
          <w:szCs w:val="20"/>
        </w:rPr>
        <w:t xml:space="preserve"> </w:t>
      </w:r>
      <w:r w:rsidR="00FE7C82" w:rsidRPr="00740479">
        <w:rPr>
          <w:rFonts w:ascii="Arial" w:hAnsi="Arial" w:cs="Arial"/>
          <w:sz w:val="20"/>
          <w:szCs w:val="20"/>
        </w:rPr>
        <w:t>за първите до 30 ха</w:t>
      </w:r>
      <w:r w:rsidRPr="00740479">
        <w:rPr>
          <w:rFonts w:ascii="Arial" w:hAnsi="Arial" w:cs="Arial"/>
          <w:sz w:val="20"/>
          <w:szCs w:val="20"/>
        </w:rPr>
        <w:t xml:space="preserve">, а </w:t>
      </w:r>
      <w:r w:rsidR="00FE7C82">
        <w:rPr>
          <w:rFonts w:ascii="Arial" w:hAnsi="Arial" w:cs="Arial"/>
          <w:sz w:val="20"/>
          <w:szCs w:val="20"/>
        </w:rPr>
        <w:t xml:space="preserve">за </w:t>
      </w:r>
      <w:r w:rsidRPr="00740479">
        <w:rPr>
          <w:rFonts w:ascii="Arial" w:hAnsi="Arial" w:cs="Arial"/>
          <w:sz w:val="20"/>
          <w:szCs w:val="20"/>
        </w:rPr>
        <w:t xml:space="preserve">над 30 ха – 1393,58 лв.; за пипер - 2926,65 лв. за първите до </w:t>
      </w:r>
      <w:r>
        <w:rPr>
          <w:rFonts w:ascii="Arial" w:hAnsi="Arial" w:cs="Arial"/>
          <w:sz w:val="20"/>
          <w:szCs w:val="20"/>
        </w:rPr>
        <w:t xml:space="preserve">30 ха и </w:t>
      </w:r>
      <w:r w:rsidRPr="00740479">
        <w:rPr>
          <w:rFonts w:ascii="Arial" w:hAnsi="Arial" w:cs="Arial"/>
          <w:sz w:val="20"/>
          <w:szCs w:val="20"/>
        </w:rPr>
        <w:t xml:space="preserve">1951,10 лв. </w:t>
      </w:r>
      <w:r w:rsidR="00FE7C82">
        <w:rPr>
          <w:rFonts w:ascii="Arial" w:hAnsi="Arial" w:cs="Arial"/>
          <w:sz w:val="20"/>
          <w:szCs w:val="20"/>
        </w:rPr>
        <w:t xml:space="preserve">за </w:t>
      </w:r>
      <w:r w:rsidRPr="00740479">
        <w:rPr>
          <w:rFonts w:ascii="Arial" w:hAnsi="Arial" w:cs="Arial"/>
          <w:sz w:val="20"/>
          <w:szCs w:val="20"/>
        </w:rPr>
        <w:t>над 30 ха; за картофи, лук и чесън - 2161,49 лв./ха за първите до 30 ха и 1440,99  лв./ха за доп</w:t>
      </w:r>
      <w:r w:rsidR="00FE7C82">
        <w:rPr>
          <w:rFonts w:ascii="Arial" w:hAnsi="Arial" w:cs="Arial"/>
          <w:sz w:val="20"/>
          <w:szCs w:val="20"/>
        </w:rPr>
        <w:t>устимите площи над 30-ия хектар;</w:t>
      </w:r>
      <w:r w:rsidRPr="00740479">
        <w:rPr>
          <w:rFonts w:ascii="Arial" w:hAnsi="Arial" w:cs="Arial"/>
          <w:sz w:val="20"/>
          <w:szCs w:val="20"/>
        </w:rPr>
        <w:t xml:space="preserve"> за моркови, зеле, дини и пъпеши - 1245,98  за първите 30 ха и 830,65  лв./ха за всеки следващ над 30 ха. Кандидатите по схемата </w:t>
      </w:r>
      <w:r w:rsidRPr="00740479">
        <w:rPr>
          <w:rFonts w:ascii="Arial" w:hAnsi="Arial" w:cs="Arial"/>
          <w:sz w:val="20"/>
          <w:szCs w:val="20"/>
          <w:lang w:val="x-none"/>
        </w:rPr>
        <w:t xml:space="preserve">за обвързано подпомагане за оранжерийни </w:t>
      </w:r>
      <w:r>
        <w:rPr>
          <w:rFonts w:ascii="Arial" w:hAnsi="Arial" w:cs="Arial"/>
          <w:sz w:val="20"/>
          <w:szCs w:val="20"/>
        </w:rPr>
        <w:t xml:space="preserve">зеленчуци </w:t>
      </w:r>
      <w:r w:rsidRPr="00740479">
        <w:rPr>
          <w:rFonts w:ascii="Arial" w:hAnsi="Arial" w:cs="Arial"/>
          <w:sz w:val="20"/>
          <w:szCs w:val="20"/>
        </w:rPr>
        <w:t xml:space="preserve">ще могат да разчитат на подпомагане в размер на 16 985,92 лева на ха. </w:t>
      </w:r>
      <w:r w:rsidR="00FE7C82">
        <w:rPr>
          <w:rFonts w:ascii="Arial" w:hAnsi="Arial" w:cs="Arial"/>
          <w:sz w:val="20"/>
          <w:szCs w:val="20"/>
        </w:rPr>
        <w:t>Земеделските стопани, които са изпълнили условията, ще получат п</w:t>
      </w:r>
      <w:r w:rsidRPr="00740479">
        <w:rPr>
          <w:rFonts w:ascii="Arial" w:hAnsi="Arial" w:cs="Arial"/>
          <w:sz w:val="20"/>
          <w:szCs w:val="20"/>
        </w:rPr>
        <w:t xml:space="preserve">лащането по всички схеми за обвързана подкрепа за плодове и зеленчуци </w:t>
      </w:r>
      <w:r>
        <w:rPr>
          <w:rFonts w:ascii="Arial" w:hAnsi="Arial" w:cs="Arial"/>
          <w:sz w:val="20"/>
          <w:szCs w:val="20"/>
        </w:rPr>
        <w:t>в началото на на</w:t>
      </w:r>
      <w:r w:rsidRPr="00740479">
        <w:rPr>
          <w:rFonts w:ascii="Arial" w:hAnsi="Arial" w:cs="Arial"/>
          <w:sz w:val="20"/>
          <w:szCs w:val="20"/>
        </w:rPr>
        <w:t xml:space="preserve">стоящата седмица, значително по-рано, </w:t>
      </w:r>
      <w:r w:rsidR="00FE7C82">
        <w:rPr>
          <w:rFonts w:ascii="Arial" w:hAnsi="Arial" w:cs="Arial"/>
          <w:sz w:val="20"/>
          <w:szCs w:val="20"/>
        </w:rPr>
        <w:t xml:space="preserve">спрямо </w:t>
      </w:r>
      <w:r w:rsidRPr="00740479">
        <w:rPr>
          <w:rFonts w:ascii="Arial" w:hAnsi="Arial" w:cs="Arial"/>
          <w:sz w:val="20"/>
          <w:szCs w:val="20"/>
        </w:rPr>
        <w:t>предходни</w:t>
      </w:r>
      <w:r w:rsidR="00FE7C82">
        <w:rPr>
          <w:rFonts w:ascii="Arial" w:hAnsi="Arial" w:cs="Arial"/>
          <w:sz w:val="20"/>
          <w:szCs w:val="20"/>
        </w:rPr>
        <w:t>те</w:t>
      </w:r>
      <w:r w:rsidRPr="00740479">
        <w:rPr>
          <w:rFonts w:ascii="Arial" w:hAnsi="Arial" w:cs="Arial"/>
          <w:sz w:val="20"/>
          <w:szCs w:val="20"/>
        </w:rPr>
        <w:t xml:space="preserve"> кампании. Заповедите са публикувани на електронната страница на Министерство на земеделието, храните и гори</w:t>
      </w:r>
      <w:r w:rsidR="00FE7C82">
        <w:rPr>
          <w:rFonts w:ascii="Arial" w:hAnsi="Arial" w:cs="Arial"/>
          <w:sz w:val="20"/>
          <w:szCs w:val="20"/>
        </w:rPr>
        <w:t xml:space="preserve">те на следния електронен адрес: </w:t>
      </w:r>
      <w:hyperlink r:id="rId9" w:history="1">
        <w:r w:rsidRPr="00740479">
          <w:rPr>
            <w:rStyle w:val="Hyperlink"/>
            <w:rFonts w:ascii="Arial" w:hAnsi="Arial" w:cs="Arial"/>
            <w:sz w:val="20"/>
            <w:szCs w:val="20"/>
          </w:rPr>
          <w:t>https://www.mzh.government.bg/bg/politiki-i-programi/programi-za-finansirane/direktni-plashaniya/nacionalno-zakonodatelstvo-prilagane-shemi-direktni-plashtania/</w:t>
        </w:r>
      </w:hyperlink>
      <w:r>
        <w:rPr>
          <w:rFonts w:ascii="Arial" w:hAnsi="Arial" w:cs="Arial"/>
          <w:sz w:val="20"/>
          <w:szCs w:val="20"/>
        </w:rPr>
        <w:t>.</w:t>
      </w:r>
    </w:p>
    <w:p w:rsidR="004A2BE2" w:rsidRDefault="00FE7C82" w:rsidP="003755E7">
      <w:pPr>
        <w:pStyle w:val="NormalWeb"/>
        <w:tabs>
          <w:tab w:val="left" w:pos="284"/>
          <w:tab w:val="left" w:pos="426"/>
        </w:tabs>
        <w:jc w:val="both"/>
        <w:rPr>
          <w:rFonts w:ascii="Arial" w:hAnsi="Arial" w:cs="Arial"/>
          <w:noProof/>
          <w:sz w:val="20"/>
          <w:szCs w:val="20"/>
        </w:rPr>
      </w:pPr>
      <w:r w:rsidRPr="0029684A">
        <w:rPr>
          <w:rFonts w:ascii="Arial" w:hAnsi="Arial" w:cs="Arial"/>
          <w:b/>
          <w:noProof/>
          <w:sz w:val="20"/>
          <w:szCs w:val="20"/>
        </w:rPr>
        <w:t xml:space="preserve">2. </w:t>
      </w:r>
      <w:r w:rsidR="000B08D4" w:rsidRPr="00824601">
        <w:rPr>
          <w:rFonts w:ascii="Arial" w:hAnsi="Arial" w:cs="Arial"/>
          <w:b/>
          <w:noProof/>
          <w:sz w:val="20"/>
          <w:szCs w:val="20"/>
        </w:rPr>
        <w:t>От 1 март земеделските стопани могат да подават заявления за подпомагане с директни плащания и преходна национална помощ за Кампания 2021</w:t>
      </w:r>
      <w:r w:rsidR="000D3EBE" w:rsidRPr="00824601">
        <w:rPr>
          <w:rFonts w:ascii="Arial" w:hAnsi="Arial" w:cs="Arial"/>
          <w:b/>
          <w:noProof/>
          <w:sz w:val="20"/>
          <w:szCs w:val="20"/>
        </w:rPr>
        <w:t>.</w:t>
      </w:r>
      <w:r w:rsidR="000D3EBE" w:rsidRPr="0029684A">
        <w:rPr>
          <w:rFonts w:ascii="Arial" w:hAnsi="Arial" w:cs="Arial"/>
          <w:b/>
          <w:noProof/>
          <w:sz w:val="20"/>
          <w:szCs w:val="20"/>
        </w:rPr>
        <w:t xml:space="preserve"> </w:t>
      </w:r>
      <w:r w:rsidR="000D3EBE" w:rsidRPr="0029684A">
        <w:rPr>
          <w:rFonts w:ascii="Arial" w:hAnsi="Arial" w:cs="Arial"/>
          <w:noProof/>
          <w:sz w:val="20"/>
          <w:szCs w:val="20"/>
        </w:rPr>
        <w:t>Срокът за подаване на заявленията за подпомагане изтича на 1</w:t>
      </w:r>
      <w:r w:rsidR="000B08D4" w:rsidRPr="0029684A">
        <w:rPr>
          <w:rFonts w:ascii="Arial" w:hAnsi="Arial" w:cs="Arial"/>
          <w:noProof/>
          <w:sz w:val="20"/>
          <w:szCs w:val="20"/>
        </w:rPr>
        <w:t>7</w:t>
      </w:r>
      <w:r w:rsidR="000D3EBE" w:rsidRPr="0029684A">
        <w:rPr>
          <w:rFonts w:ascii="Arial" w:hAnsi="Arial" w:cs="Arial"/>
          <w:noProof/>
          <w:sz w:val="20"/>
          <w:szCs w:val="20"/>
        </w:rPr>
        <w:t xml:space="preserve"> май 20</w:t>
      </w:r>
      <w:r w:rsidR="000B08D4" w:rsidRPr="0029684A">
        <w:rPr>
          <w:rFonts w:ascii="Arial" w:hAnsi="Arial" w:cs="Arial"/>
          <w:noProof/>
          <w:sz w:val="20"/>
          <w:szCs w:val="20"/>
        </w:rPr>
        <w:t>21</w:t>
      </w:r>
      <w:r w:rsidR="000D3EBE" w:rsidRPr="0029684A">
        <w:rPr>
          <w:rFonts w:ascii="Arial" w:hAnsi="Arial" w:cs="Arial"/>
          <w:noProof/>
          <w:sz w:val="20"/>
          <w:szCs w:val="20"/>
        </w:rPr>
        <w:t xml:space="preserve"> г.</w:t>
      </w:r>
      <w:r w:rsidR="00142287">
        <w:rPr>
          <w:rFonts w:ascii="Arial" w:hAnsi="Arial" w:cs="Arial"/>
          <w:noProof/>
          <w:sz w:val="20"/>
          <w:szCs w:val="20"/>
        </w:rPr>
        <w:t>.</w:t>
      </w:r>
      <w:r w:rsidR="000D3EBE" w:rsidRPr="0029684A">
        <w:rPr>
          <w:rFonts w:ascii="Arial" w:hAnsi="Arial" w:cs="Arial"/>
          <w:noProof/>
          <w:sz w:val="20"/>
          <w:szCs w:val="20"/>
        </w:rPr>
        <w:t xml:space="preserve"> </w:t>
      </w:r>
      <w:r w:rsidR="000B08D4" w:rsidRPr="0029684A">
        <w:rPr>
          <w:rFonts w:ascii="Arial" w:hAnsi="Arial" w:cs="Arial"/>
          <w:noProof/>
          <w:sz w:val="20"/>
          <w:szCs w:val="20"/>
        </w:rPr>
        <w:t xml:space="preserve">След 17 май 2021 година, в продължение на 25 календарни дни - до 11 юни 2021 година включително, кандидатите могат да подават заявления за подпомагане, като за всеки просрочен работен ден се начислява намаление на полагащите им се плащания в размер на 1 %. </w:t>
      </w:r>
      <w:r w:rsidR="00142287">
        <w:rPr>
          <w:rFonts w:ascii="Arial" w:hAnsi="Arial" w:cs="Arial"/>
          <w:noProof/>
          <w:sz w:val="20"/>
          <w:szCs w:val="20"/>
        </w:rPr>
        <w:t>През Кампания 2021</w:t>
      </w:r>
      <w:r w:rsidR="000B08D4" w:rsidRPr="0029684A">
        <w:rPr>
          <w:rFonts w:ascii="Arial" w:hAnsi="Arial" w:cs="Arial"/>
          <w:noProof/>
          <w:sz w:val="20"/>
          <w:szCs w:val="20"/>
        </w:rPr>
        <w:t xml:space="preserve"> земеделските стопани ще бъдат подпомагани чрез общо 2</w:t>
      </w:r>
      <w:r w:rsidR="009629BF" w:rsidRPr="0029684A">
        <w:rPr>
          <w:rFonts w:ascii="Arial" w:hAnsi="Arial" w:cs="Arial"/>
          <w:noProof/>
          <w:sz w:val="20"/>
          <w:szCs w:val="20"/>
        </w:rPr>
        <w:t>2</w:t>
      </w:r>
      <w:r w:rsidR="000B08D4" w:rsidRPr="0029684A">
        <w:rPr>
          <w:rFonts w:ascii="Arial" w:hAnsi="Arial" w:cs="Arial"/>
          <w:noProof/>
          <w:sz w:val="20"/>
          <w:szCs w:val="20"/>
        </w:rPr>
        <w:t xml:space="preserve"> схеми за директни плащания</w:t>
      </w:r>
      <w:r w:rsidR="009629BF" w:rsidRPr="0029684A">
        <w:rPr>
          <w:rFonts w:ascii="Arial" w:hAnsi="Arial" w:cs="Arial"/>
          <w:noProof/>
          <w:sz w:val="20"/>
          <w:szCs w:val="20"/>
        </w:rPr>
        <w:t xml:space="preserve"> и 3 схеми за преходна национална помощ</w:t>
      </w:r>
      <w:r w:rsidR="000B08D4" w:rsidRPr="0029684A">
        <w:rPr>
          <w:rFonts w:ascii="Arial" w:hAnsi="Arial" w:cs="Arial"/>
          <w:noProof/>
          <w:sz w:val="20"/>
          <w:szCs w:val="20"/>
        </w:rPr>
        <w:t>.</w:t>
      </w:r>
      <w:r w:rsidR="009629BF" w:rsidRPr="0029684A">
        <w:rPr>
          <w:rFonts w:ascii="Arial" w:hAnsi="Arial" w:cs="Arial"/>
          <w:noProof/>
          <w:sz w:val="20"/>
          <w:szCs w:val="20"/>
        </w:rPr>
        <w:t xml:space="preserve"> З</w:t>
      </w:r>
      <w:r w:rsidR="000B08D4" w:rsidRPr="0029684A">
        <w:rPr>
          <w:rFonts w:ascii="Arial" w:hAnsi="Arial" w:cs="Arial"/>
          <w:noProof/>
          <w:sz w:val="20"/>
          <w:szCs w:val="20"/>
        </w:rPr>
        <w:t>а обвързано с производството подпомагане</w:t>
      </w:r>
      <w:r w:rsidR="009629BF" w:rsidRPr="0029684A">
        <w:rPr>
          <w:rFonts w:ascii="Arial" w:hAnsi="Arial" w:cs="Arial"/>
          <w:noProof/>
          <w:sz w:val="20"/>
          <w:szCs w:val="20"/>
        </w:rPr>
        <w:t xml:space="preserve"> </w:t>
      </w:r>
      <w:r w:rsidR="000B08D4" w:rsidRPr="0029684A">
        <w:rPr>
          <w:rFonts w:ascii="Arial" w:hAnsi="Arial" w:cs="Arial"/>
          <w:noProof/>
          <w:sz w:val="20"/>
          <w:szCs w:val="20"/>
        </w:rPr>
        <w:t>с</w:t>
      </w:r>
      <w:r w:rsidR="00142287">
        <w:rPr>
          <w:rFonts w:ascii="Arial" w:hAnsi="Arial" w:cs="Arial"/>
          <w:noProof/>
          <w:sz w:val="20"/>
          <w:szCs w:val="20"/>
        </w:rPr>
        <w:t>е</w:t>
      </w:r>
      <w:r w:rsidR="009629BF" w:rsidRPr="0029684A">
        <w:rPr>
          <w:rFonts w:ascii="Arial" w:hAnsi="Arial" w:cs="Arial"/>
          <w:noProof/>
          <w:sz w:val="20"/>
          <w:szCs w:val="20"/>
        </w:rPr>
        <w:t xml:space="preserve"> прилагат</w:t>
      </w:r>
      <w:r w:rsidR="000B08D4" w:rsidRPr="0029684A">
        <w:rPr>
          <w:rFonts w:ascii="Arial" w:hAnsi="Arial" w:cs="Arial"/>
          <w:noProof/>
          <w:sz w:val="20"/>
          <w:szCs w:val="20"/>
        </w:rPr>
        <w:t xml:space="preserve"> 1</w:t>
      </w:r>
      <w:r w:rsidR="009629BF" w:rsidRPr="0029684A">
        <w:rPr>
          <w:rFonts w:ascii="Arial" w:hAnsi="Arial" w:cs="Arial"/>
          <w:noProof/>
          <w:sz w:val="20"/>
          <w:szCs w:val="20"/>
        </w:rPr>
        <w:t>7</w:t>
      </w:r>
      <w:r w:rsidR="000B08D4" w:rsidRPr="0029684A">
        <w:rPr>
          <w:rFonts w:ascii="Arial" w:hAnsi="Arial" w:cs="Arial"/>
          <w:noProof/>
          <w:sz w:val="20"/>
          <w:szCs w:val="20"/>
        </w:rPr>
        <w:t xml:space="preserve"> схеми, от които 8 са насочени към сектор „Животновъдство“</w:t>
      </w:r>
      <w:r w:rsidR="009629BF" w:rsidRPr="0029684A">
        <w:rPr>
          <w:rFonts w:ascii="Arial" w:hAnsi="Arial" w:cs="Arial"/>
          <w:noProof/>
          <w:sz w:val="20"/>
          <w:szCs w:val="20"/>
        </w:rPr>
        <w:t>, 7</w:t>
      </w:r>
      <w:r w:rsidR="000B08D4" w:rsidRPr="0029684A">
        <w:rPr>
          <w:rFonts w:ascii="Arial" w:hAnsi="Arial" w:cs="Arial"/>
          <w:noProof/>
          <w:sz w:val="20"/>
          <w:szCs w:val="20"/>
        </w:rPr>
        <w:t>- към сектор „Плодове и зеленчуци“</w:t>
      </w:r>
      <w:r w:rsidR="009629BF" w:rsidRPr="0029684A">
        <w:rPr>
          <w:rFonts w:ascii="Arial" w:hAnsi="Arial" w:cs="Arial"/>
          <w:noProof/>
          <w:sz w:val="20"/>
          <w:szCs w:val="20"/>
        </w:rPr>
        <w:t xml:space="preserve">, </w:t>
      </w:r>
      <w:r w:rsidR="000B08D4" w:rsidRPr="0029684A">
        <w:rPr>
          <w:rFonts w:ascii="Arial" w:hAnsi="Arial" w:cs="Arial"/>
          <w:noProof/>
          <w:sz w:val="20"/>
          <w:szCs w:val="20"/>
        </w:rPr>
        <w:t>1- за протеинови култури</w:t>
      </w:r>
      <w:r w:rsidR="009629BF" w:rsidRPr="0029684A">
        <w:rPr>
          <w:rFonts w:ascii="Arial" w:hAnsi="Arial" w:cs="Arial"/>
          <w:noProof/>
          <w:sz w:val="20"/>
          <w:szCs w:val="20"/>
        </w:rPr>
        <w:t xml:space="preserve"> и 1</w:t>
      </w:r>
      <w:r w:rsidR="00142287">
        <w:rPr>
          <w:rFonts w:ascii="Arial" w:hAnsi="Arial" w:cs="Arial"/>
          <w:noProof/>
          <w:sz w:val="20"/>
          <w:szCs w:val="20"/>
        </w:rPr>
        <w:t>-</w:t>
      </w:r>
      <w:r w:rsidR="009629BF" w:rsidRPr="0029684A">
        <w:rPr>
          <w:rFonts w:ascii="Arial" w:hAnsi="Arial" w:cs="Arial"/>
          <w:noProof/>
          <w:sz w:val="20"/>
          <w:szCs w:val="20"/>
        </w:rPr>
        <w:t xml:space="preserve"> за памук</w:t>
      </w:r>
      <w:r w:rsidR="000B08D4" w:rsidRPr="0029684A">
        <w:rPr>
          <w:rFonts w:ascii="Arial" w:hAnsi="Arial" w:cs="Arial"/>
          <w:noProof/>
          <w:sz w:val="20"/>
          <w:szCs w:val="20"/>
        </w:rPr>
        <w:t>.</w:t>
      </w:r>
      <w:r w:rsidR="002C3AF2">
        <w:rPr>
          <w:rFonts w:ascii="Arial" w:hAnsi="Arial" w:cs="Arial"/>
          <w:noProof/>
          <w:sz w:val="20"/>
          <w:szCs w:val="20"/>
        </w:rPr>
        <w:t xml:space="preserve"> З</w:t>
      </w:r>
      <w:r w:rsidR="004A2BE2" w:rsidRPr="0029684A">
        <w:rPr>
          <w:rFonts w:ascii="Arial" w:hAnsi="Arial" w:cs="Arial"/>
          <w:noProof/>
          <w:sz w:val="20"/>
          <w:szCs w:val="20"/>
        </w:rPr>
        <w:t>а Кампания 20</w:t>
      </w:r>
      <w:r w:rsidR="003755E7" w:rsidRPr="0029684A">
        <w:rPr>
          <w:rFonts w:ascii="Arial" w:hAnsi="Arial" w:cs="Arial"/>
          <w:noProof/>
          <w:sz w:val="20"/>
          <w:szCs w:val="20"/>
        </w:rPr>
        <w:t>21</w:t>
      </w:r>
      <w:r w:rsidR="004A2BE2" w:rsidRPr="0029684A">
        <w:rPr>
          <w:rFonts w:ascii="Arial" w:hAnsi="Arial" w:cs="Arial"/>
          <w:noProof/>
          <w:sz w:val="20"/>
          <w:szCs w:val="20"/>
        </w:rPr>
        <w:t xml:space="preserve"> се запазват </w:t>
      </w:r>
      <w:r w:rsidR="0021354A" w:rsidRPr="0029684A">
        <w:rPr>
          <w:rFonts w:ascii="Arial" w:hAnsi="Arial" w:cs="Arial"/>
          <w:noProof/>
          <w:sz w:val="20"/>
          <w:szCs w:val="20"/>
        </w:rPr>
        <w:t xml:space="preserve">и </w:t>
      </w:r>
      <w:r w:rsidR="004A2BE2" w:rsidRPr="0029684A">
        <w:rPr>
          <w:rFonts w:ascii="Arial" w:hAnsi="Arial" w:cs="Arial"/>
          <w:noProof/>
          <w:sz w:val="20"/>
          <w:szCs w:val="20"/>
        </w:rPr>
        <w:t>схемите за преходна национална помощ за говеда, овце-майки и/или кози-майки, както и за тютюн</w:t>
      </w:r>
      <w:r w:rsidR="0021354A" w:rsidRPr="0029684A">
        <w:rPr>
          <w:rFonts w:ascii="Arial" w:hAnsi="Arial" w:cs="Arial"/>
          <w:noProof/>
          <w:sz w:val="20"/>
          <w:szCs w:val="20"/>
        </w:rPr>
        <w:t>, финансирани с национални средства</w:t>
      </w:r>
      <w:r w:rsidR="004A2BE2" w:rsidRPr="0029684A">
        <w:rPr>
          <w:rFonts w:ascii="Arial" w:hAnsi="Arial" w:cs="Arial"/>
          <w:noProof/>
          <w:sz w:val="20"/>
          <w:szCs w:val="20"/>
        </w:rPr>
        <w:t>.</w:t>
      </w:r>
      <w:r w:rsidR="002C3AF2" w:rsidRPr="002C3AF2">
        <w:rPr>
          <w:rFonts w:ascii="Arial" w:hAnsi="Arial" w:cs="Arial"/>
          <w:noProof/>
          <w:sz w:val="20"/>
          <w:szCs w:val="20"/>
        </w:rPr>
        <w:t xml:space="preserve"> </w:t>
      </w:r>
      <w:r w:rsidR="002C3AF2" w:rsidRPr="0029684A">
        <w:rPr>
          <w:rFonts w:ascii="Arial" w:hAnsi="Arial" w:cs="Arial"/>
          <w:noProof/>
          <w:sz w:val="20"/>
          <w:szCs w:val="20"/>
        </w:rPr>
        <w:t>Публикуваният на интернет страницата на министерството Наръчник за директни плащания цели максимално да улесни и информира земеделските стопани при кандидатстване по схемите. В него в синтезиран вид са представени всички изисквания и параметри по схемите</w:t>
      </w:r>
      <w:r w:rsidR="002C3AF2">
        <w:rPr>
          <w:rFonts w:ascii="Arial" w:hAnsi="Arial" w:cs="Arial"/>
          <w:noProof/>
          <w:sz w:val="20"/>
          <w:szCs w:val="20"/>
        </w:rPr>
        <w:t>.</w:t>
      </w:r>
    </w:p>
    <w:p w:rsidR="00401E6B" w:rsidRDefault="00401E6B" w:rsidP="003755E7">
      <w:pPr>
        <w:pStyle w:val="NormalWeb"/>
        <w:tabs>
          <w:tab w:val="left" w:pos="284"/>
          <w:tab w:val="left" w:pos="426"/>
        </w:tabs>
        <w:jc w:val="both"/>
        <w:rPr>
          <w:rFonts w:ascii="Arial" w:hAnsi="Arial" w:cs="Arial"/>
          <w:noProof/>
          <w:sz w:val="20"/>
          <w:szCs w:val="20"/>
        </w:rPr>
      </w:pPr>
      <w:r>
        <w:rPr>
          <w:rFonts w:ascii="Arial" w:hAnsi="Arial" w:cs="Arial"/>
          <w:b/>
          <w:noProof/>
          <w:sz w:val="20"/>
          <w:szCs w:val="20"/>
        </w:rPr>
        <w:t xml:space="preserve">3. </w:t>
      </w:r>
      <w:r w:rsidRPr="00401E6B">
        <w:rPr>
          <w:rFonts w:ascii="Arial" w:hAnsi="Arial" w:cs="Arial" w:hint="eastAsia"/>
          <w:b/>
          <w:noProof/>
          <w:sz w:val="20"/>
          <w:szCs w:val="20"/>
        </w:rPr>
        <w:t>В</w:t>
      </w:r>
      <w:r w:rsidRPr="00401E6B">
        <w:rPr>
          <w:rFonts w:ascii="Arial" w:hAnsi="Arial" w:cs="Arial"/>
          <w:b/>
          <w:noProof/>
          <w:sz w:val="20"/>
          <w:szCs w:val="20"/>
        </w:rPr>
        <w:t xml:space="preserve"> </w:t>
      </w:r>
      <w:r w:rsidRPr="00401E6B">
        <w:rPr>
          <w:rFonts w:ascii="Arial" w:hAnsi="Arial" w:cs="Arial" w:hint="eastAsia"/>
          <w:b/>
          <w:noProof/>
          <w:sz w:val="20"/>
          <w:szCs w:val="20"/>
        </w:rPr>
        <w:t>периода</w:t>
      </w:r>
      <w:r w:rsidRPr="00401E6B">
        <w:rPr>
          <w:rFonts w:ascii="Arial" w:hAnsi="Arial" w:cs="Arial"/>
          <w:b/>
          <w:noProof/>
          <w:sz w:val="20"/>
          <w:szCs w:val="20"/>
        </w:rPr>
        <w:t xml:space="preserve"> 23-26 </w:t>
      </w:r>
      <w:r w:rsidRPr="00401E6B">
        <w:rPr>
          <w:rFonts w:ascii="Arial" w:hAnsi="Arial" w:cs="Arial" w:hint="eastAsia"/>
          <w:b/>
          <w:noProof/>
          <w:sz w:val="20"/>
          <w:szCs w:val="20"/>
        </w:rPr>
        <w:t>февруари</w:t>
      </w:r>
      <w:r w:rsidRPr="00401E6B">
        <w:rPr>
          <w:rFonts w:ascii="Arial" w:hAnsi="Arial" w:cs="Arial"/>
          <w:b/>
          <w:noProof/>
          <w:sz w:val="20"/>
          <w:szCs w:val="20"/>
        </w:rPr>
        <w:t xml:space="preserve">, </w:t>
      </w:r>
      <w:r w:rsidRPr="00401E6B">
        <w:rPr>
          <w:rFonts w:ascii="Arial" w:hAnsi="Arial" w:cs="Arial" w:hint="eastAsia"/>
          <w:b/>
          <w:noProof/>
          <w:sz w:val="20"/>
          <w:szCs w:val="20"/>
        </w:rPr>
        <w:t>МЗХГ</w:t>
      </w:r>
      <w:r w:rsidRPr="00401E6B">
        <w:rPr>
          <w:rFonts w:ascii="Arial" w:hAnsi="Arial" w:cs="Arial"/>
          <w:b/>
          <w:noProof/>
          <w:sz w:val="20"/>
          <w:szCs w:val="20"/>
        </w:rPr>
        <w:t xml:space="preserve"> </w:t>
      </w:r>
      <w:r w:rsidRPr="00401E6B">
        <w:rPr>
          <w:rFonts w:ascii="Arial" w:hAnsi="Arial" w:cs="Arial" w:hint="eastAsia"/>
          <w:b/>
          <w:noProof/>
          <w:sz w:val="20"/>
          <w:szCs w:val="20"/>
        </w:rPr>
        <w:t>проведе</w:t>
      </w:r>
      <w:r w:rsidRPr="00401E6B">
        <w:rPr>
          <w:rFonts w:ascii="Arial" w:hAnsi="Arial" w:cs="Arial"/>
          <w:b/>
          <w:noProof/>
          <w:sz w:val="20"/>
          <w:szCs w:val="20"/>
        </w:rPr>
        <w:t xml:space="preserve"> </w:t>
      </w:r>
      <w:r w:rsidRPr="00401E6B">
        <w:rPr>
          <w:rFonts w:ascii="Arial" w:hAnsi="Arial" w:cs="Arial" w:hint="eastAsia"/>
          <w:b/>
          <w:noProof/>
          <w:sz w:val="20"/>
          <w:szCs w:val="20"/>
        </w:rPr>
        <w:t>дистанциони</w:t>
      </w:r>
      <w:r w:rsidRPr="00401E6B">
        <w:rPr>
          <w:rFonts w:ascii="Arial" w:hAnsi="Arial" w:cs="Arial"/>
          <w:b/>
          <w:noProof/>
          <w:sz w:val="20"/>
          <w:szCs w:val="20"/>
        </w:rPr>
        <w:t xml:space="preserve"> </w:t>
      </w:r>
      <w:r w:rsidRPr="00401E6B">
        <w:rPr>
          <w:rFonts w:ascii="Arial" w:hAnsi="Arial" w:cs="Arial" w:hint="eastAsia"/>
          <w:b/>
          <w:noProof/>
          <w:sz w:val="20"/>
          <w:szCs w:val="20"/>
        </w:rPr>
        <w:t>обучения</w:t>
      </w:r>
      <w:r w:rsidRPr="00401E6B">
        <w:rPr>
          <w:rFonts w:ascii="Arial" w:hAnsi="Arial" w:cs="Arial"/>
          <w:b/>
          <w:noProof/>
          <w:sz w:val="20"/>
          <w:szCs w:val="20"/>
        </w:rPr>
        <w:t xml:space="preserve"> </w:t>
      </w:r>
      <w:r w:rsidRPr="00401E6B">
        <w:rPr>
          <w:rFonts w:ascii="Arial" w:hAnsi="Arial" w:cs="Arial" w:hint="eastAsia"/>
          <w:b/>
          <w:noProof/>
          <w:sz w:val="20"/>
          <w:szCs w:val="20"/>
        </w:rPr>
        <w:t>на</w:t>
      </w:r>
      <w:r w:rsidRPr="00401E6B">
        <w:rPr>
          <w:rFonts w:ascii="Arial" w:hAnsi="Arial" w:cs="Arial"/>
          <w:b/>
          <w:noProof/>
          <w:sz w:val="20"/>
          <w:szCs w:val="20"/>
        </w:rPr>
        <w:t xml:space="preserve"> </w:t>
      </w:r>
      <w:r w:rsidRPr="00401E6B">
        <w:rPr>
          <w:rFonts w:ascii="Arial" w:hAnsi="Arial" w:cs="Arial" w:hint="eastAsia"/>
          <w:b/>
          <w:noProof/>
          <w:sz w:val="20"/>
          <w:szCs w:val="20"/>
        </w:rPr>
        <w:t>служителите</w:t>
      </w:r>
      <w:r w:rsidRPr="00401E6B">
        <w:rPr>
          <w:rFonts w:ascii="Arial" w:hAnsi="Arial" w:cs="Arial"/>
          <w:b/>
          <w:noProof/>
          <w:sz w:val="20"/>
          <w:szCs w:val="20"/>
        </w:rPr>
        <w:t xml:space="preserve"> </w:t>
      </w:r>
      <w:r w:rsidRPr="00401E6B">
        <w:rPr>
          <w:rFonts w:ascii="Arial" w:hAnsi="Arial" w:cs="Arial" w:hint="eastAsia"/>
          <w:b/>
          <w:noProof/>
          <w:sz w:val="20"/>
          <w:szCs w:val="20"/>
        </w:rPr>
        <w:t>от</w:t>
      </w:r>
      <w:r w:rsidRPr="00401E6B">
        <w:rPr>
          <w:rFonts w:ascii="Arial" w:hAnsi="Arial" w:cs="Arial"/>
          <w:b/>
          <w:noProof/>
          <w:sz w:val="20"/>
          <w:szCs w:val="20"/>
        </w:rPr>
        <w:t xml:space="preserve"> </w:t>
      </w:r>
      <w:r w:rsidRPr="00401E6B">
        <w:rPr>
          <w:rFonts w:ascii="Arial" w:hAnsi="Arial" w:cs="Arial" w:hint="eastAsia"/>
          <w:b/>
          <w:noProof/>
          <w:sz w:val="20"/>
          <w:szCs w:val="20"/>
        </w:rPr>
        <w:t>Областните</w:t>
      </w:r>
      <w:r w:rsidRPr="00401E6B">
        <w:rPr>
          <w:rFonts w:ascii="Arial" w:hAnsi="Arial" w:cs="Arial"/>
          <w:b/>
          <w:noProof/>
          <w:sz w:val="20"/>
          <w:szCs w:val="20"/>
        </w:rPr>
        <w:t xml:space="preserve"> </w:t>
      </w:r>
      <w:r w:rsidRPr="00401E6B">
        <w:rPr>
          <w:rFonts w:ascii="Arial" w:hAnsi="Arial" w:cs="Arial" w:hint="eastAsia"/>
          <w:b/>
          <w:noProof/>
          <w:sz w:val="20"/>
          <w:szCs w:val="20"/>
        </w:rPr>
        <w:t>дирекции</w:t>
      </w:r>
      <w:r w:rsidRPr="00401E6B">
        <w:rPr>
          <w:rFonts w:ascii="Arial" w:hAnsi="Arial" w:cs="Arial"/>
          <w:b/>
          <w:noProof/>
          <w:sz w:val="20"/>
          <w:szCs w:val="20"/>
        </w:rPr>
        <w:t xml:space="preserve"> </w:t>
      </w:r>
      <w:r w:rsidRPr="00401E6B">
        <w:rPr>
          <w:rFonts w:ascii="Arial" w:hAnsi="Arial" w:cs="Arial" w:hint="eastAsia"/>
          <w:b/>
          <w:noProof/>
          <w:sz w:val="20"/>
          <w:szCs w:val="20"/>
        </w:rPr>
        <w:t>и</w:t>
      </w:r>
      <w:r w:rsidRPr="00401E6B">
        <w:rPr>
          <w:rFonts w:ascii="Arial" w:hAnsi="Arial" w:cs="Arial"/>
          <w:b/>
          <w:noProof/>
          <w:sz w:val="20"/>
          <w:szCs w:val="20"/>
        </w:rPr>
        <w:t xml:space="preserve"> </w:t>
      </w:r>
      <w:r w:rsidRPr="00401E6B">
        <w:rPr>
          <w:rFonts w:ascii="Arial" w:hAnsi="Arial" w:cs="Arial" w:hint="eastAsia"/>
          <w:b/>
          <w:noProof/>
          <w:sz w:val="20"/>
          <w:szCs w:val="20"/>
        </w:rPr>
        <w:t>Общинските</w:t>
      </w:r>
      <w:r w:rsidRPr="00401E6B">
        <w:rPr>
          <w:rFonts w:ascii="Arial" w:hAnsi="Arial" w:cs="Arial"/>
          <w:b/>
          <w:noProof/>
          <w:sz w:val="20"/>
          <w:szCs w:val="20"/>
        </w:rPr>
        <w:t xml:space="preserve"> </w:t>
      </w:r>
      <w:r>
        <w:rPr>
          <w:rFonts w:ascii="Arial" w:hAnsi="Arial" w:cs="Arial" w:hint="eastAsia"/>
          <w:b/>
          <w:noProof/>
          <w:sz w:val="20"/>
          <w:szCs w:val="20"/>
        </w:rPr>
        <w:t>служби</w:t>
      </w:r>
      <w:r>
        <w:rPr>
          <w:rFonts w:ascii="Arial" w:hAnsi="Arial" w:cs="Arial"/>
          <w:b/>
          <w:noProof/>
          <w:sz w:val="20"/>
          <w:szCs w:val="20"/>
        </w:rPr>
        <w:t xml:space="preserve"> „</w:t>
      </w:r>
      <w:r w:rsidRPr="00401E6B">
        <w:rPr>
          <w:rFonts w:ascii="Arial" w:hAnsi="Arial" w:cs="Arial" w:hint="eastAsia"/>
          <w:b/>
          <w:noProof/>
          <w:sz w:val="20"/>
          <w:szCs w:val="20"/>
        </w:rPr>
        <w:t>Земеделие</w:t>
      </w:r>
      <w:r>
        <w:rPr>
          <w:rFonts w:ascii="Arial" w:hAnsi="Arial" w:cs="Arial"/>
          <w:b/>
          <w:noProof/>
          <w:sz w:val="20"/>
          <w:szCs w:val="20"/>
        </w:rPr>
        <w:t>“</w:t>
      </w:r>
      <w:r w:rsidRPr="00401E6B">
        <w:rPr>
          <w:rFonts w:ascii="Arial" w:hAnsi="Arial" w:cs="Arial"/>
          <w:b/>
          <w:noProof/>
          <w:sz w:val="20"/>
          <w:szCs w:val="20"/>
        </w:rPr>
        <w:t xml:space="preserve"> </w:t>
      </w:r>
      <w:r w:rsidRPr="00401E6B">
        <w:rPr>
          <w:rFonts w:ascii="Arial" w:hAnsi="Arial" w:cs="Arial" w:hint="eastAsia"/>
          <w:b/>
          <w:noProof/>
          <w:sz w:val="20"/>
          <w:szCs w:val="20"/>
        </w:rPr>
        <w:t>в</w:t>
      </w:r>
      <w:r w:rsidRPr="00401E6B">
        <w:rPr>
          <w:rFonts w:ascii="Arial" w:hAnsi="Arial" w:cs="Arial"/>
          <w:b/>
          <w:noProof/>
          <w:sz w:val="20"/>
          <w:szCs w:val="20"/>
        </w:rPr>
        <w:t xml:space="preserve"> </w:t>
      </w:r>
      <w:r w:rsidRPr="00401E6B">
        <w:rPr>
          <w:rFonts w:ascii="Arial" w:hAnsi="Arial" w:cs="Arial" w:hint="eastAsia"/>
          <w:b/>
          <w:noProof/>
          <w:sz w:val="20"/>
          <w:szCs w:val="20"/>
        </w:rPr>
        <w:t>цялата</w:t>
      </w:r>
      <w:r w:rsidRPr="00401E6B">
        <w:rPr>
          <w:rFonts w:ascii="Arial" w:hAnsi="Arial" w:cs="Arial"/>
          <w:b/>
          <w:noProof/>
          <w:sz w:val="20"/>
          <w:szCs w:val="20"/>
        </w:rPr>
        <w:t xml:space="preserve"> </w:t>
      </w:r>
      <w:r w:rsidRPr="00401E6B">
        <w:rPr>
          <w:rFonts w:ascii="Arial" w:hAnsi="Arial" w:cs="Arial" w:hint="eastAsia"/>
          <w:b/>
          <w:noProof/>
          <w:sz w:val="20"/>
          <w:szCs w:val="20"/>
        </w:rPr>
        <w:t>страна</w:t>
      </w:r>
      <w:r w:rsidRPr="00401E6B">
        <w:rPr>
          <w:rFonts w:ascii="Arial" w:hAnsi="Arial" w:cs="Arial"/>
          <w:b/>
          <w:noProof/>
          <w:sz w:val="20"/>
          <w:szCs w:val="20"/>
        </w:rPr>
        <w:t xml:space="preserve">. </w:t>
      </w:r>
      <w:r w:rsidRPr="00401E6B">
        <w:rPr>
          <w:rFonts w:ascii="Arial" w:hAnsi="Arial" w:cs="Arial" w:hint="eastAsia"/>
          <w:noProof/>
          <w:sz w:val="20"/>
          <w:szCs w:val="20"/>
        </w:rPr>
        <w:t>Служителите</w:t>
      </w:r>
      <w:r w:rsidRPr="00401E6B">
        <w:rPr>
          <w:rFonts w:ascii="Arial" w:hAnsi="Arial" w:cs="Arial"/>
          <w:noProof/>
          <w:sz w:val="20"/>
          <w:szCs w:val="20"/>
        </w:rPr>
        <w:t xml:space="preserve"> </w:t>
      </w:r>
      <w:r w:rsidRPr="00401E6B">
        <w:rPr>
          <w:rFonts w:ascii="Arial" w:hAnsi="Arial" w:cs="Arial" w:hint="eastAsia"/>
          <w:noProof/>
          <w:sz w:val="20"/>
          <w:szCs w:val="20"/>
        </w:rPr>
        <w:t>бяха</w:t>
      </w:r>
      <w:r w:rsidRPr="00401E6B">
        <w:rPr>
          <w:rFonts w:ascii="Arial" w:hAnsi="Arial" w:cs="Arial"/>
          <w:noProof/>
          <w:sz w:val="20"/>
          <w:szCs w:val="20"/>
        </w:rPr>
        <w:t xml:space="preserve"> </w:t>
      </w:r>
      <w:r w:rsidRPr="00401E6B">
        <w:rPr>
          <w:rFonts w:ascii="Arial" w:hAnsi="Arial" w:cs="Arial" w:hint="eastAsia"/>
          <w:noProof/>
          <w:sz w:val="20"/>
          <w:szCs w:val="20"/>
        </w:rPr>
        <w:t>запознати</w:t>
      </w:r>
      <w:r w:rsidRPr="00401E6B">
        <w:rPr>
          <w:rFonts w:ascii="Arial" w:hAnsi="Arial" w:cs="Arial"/>
          <w:noProof/>
          <w:sz w:val="20"/>
          <w:szCs w:val="20"/>
        </w:rPr>
        <w:t xml:space="preserve"> </w:t>
      </w:r>
      <w:r w:rsidRPr="00401E6B">
        <w:rPr>
          <w:rFonts w:ascii="Arial" w:hAnsi="Arial" w:cs="Arial" w:hint="eastAsia"/>
          <w:noProof/>
          <w:sz w:val="20"/>
          <w:szCs w:val="20"/>
        </w:rPr>
        <w:t>с</w:t>
      </w:r>
      <w:r w:rsidRPr="00401E6B">
        <w:rPr>
          <w:rFonts w:ascii="Arial" w:hAnsi="Arial" w:cs="Arial"/>
          <w:noProof/>
          <w:sz w:val="20"/>
          <w:szCs w:val="20"/>
        </w:rPr>
        <w:t xml:space="preserve"> </w:t>
      </w:r>
      <w:r w:rsidRPr="00401E6B">
        <w:rPr>
          <w:rFonts w:ascii="Arial" w:hAnsi="Arial" w:cs="Arial" w:hint="eastAsia"/>
          <w:noProof/>
          <w:sz w:val="20"/>
          <w:szCs w:val="20"/>
        </w:rPr>
        <w:t>новостите</w:t>
      </w:r>
      <w:r w:rsidRPr="00401E6B">
        <w:rPr>
          <w:rFonts w:ascii="Arial" w:hAnsi="Arial" w:cs="Arial"/>
          <w:noProof/>
          <w:sz w:val="20"/>
          <w:szCs w:val="20"/>
        </w:rPr>
        <w:t xml:space="preserve"> </w:t>
      </w:r>
      <w:r w:rsidRPr="00401E6B">
        <w:rPr>
          <w:rFonts w:ascii="Arial" w:hAnsi="Arial" w:cs="Arial" w:hint="eastAsia"/>
          <w:noProof/>
          <w:sz w:val="20"/>
          <w:szCs w:val="20"/>
        </w:rPr>
        <w:t>по</w:t>
      </w:r>
      <w:r w:rsidRPr="00401E6B">
        <w:rPr>
          <w:rFonts w:ascii="Arial" w:hAnsi="Arial" w:cs="Arial"/>
          <w:noProof/>
          <w:sz w:val="20"/>
          <w:szCs w:val="20"/>
        </w:rPr>
        <w:t xml:space="preserve"> </w:t>
      </w:r>
      <w:r w:rsidRPr="00401E6B">
        <w:rPr>
          <w:rFonts w:ascii="Arial" w:hAnsi="Arial" w:cs="Arial" w:hint="eastAsia"/>
          <w:noProof/>
          <w:sz w:val="20"/>
          <w:szCs w:val="20"/>
        </w:rPr>
        <w:t>директни</w:t>
      </w:r>
      <w:r w:rsidRPr="00401E6B">
        <w:rPr>
          <w:rFonts w:ascii="Arial" w:hAnsi="Arial" w:cs="Arial"/>
          <w:noProof/>
          <w:sz w:val="20"/>
          <w:szCs w:val="20"/>
        </w:rPr>
        <w:t xml:space="preserve"> </w:t>
      </w:r>
      <w:r w:rsidRPr="00401E6B">
        <w:rPr>
          <w:rFonts w:ascii="Arial" w:hAnsi="Arial" w:cs="Arial" w:hint="eastAsia"/>
          <w:noProof/>
          <w:sz w:val="20"/>
          <w:szCs w:val="20"/>
        </w:rPr>
        <w:t>плащания</w:t>
      </w:r>
      <w:r w:rsidRPr="00401E6B">
        <w:rPr>
          <w:rFonts w:ascii="Arial" w:hAnsi="Arial" w:cs="Arial"/>
          <w:noProof/>
          <w:sz w:val="20"/>
          <w:szCs w:val="20"/>
        </w:rPr>
        <w:t xml:space="preserve"> </w:t>
      </w:r>
      <w:r w:rsidRPr="00401E6B">
        <w:rPr>
          <w:rFonts w:ascii="Arial" w:hAnsi="Arial" w:cs="Arial" w:hint="eastAsia"/>
          <w:noProof/>
          <w:sz w:val="20"/>
          <w:szCs w:val="20"/>
        </w:rPr>
        <w:t>за</w:t>
      </w:r>
      <w:r w:rsidRPr="00401E6B">
        <w:rPr>
          <w:rFonts w:ascii="Arial" w:hAnsi="Arial" w:cs="Arial"/>
          <w:noProof/>
          <w:sz w:val="20"/>
          <w:szCs w:val="20"/>
        </w:rPr>
        <w:t xml:space="preserve"> </w:t>
      </w:r>
      <w:r w:rsidRPr="00401E6B">
        <w:rPr>
          <w:rFonts w:ascii="Arial" w:hAnsi="Arial" w:cs="Arial" w:hint="eastAsia"/>
          <w:noProof/>
          <w:sz w:val="20"/>
          <w:szCs w:val="20"/>
        </w:rPr>
        <w:t>кампания</w:t>
      </w:r>
      <w:r w:rsidRPr="00401E6B">
        <w:rPr>
          <w:rFonts w:ascii="Arial" w:hAnsi="Arial" w:cs="Arial"/>
          <w:noProof/>
          <w:sz w:val="20"/>
          <w:szCs w:val="20"/>
        </w:rPr>
        <w:t xml:space="preserve"> 2021 </w:t>
      </w:r>
      <w:r w:rsidRPr="00401E6B">
        <w:rPr>
          <w:rFonts w:ascii="Arial" w:hAnsi="Arial" w:cs="Arial" w:hint="eastAsia"/>
          <w:noProof/>
          <w:sz w:val="20"/>
          <w:szCs w:val="20"/>
        </w:rPr>
        <w:t>година</w:t>
      </w:r>
      <w:r w:rsidRPr="00401E6B">
        <w:rPr>
          <w:rFonts w:ascii="Arial" w:hAnsi="Arial" w:cs="Arial"/>
          <w:noProof/>
          <w:sz w:val="20"/>
          <w:szCs w:val="20"/>
        </w:rPr>
        <w:t xml:space="preserve">, </w:t>
      </w:r>
      <w:r w:rsidRPr="00401E6B">
        <w:rPr>
          <w:rFonts w:ascii="Arial" w:hAnsi="Arial" w:cs="Arial" w:hint="eastAsia"/>
          <w:noProof/>
          <w:sz w:val="20"/>
          <w:szCs w:val="20"/>
        </w:rPr>
        <w:t>отразени</w:t>
      </w:r>
      <w:r w:rsidRPr="00401E6B">
        <w:rPr>
          <w:rFonts w:ascii="Arial" w:hAnsi="Arial" w:cs="Arial"/>
          <w:noProof/>
          <w:sz w:val="20"/>
          <w:szCs w:val="20"/>
        </w:rPr>
        <w:t xml:space="preserve"> </w:t>
      </w:r>
      <w:r w:rsidRPr="00401E6B">
        <w:rPr>
          <w:rFonts w:ascii="Arial" w:hAnsi="Arial" w:cs="Arial" w:hint="eastAsia"/>
          <w:noProof/>
          <w:sz w:val="20"/>
          <w:szCs w:val="20"/>
        </w:rPr>
        <w:t>в</w:t>
      </w:r>
      <w:r w:rsidRPr="00401E6B">
        <w:rPr>
          <w:rFonts w:ascii="Arial" w:hAnsi="Arial" w:cs="Arial"/>
          <w:noProof/>
          <w:sz w:val="20"/>
          <w:szCs w:val="20"/>
        </w:rPr>
        <w:t xml:space="preserve"> </w:t>
      </w:r>
      <w:r w:rsidRPr="00401E6B">
        <w:rPr>
          <w:rFonts w:ascii="Arial" w:hAnsi="Arial" w:cs="Arial" w:hint="eastAsia"/>
          <w:noProof/>
          <w:sz w:val="20"/>
          <w:szCs w:val="20"/>
        </w:rPr>
        <w:t>Наредба</w:t>
      </w:r>
      <w:r w:rsidRPr="00401E6B">
        <w:rPr>
          <w:rFonts w:ascii="Arial" w:hAnsi="Arial" w:cs="Arial"/>
          <w:noProof/>
          <w:sz w:val="20"/>
          <w:szCs w:val="20"/>
        </w:rPr>
        <w:t xml:space="preserve"> 3 </w:t>
      </w:r>
      <w:r w:rsidRPr="00401E6B">
        <w:rPr>
          <w:rFonts w:ascii="Arial" w:hAnsi="Arial" w:cs="Arial" w:hint="eastAsia"/>
          <w:noProof/>
          <w:sz w:val="20"/>
          <w:szCs w:val="20"/>
        </w:rPr>
        <w:t>за</w:t>
      </w:r>
      <w:r w:rsidRPr="00401E6B">
        <w:rPr>
          <w:rFonts w:ascii="Arial" w:hAnsi="Arial" w:cs="Arial"/>
          <w:noProof/>
          <w:sz w:val="20"/>
          <w:szCs w:val="20"/>
        </w:rPr>
        <w:t xml:space="preserve"> </w:t>
      </w:r>
      <w:r w:rsidRPr="00401E6B">
        <w:rPr>
          <w:rFonts w:ascii="Arial" w:hAnsi="Arial" w:cs="Arial" w:hint="eastAsia"/>
          <w:noProof/>
          <w:sz w:val="20"/>
          <w:szCs w:val="20"/>
        </w:rPr>
        <w:t>условията</w:t>
      </w:r>
      <w:r w:rsidRPr="00401E6B">
        <w:rPr>
          <w:rFonts w:ascii="Arial" w:hAnsi="Arial" w:cs="Arial"/>
          <w:noProof/>
          <w:sz w:val="20"/>
          <w:szCs w:val="20"/>
        </w:rPr>
        <w:t xml:space="preserve"> </w:t>
      </w:r>
      <w:r w:rsidRPr="00401E6B">
        <w:rPr>
          <w:rFonts w:ascii="Arial" w:hAnsi="Arial" w:cs="Arial" w:hint="eastAsia"/>
          <w:noProof/>
          <w:sz w:val="20"/>
          <w:szCs w:val="20"/>
        </w:rPr>
        <w:t>и</w:t>
      </w:r>
      <w:r w:rsidRPr="00401E6B">
        <w:rPr>
          <w:rFonts w:ascii="Arial" w:hAnsi="Arial" w:cs="Arial"/>
          <w:noProof/>
          <w:sz w:val="20"/>
          <w:szCs w:val="20"/>
        </w:rPr>
        <w:t xml:space="preserve"> </w:t>
      </w:r>
      <w:r w:rsidRPr="00401E6B">
        <w:rPr>
          <w:rFonts w:ascii="Arial" w:hAnsi="Arial" w:cs="Arial" w:hint="eastAsia"/>
          <w:noProof/>
          <w:sz w:val="20"/>
          <w:szCs w:val="20"/>
        </w:rPr>
        <w:t>реда</w:t>
      </w:r>
      <w:r w:rsidRPr="00401E6B">
        <w:rPr>
          <w:rFonts w:ascii="Arial" w:hAnsi="Arial" w:cs="Arial"/>
          <w:noProof/>
          <w:sz w:val="20"/>
          <w:szCs w:val="20"/>
        </w:rPr>
        <w:t xml:space="preserve"> </w:t>
      </w:r>
      <w:r w:rsidRPr="00401E6B">
        <w:rPr>
          <w:rFonts w:ascii="Arial" w:hAnsi="Arial" w:cs="Arial" w:hint="eastAsia"/>
          <w:noProof/>
          <w:sz w:val="20"/>
          <w:szCs w:val="20"/>
        </w:rPr>
        <w:t>за</w:t>
      </w:r>
      <w:r w:rsidRPr="00401E6B">
        <w:rPr>
          <w:rFonts w:ascii="Arial" w:hAnsi="Arial" w:cs="Arial"/>
          <w:noProof/>
          <w:sz w:val="20"/>
          <w:szCs w:val="20"/>
        </w:rPr>
        <w:t xml:space="preserve"> </w:t>
      </w:r>
      <w:r w:rsidRPr="00401E6B">
        <w:rPr>
          <w:rFonts w:ascii="Arial" w:hAnsi="Arial" w:cs="Arial" w:hint="eastAsia"/>
          <w:noProof/>
          <w:sz w:val="20"/>
          <w:szCs w:val="20"/>
        </w:rPr>
        <w:t>прилагане</w:t>
      </w:r>
      <w:r w:rsidRPr="00401E6B">
        <w:rPr>
          <w:rFonts w:ascii="Arial" w:hAnsi="Arial" w:cs="Arial"/>
          <w:noProof/>
          <w:sz w:val="20"/>
          <w:szCs w:val="20"/>
        </w:rPr>
        <w:t xml:space="preserve"> </w:t>
      </w:r>
      <w:r w:rsidRPr="00401E6B">
        <w:rPr>
          <w:rFonts w:ascii="Arial" w:hAnsi="Arial" w:cs="Arial" w:hint="eastAsia"/>
          <w:noProof/>
          <w:sz w:val="20"/>
          <w:szCs w:val="20"/>
        </w:rPr>
        <w:t>на</w:t>
      </w:r>
      <w:r w:rsidRPr="00401E6B">
        <w:rPr>
          <w:rFonts w:ascii="Arial" w:hAnsi="Arial" w:cs="Arial"/>
          <w:noProof/>
          <w:sz w:val="20"/>
          <w:szCs w:val="20"/>
        </w:rPr>
        <w:t xml:space="preserve"> </w:t>
      </w:r>
      <w:r w:rsidRPr="00401E6B">
        <w:rPr>
          <w:rFonts w:ascii="Arial" w:hAnsi="Arial" w:cs="Arial" w:hint="eastAsia"/>
          <w:noProof/>
          <w:sz w:val="20"/>
          <w:szCs w:val="20"/>
        </w:rPr>
        <w:t>схемите</w:t>
      </w:r>
      <w:r w:rsidRPr="00401E6B">
        <w:rPr>
          <w:rFonts w:ascii="Arial" w:hAnsi="Arial" w:cs="Arial"/>
          <w:noProof/>
          <w:sz w:val="20"/>
          <w:szCs w:val="20"/>
        </w:rPr>
        <w:t xml:space="preserve"> </w:t>
      </w:r>
      <w:r w:rsidRPr="00401E6B">
        <w:rPr>
          <w:rFonts w:ascii="Arial" w:hAnsi="Arial" w:cs="Arial" w:hint="eastAsia"/>
          <w:noProof/>
          <w:sz w:val="20"/>
          <w:szCs w:val="20"/>
        </w:rPr>
        <w:t>за</w:t>
      </w:r>
      <w:r w:rsidRPr="00401E6B">
        <w:rPr>
          <w:rFonts w:ascii="Arial" w:hAnsi="Arial" w:cs="Arial"/>
          <w:noProof/>
          <w:sz w:val="20"/>
          <w:szCs w:val="20"/>
        </w:rPr>
        <w:t xml:space="preserve"> </w:t>
      </w:r>
      <w:r w:rsidRPr="00401E6B">
        <w:rPr>
          <w:rFonts w:ascii="Arial" w:hAnsi="Arial" w:cs="Arial" w:hint="eastAsia"/>
          <w:noProof/>
          <w:sz w:val="20"/>
          <w:szCs w:val="20"/>
        </w:rPr>
        <w:t>директни</w:t>
      </w:r>
      <w:r w:rsidRPr="00401E6B">
        <w:rPr>
          <w:rFonts w:ascii="Arial" w:hAnsi="Arial" w:cs="Arial"/>
          <w:noProof/>
          <w:sz w:val="20"/>
          <w:szCs w:val="20"/>
        </w:rPr>
        <w:t xml:space="preserve"> </w:t>
      </w:r>
      <w:r w:rsidRPr="00401E6B">
        <w:rPr>
          <w:rFonts w:ascii="Arial" w:hAnsi="Arial" w:cs="Arial" w:hint="eastAsia"/>
          <w:noProof/>
          <w:sz w:val="20"/>
          <w:szCs w:val="20"/>
        </w:rPr>
        <w:t>плащания</w:t>
      </w:r>
      <w:r w:rsidRPr="00401E6B">
        <w:rPr>
          <w:rFonts w:ascii="Arial" w:hAnsi="Arial" w:cs="Arial"/>
          <w:noProof/>
          <w:sz w:val="20"/>
          <w:szCs w:val="20"/>
        </w:rPr>
        <w:t xml:space="preserve">, </w:t>
      </w:r>
      <w:r w:rsidRPr="00401E6B">
        <w:rPr>
          <w:rFonts w:ascii="Arial" w:hAnsi="Arial" w:cs="Arial" w:hint="eastAsia"/>
          <w:noProof/>
          <w:sz w:val="20"/>
          <w:szCs w:val="20"/>
        </w:rPr>
        <w:t>както</w:t>
      </w:r>
      <w:r w:rsidRPr="00401E6B">
        <w:rPr>
          <w:rFonts w:ascii="Arial" w:hAnsi="Arial" w:cs="Arial"/>
          <w:noProof/>
          <w:sz w:val="20"/>
          <w:szCs w:val="20"/>
        </w:rPr>
        <w:t xml:space="preserve"> </w:t>
      </w:r>
      <w:r w:rsidRPr="00401E6B">
        <w:rPr>
          <w:rFonts w:ascii="Arial" w:hAnsi="Arial" w:cs="Arial" w:hint="eastAsia"/>
          <w:noProof/>
          <w:sz w:val="20"/>
          <w:szCs w:val="20"/>
        </w:rPr>
        <w:t>и</w:t>
      </w:r>
      <w:r w:rsidRPr="00401E6B">
        <w:rPr>
          <w:rFonts w:ascii="Arial" w:hAnsi="Arial" w:cs="Arial"/>
          <w:noProof/>
          <w:sz w:val="20"/>
          <w:szCs w:val="20"/>
        </w:rPr>
        <w:t xml:space="preserve"> </w:t>
      </w:r>
      <w:r w:rsidRPr="00401E6B">
        <w:rPr>
          <w:rFonts w:ascii="Arial" w:hAnsi="Arial" w:cs="Arial" w:hint="eastAsia"/>
          <w:noProof/>
          <w:sz w:val="20"/>
          <w:szCs w:val="20"/>
        </w:rPr>
        <w:t>в</w:t>
      </w:r>
      <w:r w:rsidRPr="00401E6B">
        <w:rPr>
          <w:rFonts w:ascii="Arial" w:hAnsi="Arial" w:cs="Arial"/>
          <w:noProof/>
          <w:sz w:val="20"/>
          <w:szCs w:val="20"/>
        </w:rPr>
        <w:t xml:space="preserve"> </w:t>
      </w:r>
      <w:r w:rsidRPr="00401E6B">
        <w:rPr>
          <w:rFonts w:ascii="Arial" w:hAnsi="Arial" w:cs="Arial" w:hint="eastAsia"/>
          <w:noProof/>
          <w:sz w:val="20"/>
          <w:szCs w:val="20"/>
        </w:rPr>
        <w:t>Наредба</w:t>
      </w:r>
      <w:r w:rsidRPr="00401E6B">
        <w:rPr>
          <w:rFonts w:ascii="Arial" w:hAnsi="Arial" w:cs="Arial"/>
          <w:noProof/>
          <w:sz w:val="20"/>
          <w:szCs w:val="20"/>
        </w:rPr>
        <w:t xml:space="preserve"> 5 </w:t>
      </w:r>
      <w:r w:rsidRPr="00401E6B">
        <w:rPr>
          <w:rFonts w:ascii="Arial" w:hAnsi="Arial" w:cs="Arial" w:hint="eastAsia"/>
          <w:noProof/>
          <w:sz w:val="20"/>
          <w:szCs w:val="20"/>
        </w:rPr>
        <w:t>за</w:t>
      </w:r>
      <w:r w:rsidRPr="00401E6B">
        <w:rPr>
          <w:rFonts w:ascii="Arial" w:hAnsi="Arial" w:cs="Arial"/>
          <w:noProof/>
          <w:sz w:val="20"/>
          <w:szCs w:val="20"/>
        </w:rPr>
        <w:t xml:space="preserve"> </w:t>
      </w:r>
      <w:r w:rsidRPr="00401E6B">
        <w:rPr>
          <w:rFonts w:ascii="Arial" w:hAnsi="Arial" w:cs="Arial" w:hint="eastAsia"/>
          <w:noProof/>
          <w:sz w:val="20"/>
          <w:szCs w:val="20"/>
        </w:rPr>
        <w:t>условията</w:t>
      </w:r>
      <w:r w:rsidRPr="00401E6B">
        <w:rPr>
          <w:rFonts w:ascii="Arial" w:hAnsi="Arial" w:cs="Arial"/>
          <w:noProof/>
          <w:sz w:val="20"/>
          <w:szCs w:val="20"/>
        </w:rPr>
        <w:t xml:space="preserve"> </w:t>
      </w:r>
      <w:r w:rsidRPr="00401E6B">
        <w:rPr>
          <w:rFonts w:ascii="Arial" w:hAnsi="Arial" w:cs="Arial" w:hint="eastAsia"/>
          <w:noProof/>
          <w:sz w:val="20"/>
          <w:szCs w:val="20"/>
        </w:rPr>
        <w:t>и</w:t>
      </w:r>
      <w:r w:rsidRPr="00401E6B">
        <w:rPr>
          <w:rFonts w:ascii="Arial" w:hAnsi="Arial" w:cs="Arial"/>
          <w:noProof/>
          <w:sz w:val="20"/>
          <w:szCs w:val="20"/>
        </w:rPr>
        <w:t xml:space="preserve"> </w:t>
      </w:r>
      <w:r w:rsidRPr="00401E6B">
        <w:rPr>
          <w:rFonts w:ascii="Arial" w:hAnsi="Arial" w:cs="Arial" w:hint="eastAsia"/>
          <w:noProof/>
          <w:sz w:val="20"/>
          <w:szCs w:val="20"/>
        </w:rPr>
        <w:t>реда</w:t>
      </w:r>
      <w:r w:rsidRPr="00401E6B">
        <w:rPr>
          <w:rFonts w:ascii="Arial" w:hAnsi="Arial" w:cs="Arial"/>
          <w:noProof/>
          <w:sz w:val="20"/>
          <w:szCs w:val="20"/>
        </w:rPr>
        <w:t xml:space="preserve"> </w:t>
      </w:r>
      <w:r w:rsidRPr="00401E6B">
        <w:rPr>
          <w:rFonts w:ascii="Arial" w:hAnsi="Arial" w:cs="Arial" w:hint="eastAsia"/>
          <w:noProof/>
          <w:sz w:val="20"/>
          <w:szCs w:val="20"/>
        </w:rPr>
        <w:t>за</w:t>
      </w:r>
      <w:r w:rsidRPr="00401E6B">
        <w:rPr>
          <w:rFonts w:ascii="Arial" w:hAnsi="Arial" w:cs="Arial"/>
          <w:noProof/>
          <w:sz w:val="20"/>
          <w:szCs w:val="20"/>
        </w:rPr>
        <w:t xml:space="preserve"> </w:t>
      </w:r>
      <w:r w:rsidRPr="00401E6B">
        <w:rPr>
          <w:rFonts w:ascii="Arial" w:hAnsi="Arial" w:cs="Arial" w:hint="eastAsia"/>
          <w:noProof/>
          <w:sz w:val="20"/>
          <w:szCs w:val="20"/>
        </w:rPr>
        <w:t>подаване</w:t>
      </w:r>
      <w:r w:rsidRPr="00401E6B">
        <w:rPr>
          <w:rFonts w:ascii="Arial" w:hAnsi="Arial" w:cs="Arial"/>
          <w:noProof/>
          <w:sz w:val="20"/>
          <w:szCs w:val="20"/>
        </w:rPr>
        <w:t xml:space="preserve"> </w:t>
      </w:r>
      <w:r w:rsidRPr="00401E6B">
        <w:rPr>
          <w:rFonts w:ascii="Arial" w:hAnsi="Arial" w:cs="Arial" w:hint="eastAsia"/>
          <w:noProof/>
          <w:sz w:val="20"/>
          <w:szCs w:val="20"/>
        </w:rPr>
        <w:t>на</w:t>
      </w:r>
      <w:r w:rsidRPr="00401E6B">
        <w:rPr>
          <w:rFonts w:ascii="Arial" w:hAnsi="Arial" w:cs="Arial"/>
          <w:noProof/>
          <w:sz w:val="20"/>
          <w:szCs w:val="20"/>
        </w:rPr>
        <w:t xml:space="preserve"> </w:t>
      </w:r>
      <w:r w:rsidRPr="00401E6B">
        <w:rPr>
          <w:rFonts w:ascii="Arial" w:hAnsi="Arial" w:cs="Arial" w:hint="eastAsia"/>
          <w:noProof/>
          <w:sz w:val="20"/>
          <w:szCs w:val="20"/>
        </w:rPr>
        <w:t>заявления</w:t>
      </w:r>
      <w:r w:rsidRPr="00401E6B">
        <w:rPr>
          <w:rFonts w:ascii="Arial" w:hAnsi="Arial" w:cs="Arial"/>
          <w:noProof/>
          <w:sz w:val="20"/>
          <w:szCs w:val="20"/>
        </w:rPr>
        <w:t xml:space="preserve">. </w:t>
      </w:r>
      <w:r w:rsidRPr="00401E6B">
        <w:rPr>
          <w:rFonts w:ascii="Arial" w:hAnsi="Arial" w:cs="Arial" w:hint="eastAsia"/>
          <w:noProof/>
          <w:sz w:val="20"/>
          <w:szCs w:val="20"/>
        </w:rPr>
        <w:t>Акцент</w:t>
      </w:r>
      <w:r w:rsidRPr="00401E6B">
        <w:rPr>
          <w:rFonts w:ascii="Arial" w:hAnsi="Arial" w:cs="Arial"/>
          <w:noProof/>
          <w:sz w:val="20"/>
          <w:szCs w:val="20"/>
        </w:rPr>
        <w:t xml:space="preserve"> </w:t>
      </w:r>
      <w:r w:rsidRPr="00401E6B">
        <w:rPr>
          <w:rFonts w:ascii="Arial" w:hAnsi="Arial" w:cs="Arial" w:hint="eastAsia"/>
          <w:noProof/>
          <w:sz w:val="20"/>
          <w:szCs w:val="20"/>
        </w:rPr>
        <w:t>в</w:t>
      </w:r>
      <w:r w:rsidRPr="00401E6B">
        <w:rPr>
          <w:rFonts w:ascii="Arial" w:hAnsi="Arial" w:cs="Arial"/>
          <w:noProof/>
          <w:sz w:val="20"/>
          <w:szCs w:val="20"/>
        </w:rPr>
        <w:t xml:space="preserve"> </w:t>
      </w:r>
      <w:r w:rsidRPr="00401E6B">
        <w:rPr>
          <w:rFonts w:ascii="Arial" w:hAnsi="Arial" w:cs="Arial" w:hint="eastAsia"/>
          <w:noProof/>
          <w:sz w:val="20"/>
          <w:szCs w:val="20"/>
        </w:rPr>
        <w:t>обученията</w:t>
      </w:r>
      <w:r w:rsidRPr="00401E6B">
        <w:rPr>
          <w:rFonts w:ascii="Arial" w:hAnsi="Arial" w:cs="Arial"/>
          <w:noProof/>
          <w:sz w:val="20"/>
          <w:szCs w:val="20"/>
        </w:rPr>
        <w:t xml:space="preserve"> </w:t>
      </w:r>
      <w:r w:rsidRPr="00401E6B">
        <w:rPr>
          <w:rFonts w:ascii="Arial" w:hAnsi="Arial" w:cs="Arial" w:hint="eastAsia"/>
          <w:noProof/>
          <w:sz w:val="20"/>
          <w:szCs w:val="20"/>
        </w:rPr>
        <w:t>бяха</w:t>
      </w:r>
      <w:r w:rsidRPr="00401E6B">
        <w:rPr>
          <w:rFonts w:ascii="Arial" w:hAnsi="Arial" w:cs="Arial"/>
          <w:noProof/>
          <w:sz w:val="20"/>
          <w:szCs w:val="20"/>
        </w:rPr>
        <w:t xml:space="preserve"> </w:t>
      </w:r>
      <w:r w:rsidRPr="00401E6B">
        <w:rPr>
          <w:rFonts w:ascii="Arial" w:hAnsi="Arial" w:cs="Arial" w:hint="eastAsia"/>
          <w:noProof/>
          <w:sz w:val="20"/>
          <w:szCs w:val="20"/>
        </w:rPr>
        <w:t>практични</w:t>
      </w:r>
      <w:r w:rsidRPr="00401E6B">
        <w:rPr>
          <w:rFonts w:ascii="Arial" w:hAnsi="Arial" w:cs="Arial"/>
          <w:noProof/>
          <w:sz w:val="20"/>
          <w:szCs w:val="20"/>
        </w:rPr>
        <w:t xml:space="preserve"> </w:t>
      </w:r>
      <w:r w:rsidRPr="00401E6B">
        <w:rPr>
          <w:rFonts w:ascii="Arial" w:hAnsi="Arial" w:cs="Arial" w:hint="eastAsia"/>
          <w:noProof/>
          <w:sz w:val="20"/>
          <w:szCs w:val="20"/>
        </w:rPr>
        <w:t>казуси</w:t>
      </w:r>
      <w:r w:rsidRPr="00401E6B">
        <w:rPr>
          <w:rFonts w:ascii="Arial" w:hAnsi="Arial" w:cs="Arial"/>
          <w:noProof/>
          <w:sz w:val="20"/>
          <w:szCs w:val="20"/>
        </w:rPr>
        <w:t xml:space="preserve">. </w:t>
      </w:r>
      <w:r>
        <w:rPr>
          <w:rFonts w:ascii="Arial" w:hAnsi="Arial" w:cs="Arial"/>
          <w:noProof/>
          <w:sz w:val="20"/>
          <w:szCs w:val="20"/>
        </w:rPr>
        <w:t>С</w:t>
      </w:r>
      <w:r w:rsidRPr="00401E6B">
        <w:rPr>
          <w:rFonts w:ascii="Arial" w:hAnsi="Arial" w:cs="Arial" w:hint="eastAsia"/>
          <w:noProof/>
          <w:sz w:val="20"/>
          <w:szCs w:val="20"/>
        </w:rPr>
        <w:t>лужителите</w:t>
      </w:r>
      <w:r w:rsidRPr="00401E6B">
        <w:rPr>
          <w:rFonts w:ascii="Arial" w:hAnsi="Arial" w:cs="Arial"/>
          <w:noProof/>
          <w:sz w:val="20"/>
          <w:szCs w:val="20"/>
        </w:rPr>
        <w:t xml:space="preserve"> </w:t>
      </w:r>
      <w:r w:rsidRPr="00401E6B">
        <w:rPr>
          <w:rFonts w:ascii="Arial" w:hAnsi="Arial" w:cs="Arial" w:hint="eastAsia"/>
          <w:noProof/>
          <w:sz w:val="20"/>
          <w:szCs w:val="20"/>
        </w:rPr>
        <w:t>получиха</w:t>
      </w:r>
      <w:r w:rsidRPr="00401E6B">
        <w:rPr>
          <w:rFonts w:ascii="Arial" w:hAnsi="Arial" w:cs="Arial"/>
          <w:noProof/>
          <w:sz w:val="20"/>
          <w:szCs w:val="20"/>
        </w:rPr>
        <w:t xml:space="preserve"> </w:t>
      </w:r>
      <w:r>
        <w:rPr>
          <w:rFonts w:ascii="Arial" w:hAnsi="Arial" w:cs="Arial"/>
          <w:noProof/>
          <w:sz w:val="20"/>
          <w:szCs w:val="20"/>
        </w:rPr>
        <w:t xml:space="preserve">също така </w:t>
      </w:r>
      <w:r w:rsidRPr="00401E6B">
        <w:rPr>
          <w:rFonts w:ascii="Arial" w:hAnsi="Arial" w:cs="Arial" w:hint="eastAsia"/>
          <w:noProof/>
          <w:sz w:val="20"/>
          <w:szCs w:val="20"/>
        </w:rPr>
        <w:t>информация</w:t>
      </w:r>
      <w:r w:rsidRPr="00401E6B">
        <w:rPr>
          <w:rFonts w:ascii="Arial" w:hAnsi="Arial" w:cs="Arial"/>
          <w:noProof/>
          <w:sz w:val="20"/>
          <w:szCs w:val="20"/>
        </w:rPr>
        <w:t xml:space="preserve"> </w:t>
      </w:r>
      <w:r w:rsidRPr="00401E6B">
        <w:rPr>
          <w:rFonts w:ascii="Arial" w:hAnsi="Arial" w:cs="Arial" w:hint="eastAsia"/>
          <w:noProof/>
          <w:sz w:val="20"/>
          <w:szCs w:val="20"/>
        </w:rPr>
        <w:t>и</w:t>
      </w:r>
      <w:r w:rsidRPr="00401E6B">
        <w:rPr>
          <w:rFonts w:ascii="Arial" w:hAnsi="Arial" w:cs="Arial"/>
          <w:noProof/>
          <w:sz w:val="20"/>
          <w:szCs w:val="20"/>
        </w:rPr>
        <w:t xml:space="preserve"> </w:t>
      </w:r>
      <w:r w:rsidRPr="00401E6B">
        <w:rPr>
          <w:rFonts w:ascii="Arial" w:hAnsi="Arial" w:cs="Arial" w:hint="eastAsia"/>
          <w:noProof/>
          <w:sz w:val="20"/>
          <w:szCs w:val="20"/>
        </w:rPr>
        <w:t>за</w:t>
      </w:r>
      <w:r w:rsidRPr="00401E6B">
        <w:rPr>
          <w:rFonts w:ascii="Arial" w:hAnsi="Arial" w:cs="Arial"/>
          <w:noProof/>
          <w:sz w:val="20"/>
          <w:szCs w:val="20"/>
        </w:rPr>
        <w:t xml:space="preserve"> </w:t>
      </w:r>
      <w:r w:rsidRPr="00401E6B">
        <w:rPr>
          <w:rFonts w:ascii="Arial" w:hAnsi="Arial" w:cs="Arial" w:hint="eastAsia"/>
          <w:noProof/>
          <w:sz w:val="20"/>
          <w:szCs w:val="20"/>
        </w:rPr>
        <w:t>новостите</w:t>
      </w:r>
      <w:r w:rsidRPr="00401E6B">
        <w:rPr>
          <w:rFonts w:ascii="Arial" w:hAnsi="Arial" w:cs="Arial"/>
          <w:noProof/>
          <w:sz w:val="20"/>
          <w:szCs w:val="20"/>
        </w:rPr>
        <w:t xml:space="preserve">, </w:t>
      </w:r>
      <w:r w:rsidRPr="00401E6B">
        <w:rPr>
          <w:rFonts w:ascii="Arial" w:hAnsi="Arial" w:cs="Arial" w:hint="eastAsia"/>
          <w:noProof/>
          <w:sz w:val="20"/>
          <w:szCs w:val="20"/>
        </w:rPr>
        <w:t>свързани</w:t>
      </w:r>
      <w:r w:rsidRPr="00401E6B">
        <w:rPr>
          <w:rFonts w:ascii="Arial" w:hAnsi="Arial" w:cs="Arial"/>
          <w:noProof/>
          <w:sz w:val="20"/>
          <w:szCs w:val="20"/>
        </w:rPr>
        <w:t xml:space="preserve"> </w:t>
      </w:r>
      <w:r w:rsidRPr="00401E6B">
        <w:rPr>
          <w:rFonts w:ascii="Arial" w:hAnsi="Arial" w:cs="Arial" w:hint="eastAsia"/>
          <w:noProof/>
          <w:sz w:val="20"/>
          <w:szCs w:val="20"/>
        </w:rPr>
        <w:t>с</w:t>
      </w:r>
      <w:r w:rsidRPr="00401E6B">
        <w:rPr>
          <w:rFonts w:ascii="Arial" w:hAnsi="Arial" w:cs="Arial"/>
          <w:noProof/>
          <w:sz w:val="20"/>
          <w:szCs w:val="20"/>
        </w:rPr>
        <w:t xml:space="preserve"> </w:t>
      </w:r>
      <w:r w:rsidRPr="00401E6B">
        <w:rPr>
          <w:rFonts w:ascii="Arial" w:hAnsi="Arial" w:cs="Arial" w:hint="eastAsia"/>
          <w:noProof/>
          <w:sz w:val="20"/>
          <w:szCs w:val="20"/>
        </w:rPr>
        <w:t>ИСАК</w:t>
      </w:r>
      <w:r>
        <w:rPr>
          <w:rFonts w:ascii="Arial" w:hAnsi="Arial" w:cs="Arial"/>
          <w:noProof/>
          <w:sz w:val="20"/>
          <w:szCs w:val="20"/>
        </w:rPr>
        <w:t xml:space="preserve"> и </w:t>
      </w:r>
      <w:r w:rsidRPr="00401E6B">
        <w:rPr>
          <w:rFonts w:ascii="Arial" w:hAnsi="Arial" w:cs="Arial" w:hint="eastAsia"/>
          <w:noProof/>
          <w:sz w:val="20"/>
          <w:szCs w:val="20"/>
        </w:rPr>
        <w:t>приемите</w:t>
      </w:r>
      <w:r w:rsidRPr="00401E6B">
        <w:rPr>
          <w:rFonts w:ascii="Arial" w:hAnsi="Arial" w:cs="Arial"/>
          <w:noProof/>
          <w:sz w:val="20"/>
          <w:szCs w:val="20"/>
        </w:rPr>
        <w:t xml:space="preserve"> </w:t>
      </w:r>
      <w:r w:rsidRPr="00401E6B">
        <w:rPr>
          <w:rFonts w:ascii="Arial" w:hAnsi="Arial" w:cs="Arial" w:hint="eastAsia"/>
          <w:noProof/>
          <w:sz w:val="20"/>
          <w:szCs w:val="20"/>
        </w:rPr>
        <w:t>по</w:t>
      </w:r>
      <w:r w:rsidRPr="00401E6B">
        <w:rPr>
          <w:rFonts w:ascii="Arial" w:hAnsi="Arial" w:cs="Arial"/>
          <w:noProof/>
          <w:sz w:val="20"/>
          <w:szCs w:val="20"/>
        </w:rPr>
        <w:t xml:space="preserve"> </w:t>
      </w:r>
      <w:r>
        <w:rPr>
          <w:rFonts w:ascii="Arial" w:hAnsi="Arial" w:cs="Arial"/>
          <w:noProof/>
          <w:sz w:val="20"/>
          <w:szCs w:val="20"/>
        </w:rPr>
        <w:t>Програмата за развитие на селските райони</w:t>
      </w:r>
      <w:r w:rsidRPr="00401E6B">
        <w:rPr>
          <w:rFonts w:ascii="Arial" w:hAnsi="Arial" w:cs="Arial"/>
          <w:noProof/>
          <w:sz w:val="20"/>
          <w:szCs w:val="20"/>
        </w:rPr>
        <w:t>.</w:t>
      </w: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C84D13" w:rsidRPr="000C7919" w:rsidRDefault="00D02332" w:rsidP="00C84D13">
      <w:pPr>
        <w:pStyle w:val="Heading2"/>
        <w:spacing w:before="0"/>
        <w:jc w:val="both"/>
        <w:rPr>
          <w:rFonts w:ascii="Arial" w:hAnsi="Arial" w:cs="Arial"/>
          <w:b w:val="0"/>
          <w:color w:val="auto"/>
          <w:sz w:val="20"/>
          <w:szCs w:val="20"/>
        </w:rPr>
      </w:pPr>
      <w:r>
        <w:rPr>
          <w:rFonts w:ascii="Arial" w:hAnsi="Arial" w:cs="Arial"/>
          <w:noProof/>
          <w:color w:val="000000"/>
          <w:sz w:val="20"/>
        </w:rPr>
        <w:lastRenderedPageBreak/>
        <w:t>4</w:t>
      </w:r>
      <w:r w:rsidR="00527A50" w:rsidRPr="0002016E">
        <w:rPr>
          <w:rFonts w:ascii="Arial" w:hAnsi="Arial" w:cs="Arial"/>
          <w:noProof/>
          <w:color w:val="000000"/>
          <w:sz w:val="20"/>
        </w:rPr>
        <w:t xml:space="preserve">. </w:t>
      </w:r>
      <w:r w:rsidR="00C84D13">
        <w:rPr>
          <w:rFonts w:ascii="Arial" w:hAnsi="Arial" w:cs="Arial"/>
          <w:color w:val="333333"/>
          <w:sz w:val="20"/>
          <w:szCs w:val="20"/>
        </w:rPr>
        <w:t xml:space="preserve">Правила </w:t>
      </w:r>
      <w:r w:rsidR="00C84D13" w:rsidRPr="00FC5514">
        <w:rPr>
          <w:rFonts w:ascii="Arial" w:hAnsi="Arial" w:cs="Arial"/>
          <w:color w:val="333333"/>
          <w:sz w:val="20"/>
          <w:szCs w:val="20"/>
        </w:rPr>
        <w:t xml:space="preserve">относно </w:t>
      </w:r>
      <w:r w:rsidR="00C84D13">
        <w:rPr>
          <w:rFonts w:ascii="Arial" w:hAnsi="Arial" w:cs="Arial"/>
          <w:color w:val="333333"/>
          <w:sz w:val="20"/>
          <w:szCs w:val="20"/>
        </w:rPr>
        <w:t xml:space="preserve">ограничаване на </w:t>
      </w:r>
      <w:r w:rsidR="00C84D13" w:rsidRPr="00FC5514">
        <w:rPr>
          <w:rFonts w:ascii="Arial" w:hAnsi="Arial" w:cs="Arial"/>
          <w:color w:val="333333"/>
          <w:sz w:val="20"/>
          <w:szCs w:val="20"/>
        </w:rPr>
        <w:t xml:space="preserve">нелоялните търговски практики във веригата за доставки на селскостопански и хранителни продукти </w:t>
      </w:r>
      <w:r w:rsidR="00C84D13">
        <w:rPr>
          <w:rFonts w:ascii="Arial" w:hAnsi="Arial" w:cs="Arial"/>
          <w:color w:val="333333"/>
          <w:sz w:val="20"/>
          <w:szCs w:val="20"/>
        </w:rPr>
        <w:t xml:space="preserve">са въведени в националното законодателство. </w:t>
      </w:r>
      <w:r w:rsidR="00C84D13" w:rsidRPr="000C7919">
        <w:rPr>
          <w:rFonts w:ascii="Arial" w:hAnsi="Arial" w:cs="Arial"/>
          <w:b w:val="0"/>
          <w:color w:val="auto"/>
          <w:sz w:val="20"/>
          <w:szCs w:val="20"/>
        </w:rPr>
        <w:t xml:space="preserve">Със Закон за изменение и допълнение на Закона за защита на конкуренцията (ЗЗК), </w:t>
      </w:r>
      <w:proofErr w:type="spellStart"/>
      <w:r w:rsidR="00C84D13" w:rsidRPr="000C7919">
        <w:rPr>
          <w:rFonts w:ascii="Arial" w:hAnsi="Arial" w:cs="Arial"/>
          <w:b w:val="0"/>
          <w:color w:val="auto"/>
          <w:sz w:val="20"/>
          <w:szCs w:val="20"/>
        </w:rPr>
        <w:t>обн</w:t>
      </w:r>
      <w:proofErr w:type="spellEnd"/>
      <w:r w:rsidR="00C84D13" w:rsidRPr="000C7919">
        <w:rPr>
          <w:rFonts w:ascii="Arial" w:hAnsi="Arial" w:cs="Arial"/>
          <w:b w:val="0"/>
          <w:color w:val="auto"/>
          <w:sz w:val="20"/>
          <w:szCs w:val="20"/>
        </w:rPr>
        <w:t>. ДВ, бр. 17 от 26.02.2021 г. се</w:t>
      </w:r>
      <w:r w:rsidR="00C84D13" w:rsidRPr="000C7919">
        <w:rPr>
          <w:rFonts w:ascii="Arial" w:hAnsi="Arial" w:cs="Arial"/>
          <w:color w:val="auto"/>
          <w:sz w:val="20"/>
          <w:szCs w:val="20"/>
        </w:rPr>
        <w:t xml:space="preserve"> </w:t>
      </w:r>
      <w:r w:rsidR="00C84D13" w:rsidRPr="000C7919">
        <w:rPr>
          <w:rFonts w:ascii="Arial" w:hAnsi="Arial" w:cs="Arial"/>
          <w:b w:val="0"/>
          <w:color w:val="auto"/>
          <w:sz w:val="20"/>
          <w:szCs w:val="20"/>
        </w:rPr>
        <w:t>транспонират разпоредбите на Директива (ЕС) 2019/633 относно нелоялните търговски практики в отношенията между стопанските субекти във веригата за доставки на селскостопански и хранителни продукти.</w:t>
      </w:r>
      <w:r w:rsidR="00C84D13" w:rsidRPr="000C7919">
        <w:rPr>
          <w:rFonts w:ascii="Arial" w:hAnsi="Arial" w:cs="Arial"/>
          <w:color w:val="auto"/>
          <w:sz w:val="20"/>
          <w:szCs w:val="20"/>
        </w:rPr>
        <w:t xml:space="preserve"> </w:t>
      </w:r>
      <w:r w:rsidR="00C84D13" w:rsidRPr="000C7919">
        <w:rPr>
          <w:rFonts w:ascii="Arial" w:hAnsi="Arial" w:cs="Arial"/>
          <w:b w:val="0"/>
          <w:color w:val="auto"/>
          <w:sz w:val="20"/>
          <w:szCs w:val="20"/>
        </w:rPr>
        <w:t xml:space="preserve">В ЗЗК е създадена нова Глава седма „б“ „Нелоялни търговски практики по веригата за доставки на селскостопански и хранителни продукти“, а досегашната глава седма „а“ „Злоупотреба с по-силна позиция при договаряне“ е отменена. Въведен се критерий за приложимост на нормите по Глава седма „б“ в зависимост от годишния оборот на различните оператори по веригата за доставки на храни, като са предвидени няколко групи доставчици и купувачи според годишния им оборот, както и разпоредби относно начина, по който се определя годишният им оборот. Въведени са две групи забрани за нелоялни търговски практики (НТП) – абсолютни забрани и относителни забрани. Въведени са основания за образуване на производство във връзка с НТП, за алтернативното разрешаване на спорове между доставчици и купувачи, както и мерки за защита на самоличността на жалбоподателя или прекратяване на производството по негово искане. Въведени са правомощия и правила за сътрудничество и оказване на съдействие между КЗК и други национални </w:t>
      </w:r>
      <w:proofErr w:type="spellStart"/>
      <w:r w:rsidR="00C84D13" w:rsidRPr="000C7919">
        <w:rPr>
          <w:rFonts w:ascii="Arial" w:hAnsi="Arial" w:cs="Arial"/>
          <w:b w:val="0"/>
          <w:color w:val="auto"/>
          <w:sz w:val="20"/>
          <w:szCs w:val="20"/>
        </w:rPr>
        <w:t>правоприлагащи</w:t>
      </w:r>
      <w:proofErr w:type="spellEnd"/>
      <w:r w:rsidR="00C84D13" w:rsidRPr="000C7919">
        <w:rPr>
          <w:rFonts w:ascii="Arial" w:hAnsi="Arial" w:cs="Arial"/>
          <w:b w:val="0"/>
          <w:color w:val="auto"/>
          <w:sz w:val="20"/>
          <w:szCs w:val="20"/>
        </w:rPr>
        <w:t xml:space="preserve"> органи във връзка с НТП и по Регламент 4 (ЕС) 2017/2394 относно сътрудничеството между националните органи, отговорни за прилагането на законодателството за защита на потребителите, като са допълнени и прецизирани правомощията на КЗК по разследване и прилагане на законодателството в областта на заблуждаващата и сравнителната реклама. В Допълнителните разпоредби са въведени нови и са прецизирани съществуващи легални дефиниции с цел еднаквото и непротиворечиво прилагане на разпоредбите. В Преходните и заключителните разпоредби са уредени заварените случаи по договори за доставка, незавършени производства по отменената глава седма „а“ - „Злоупотреба с по-силна позиция при договаряне“. Разпоредбите от новата Глава седма „б“ относно НТП по веригата за доставки на селскостопански и хранителни продукти влизат в сила на 1.11.2021 г.</w:t>
      </w:r>
    </w:p>
    <w:p w:rsidR="00C84D13" w:rsidRPr="000C7919" w:rsidRDefault="00C84D13" w:rsidP="00C84D13">
      <w:pPr>
        <w:pStyle w:val="Heading2"/>
        <w:spacing w:before="0"/>
        <w:jc w:val="both"/>
        <w:rPr>
          <w:rFonts w:ascii="Arial" w:hAnsi="Arial" w:cs="Arial"/>
          <w:b w:val="0"/>
          <w:color w:val="auto"/>
          <w:sz w:val="20"/>
          <w:szCs w:val="20"/>
        </w:rPr>
      </w:pPr>
    </w:p>
    <w:p w:rsidR="00C84D13" w:rsidRPr="000C7919" w:rsidRDefault="000C7919" w:rsidP="00C84D13">
      <w:pPr>
        <w:pStyle w:val="Default"/>
        <w:jc w:val="both"/>
        <w:rPr>
          <w:noProof/>
          <w:color w:val="auto"/>
          <w:sz w:val="20"/>
          <w:szCs w:val="20"/>
          <w:lang w:val="bg-BG"/>
        </w:rPr>
      </w:pPr>
      <w:r>
        <w:rPr>
          <w:b/>
          <w:color w:val="auto"/>
          <w:sz w:val="20"/>
          <w:szCs w:val="20"/>
          <w:lang w:val="bg-BG"/>
        </w:rPr>
        <w:t xml:space="preserve">5. </w:t>
      </w:r>
      <w:r w:rsidR="00C84D13" w:rsidRPr="000C7919">
        <w:rPr>
          <w:b/>
          <w:color w:val="auto"/>
          <w:sz w:val="20"/>
          <w:szCs w:val="20"/>
          <w:lang w:val="bg-BG"/>
        </w:rPr>
        <w:t>Разпоредби в сектор Пчеларство</w:t>
      </w:r>
      <w:r w:rsidR="00C84D13" w:rsidRPr="000C7919">
        <w:rPr>
          <w:color w:val="auto"/>
          <w:sz w:val="20"/>
          <w:szCs w:val="20"/>
          <w:lang w:val="bg-BG"/>
        </w:rPr>
        <w:t xml:space="preserve"> </w:t>
      </w:r>
      <w:r w:rsidR="00C84D13" w:rsidRPr="000C7919">
        <w:rPr>
          <w:b/>
          <w:color w:val="auto"/>
          <w:sz w:val="20"/>
          <w:szCs w:val="20"/>
          <w:lang w:val="bg-BG"/>
        </w:rPr>
        <w:t xml:space="preserve">във връзка с преходния период през 2021 г. и 2022 г. до влизане в сила на новата правна рамка за Стратегическите планове. </w:t>
      </w:r>
      <w:r w:rsidR="00C84D13" w:rsidRPr="000C7919">
        <w:rPr>
          <w:color w:val="auto"/>
          <w:sz w:val="20"/>
          <w:szCs w:val="20"/>
          <w:lang w:val="bg-BG"/>
        </w:rPr>
        <w:t xml:space="preserve">С Регламент (ЕС) 2020/2220 на </w:t>
      </w:r>
      <w:r w:rsidR="00C84D13" w:rsidRPr="00491CE0">
        <w:rPr>
          <w:noProof/>
          <w:color w:val="auto"/>
          <w:sz w:val="20"/>
          <w:szCs w:val="20"/>
          <w:lang w:val="bg-BG"/>
        </w:rPr>
        <w:t xml:space="preserve">Европейския парламент и на Съвета от 23 декември 2020 година (Преходен регламент) националните програми по пчеларство, изготвени за периода 1 август 2019 г. до 31 юли 2022 г. (НПП 2020-2022г.) се удължават до 31 декември 2022 г. Съгласно чл. 10, параграф 3 държавите членки следва да изменят националните си програми и да ги представят на Комисията за одобрение. В тази връзка ЕК прие </w:t>
      </w:r>
      <w:r w:rsidR="00C84D13" w:rsidRPr="00491CE0">
        <w:rPr>
          <w:rFonts w:eastAsia="Times New Roman"/>
          <w:noProof/>
          <w:color w:val="auto"/>
          <w:sz w:val="20"/>
          <w:szCs w:val="20"/>
          <w:lang w:val="bg-BG"/>
        </w:rPr>
        <w:t xml:space="preserve">Регламент за изпълнение (ЕС) 2021/166 от 10 февруари 2021 година за изменение на Регламент за изпълнение (ЕС) 2015/1368 по отношение на удължаването на срока на действие на националните програми в сектора на пчеларството. В него е предвидено, че до 15.03.2021 г. </w:t>
      </w:r>
      <w:r w:rsidR="00C84D13" w:rsidRPr="00491CE0">
        <w:rPr>
          <w:noProof/>
          <w:color w:val="auto"/>
          <w:sz w:val="20"/>
          <w:szCs w:val="20"/>
          <w:lang w:val="bg-BG"/>
        </w:rPr>
        <w:t>държавите членки трябва да нотифицират до ЕК изменение на НПП, като посочат кои дейности ще се изпълняват в удължения период от 1.08.2022 г. до 31.12.2022 г., взимайки предвид увеличеното финансово участие на Съюза от 2021 г. нататък. Плащанията за дейностите изпълнявани през удължения период ще се извършват  в периода от 16.10.2022 г. до  15.10.2023 г. Увеличението на общия бюджет на ЕС за програмите за пчеларството за периода 2021—2027 г., в размер на 60 милиона евро годишно, може да се ползва от 2021 г. вкл. за изпълнение на съществуващи или нови мерки и дейности. Предстои да влезе в сила проект на регламент за изменение на Делегиран регламент (ЕС) 2015/1366 по отношение на основата за разпределяне на финансовата вноска в сектора на пчеларството. Той предвижда вноската на Съюза за програмите за пчеларството за годините 2021 и 2022 да се разпределя на държавите членки с програми за пчеларството въз основа на броя на пчелните кошери</w:t>
      </w:r>
      <w:r w:rsidR="00C84D13" w:rsidRPr="000C7919">
        <w:rPr>
          <w:noProof/>
          <w:color w:val="auto"/>
          <w:sz w:val="20"/>
          <w:szCs w:val="20"/>
        </w:rPr>
        <w:t xml:space="preserve">, съобщен през 2013 г. от посочените държави членки в техните съответни програми за пчеларството за 2014—2016 г. и коригиран със заявленията, подадени от държавите членки за разпределението през програмния период 2017—2019 г. Финансовото участие на Съюза в НПП за България от 3 200 101,47 лв. се увеличава на 4 036 546,28 лв. </w:t>
      </w:r>
      <w:r w:rsidR="00C84D13" w:rsidRPr="000C7919">
        <w:rPr>
          <w:noProof/>
          <w:color w:val="auto"/>
          <w:sz w:val="20"/>
          <w:szCs w:val="20"/>
          <w:lang w:val="bg-BG"/>
        </w:rPr>
        <w:t xml:space="preserve">След преходния период </w:t>
      </w:r>
      <w:r w:rsidR="00C84D13" w:rsidRPr="000C7919">
        <w:rPr>
          <w:noProof/>
          <w:color w:val="auto"/>
          <w:sz w:val="20"/>
          <w:szCs w:val="20"/>
        </w:rPr>
        <w:t>общият годишен бюджет, заедно с 50-те  % национално финансиране, за страната ни става 8 073 092,57 лв.</w:t>
      </w:r>
    </w:p>
    <w:p w:rsidR="00C84D13" w:rsidRPr="000C7919" w:rsidRDefault="00C84D13" w:rsidP="00C84D13">
      <w:pPr>
        <w:pStyle w:val="Default"/>
        <w:jc w:val="both"/>
        <w:rPr>
          <w:noProof/>
          <w:color w:val="auto"/>
          <w:sz w:val="20"/>
          <w:szCs w:val="20"/>
          <w:lang w:val="bg-BG"/>
        </w:rPr>
      </w:pPr>
    </w:p>
    <w:p w:rsidR="00C84D13" w:rsidRPr="000C7919" w:rsidRDefault="00423F0A" w:rsidP="00C84D13">
      <w:pPr>
        <w:shd w:val="clear" w:color="auto" w:fill="FFFFFF"/>
        <w:jc w:val="both"/>
        <w:rPr>
          <w:rFonts w:ascii="Arial" w:eastAsiaTheme="minorHAnsi" w:hAnsi="Arial" w:cs="Arial"/>
          <w:b/>
          <w:sz w:val="20"/>
        </w:rPr>
      </w:pPr>
      <w:r>
        <w:rPr>
          <w:rFonts w:ascii="Arial" w:hAnsi="Arial" w:cs="Arial"/>
          <w:b/>
          <w:sz w:val="20"/>
        </w:rPr>
        <w:t xml:space="preserve">6. </w:t>
      </w:r>
      <w:r w:rsidR="00C84D13" w:rsidRPr="000C7919">
        <w:rPr>
          <w:rFonts w:ascii="Arial" w:hAnsi="Arial" w:cs="Arial"/>
          <w:b/>
          <w:sz w:val="20"/>
        </w:rPr>
        <w:t xml:space="preserve">Временните извънредни мерки в </w:t>
      </w:r>
      <w:proofErr w:type="spellStart"/>
      <w:r w:rsidR="00C84D13" w:rsidRPr="000C7919">
        <w:rPr>
          <w:rFonts w:ascii="Arial" w:hAnsi="Arial" w:cs="Arial"/>
          <w:b/>
          <w:sz w:val="20"/>
        </w:rPr>
        <w:t>лозаро-винарския</w:t>
      </w:r>
      <w:proofErr w:type="spellEnd"/>
      <w:r w:rsidR="00C84D13" w:rsidRPr="000C7919">
        <w:rPr>
          <w:rFonts w:ascii="Arial" w:hAnsi="Arial" w:cs="Arial"/>
          <w:b/>
          <w:sz w:val="20"/>
        </w:rPr>
        <w:t xml:space="preserve"> сектор за преодоляване на смущенията на пазара породени от пандемията от COVID-19 ще се прилагат и през 2021 г.</w:t>
      </w:r>
      <w:r w:rsidR="00C84D13" w:rsidRPr="000C7919">
        <w:rPr>
          <w:rFonts w:ascii="Arial" w:hAnsi="Arial" w:cs="Arial"/>
          <w:sz w:val="20"/>
        </w:rPr>
        <w:t xml:space="preserve"> С НИД на НАРЕДБА № 6 от 26.10.2018 г. за условията и реда за предоставяне на финансова помощ по Национална програма за </w:t>
      </w:r>
      <w:r w:rsidR="00C84D13" w:rsidRPr="000C7919">
        <w:rPr>
          <w:rFonts w:ascii="Arial" w:hAnsi="Arial" w:cs="Arial"/>
          <w:sz w:val="20"/>
        </w:rPr>
        <w:lastRenderedPageBreak/>
        <w:t xml:space="preserve">подпомагане на </w:t>
      </w:r>
      <w:proofErr w:type="spellStart"/>
      <w:r w:rsidR="00C84D13" w:rsidRPr="000C7919">
        <w:rPr>
          <w:rFonts w:ascii="Arial" w:hAnsi="Arial" w:cs="Arial"/>
          <w:sz w:val="20"/>
        </w:rPr>
        <w:t>лозаро-винарския</w:t>
      </w:r>
      <w:proofErr w:type="spellEnd"/>
      <w:r w:rsidR="00C84D13" w:rsidRPr="000C7919">
        <w:rPr>
          <w:rFonts w:ascii="Arial" w:hAnsi="Arial" w:cs="Arial"/>
          <w:sz w:val="20"/>
        </w:rPr>
        <w:t xml:space="preserve"> сектор за периода 2019 – 2023 г., </w:t>
      </w:r>
      <w:proofErr w:type="spellStart"/>
      <w:r w:rsidR="00C84D13" w:rsidRPr="000C7919">
        <w:rPr>
          <w:rFonts w:ascii="Arial" w:hAnsi="Arial" w:cs="Arial"/>
          <w:sz w:val="20"/>
        </w:rPr>
        <w:t>обн</w:t>
      </w:r>
      <w:proofErr w:type="spellEnd"/>
      <w:r w:rsidR="00C84D13" w:rsidRPr="000C7919">
        <w:rPr>
          <w:rFonts w:ascii="Arial" w:hAnsi="Arial" w:cs="Arial"/>
          <w:sz w:val="20"/>
        </w:rPr>
        <w:t xml:space="preserve">. ДВ, бр.  16 от 23.02.2021 г. е предвидено прилагането и през 2021 г. на мярка „Кризисно съхранение на вино“, мярка „Събиране на реколтата на зелено“ при облекчен режим на администриране, както и увеличен размер на подпомагането по мерките "Преструктуриране и конверсия на лозя" – помощ до 90% (вместо 75 %) от направените допустими разходи, „Инвестиции“, „Застраховане на реколтата“ и „Събиране на реколтата на зелено“ – помощ до 70% (вместо 50%). Срокът, в който бенефициентите могат да сключват договори по посочените кризисни мерки се удължава до 15 октомври 2021 г. Удължаването на срока на прилагане на кризисните мерки е предвидено с Делегиран регламент (ЕС) 2021/95 на Комисията от 28 януари 2021 година за изменение на ДР (ЕС) 2020/592 с цел преодоляване на смущенията на пазара в </w:t>
      </w:r>
      <w:proofErr w:type="spellStart"/>
      <w:r w:rsidR="00C84D13" w:rsidRPr="000C7919">
        <w:rPr>
          <w:rFonts w:ascii="Arial" w:hAnsi="Arial" w:cs="Arial"/>
          <w:sz w:val="20"/>
        </w:rPr>
        <w:t>лозаро-винарския</w:t>
      </w:r>
      <w:proofErr w:type="spellEnd"/>
      <w:r w:rsidR="00C84D13" w:rsidRPr="000C7919">
        <w:rPr>
          <w:rFonts w:ascii="Arial" w:hAnsi="Arial" w:cs="Arial"/>
          <w:sz w:val="20"/>
        </w:rPr>
        <w:t xml:space="preserve"> сектор, породени от пандемията от COVID-19. </w:t>
      </w:r>
    </w:p>
    <w:p w:rsidR="00C84D13" w:rsidRPr="000C7919" w:rsidRDefault="00C84D13" w:rsidP="00C84D13">
      <w:pPr>
        <w:pStyle w:val="Default"/>
        <w:jc w:val="both"/>
        <w:rPr>
          <w:noProof/>
          <w:color w:val="auto"/>
          <w:sz w:val="20"/>
          <w:szCs w:val="20"/>
          <w:lang w:val="bg-BG"/>
        </w:rPr>
      </w:pPr>
    </w:p>
    <w:tbl>
      <w:tblPr>
        <w:tblW w:w="10156" w:type="dxa"/>
        <w:tblInd w:w="108" w:type="dxa"/>
        <w:tblLook w:val="01E0" w:firstRow="1" w:lastRow="1" w:firstColumn="1" w:lastColumn="1" w:noHBand="0" w:noVBand="0"/>
      </w:tblPr>
      <w:tblGrid>
        <w:gridCol w:w="9900"/>
        <w:gridCol w:w="256"/>
      </w:tblGrid>
      <w:tr w:rsidR="000C7919" w:rsidRPr="000C7919" w:rsidTr="00F73636">
        <w:tc>
          <w:tcPr>
            <w:tcW w:w="9900" w:type="dxa"/>
            <w:shd w:val="clear" w:color="auto" w:fill="C0C0C0"/>
            <w:hideMark/>
          </w:tcPr>
          <w:p w:rsidR="001B1430" w:rsidRPr="000C7919" w:rsidRDefault="001B1430" w:rsidP="008B7A95">
            <w:pPr>
              <w:tabs>
                <w:tab w:val="left" w:pos="1020"/>
              </w:tabs>
              <w:autoSpaceDE w:val="0"/>
              <w:autoSpaceDN w:val="0"/>
              <w:adjustRightInd w:val="0"/>
              <w:jc w:val="both"/>
              <w:rPr>
                <w:rFonts w:ascii="Arial" w:hAnsi="Arial" w:cs="Arial"/>
                <w:b/>
                <w:i/>
                <w:iCs/>
                <w:noProof/>
                <w:sz w:val="20"/>
              </w:rPr>
            </w:pPr>
            <w:r w:rsidRPr="000C7919">
              <w:rPr>
                <w:rFonts w:ascii="Arial" w:hAnsi="Arial" w:cs="Arial"/>
                <w:b/>
                <w:i/>
                <w:noProof/>
                <w:sz w:val="20"/>
              </w:rPr>
              <w:t>Визия за ОСП след 2020 г.</w:t>
            </w:r>
          </w:p>
        </w:tc>
        <w:tc>
          <w:tcPr>
            <w:tcW w:w="256" w:type="dxa"/>
          </w:tcPr>
          <w:p w:rsidR="001B1430" w:rsidRPr="000C7919" w:rsidRDefault="001B1430" w:rsidP="008B7A95">
            <w:pPr>
              <w:jc w:val="both"/>
              <w:rPr>
                <w:rFonts w:ascii="Arial" w:hAnsi="Arial" w:cs="Arial"/>
                <w:b/>
                <w:noProof/>
                <w:sz w:val="20"/>
              </w:rPr>
            </w:pPr>
          </w:p>
        </w:tc>
      </w:tr>
    </w:tbl>
    <w:p w:rsidR="00CA40F5" w:rsidRPr="000C7919" w:rsidRDefault="00CA40F5" w:rsidP="008B7A95">
      <w:pPr>
        <w:jc w:val="both"/>
        <w:rPr>
          <w:rFonts w:ascii="Arial" w:hAnsi="Arial" w:cs="Arial"/>
          <w:b/>
          <w:noProof/>
          <w:sz w:val="20"/>
        </w:rPr>
      </w:pPr>
    </w:p>
    <w:p w:rsidR="00423F0A" w:rsidRDefault="00423F0A" w:rsidP="00423F0A">
      <w:pPr>
        <w:jc w:val="both"/>
        <w:rPr>
          <w:rFonts w:ascii="Arial" w:hAnsi="Arial" w:cs="Arial"/>
          <w:noProof/>
          <w:sz w:val="20"/>
        </w:rPr>
      </w:pPr>
      <w:r>
        <w:rPr>
          <w:rFonts w:ascii="Arial" w:hAnsi="Arial" w:cs="Arial"/>
          <w:b/>
          <w:noProof/>
          <w:sz w:val="20"/>
        </w:rPr>
        <w:t>7</w:t>
      </w:r>
      <w:r w:rsidR="005B2FE3" w:rsidRPr="000C7919">
        <w:rPr>
          <w:rFonts w:ascii="Arial" w:hAnsi="Arial" w:cs="Arial"/>
          <w:b/>
          <w:noProof/>
          <w:sz w:val="20"/>
          <w:lang w:val="en-US"/>
        </w:rPr>
        <w:t xml:space="preserve">. </w:t>
      </w:r>
      <w:r w:rsidR="00A93C8C" w:rsidRPr="000C7919">
        <w:rPr>
          <w:rFonts w:ascii="Arial" w:hAnsi="Arial" w:cs="Arial"/>
          <w:b/>
          <w:noProof/>
          <w:sz w:val="20"/>
        </w:rPr>
        <w:t xml:space="preserve">На 25 февруари 2021 г. Бюрото за връзка на Европейския парламент в България организира уебинар на тема „Бъдещето на общата селскостопанска политика, Преходният период и реформата след 2022 г.” </w:t>
      </w:r>
      <w:r w:rsidR="00A93C8C" w:rsidRPr="000C7919">
        <w:rPr>
          <w:rFonts w:ascii="Arial" w:hAnsi="Arial" w:cs="Arial"/>
          <w:noProof/>
          <w:sz w:val="20"/>
        </w:rPr>
        <w:t>В уебинара взеха участие Елси Катайнен (Обнови Европа, Финландия), заместник-председател на Комисията по земеделие и развитие на селските райони (AGRI) на Европейския парламент и докладчик по преходните правила на земеделската политика на ЕС, Асим Адемов (ЕНП), заместник-член на комисия AGRI, Атидже Алиева-Вели (Обнови Европа), член на комисия AGRI, и Снежана Благоева, пълномощен министър</w:t>
      </w:r>
      <w:r w:rsidR="004D2811" w:rsidRPr="000C7919">
        <w:rPr>
          <w:rFonts w:ascii="Arial" w:hAnsi="Arial" w:cs="Arial"/>
          <w:noProof/>
          <w:sz w:val="20"/>
        </w:rPr>
        <w:t xml:space="preserve">  в</w:t>
      </w:r>
      <w:r w:rsidR="00A93C8C" w:rsidRPr="000C7919">
        <w:rPr>
          <w:rFonts w:ascii="Arial" w:hAnsi="Arial" w:cs="Arial"/>
          <w:noProof/>
          <w:sz w:val="20"/>
        </w:rPr>
        <w:t xml:space="preserve"> Постоянно</w:t>
      </w:r>
      <w:r w:rsidR="004D2811" w:rsidRPr="000C7919">
        <w:rPr>
          <w:rFonts w:ascii="Arial" w:hAnsi="Arial" w:cs="Arial"/>
          <w:noProof/>
          <w:sz w:val="20"/>
        </w:rPr>
        <w:t>то</w:t>
      </w:r>
      <w:r w:rsidR="00A93C8C" w:rsidRPr="000C7919">
        <w:rPr>
          <w:rFonts w:ascii="Arial" w:hAnsi="Arial" w:cs="Arial"/>
          <w:noProof/>
          <w:sz w:val="20"/>
        </w:rPr>
        <w:t xml:space="preserve"> представителство на Република България в Брюксел. По време на събитието бяха представени правила</w:t>
      </w:r>
      <w:r w:rsidR="004D2811" w:rsidRPr="000C7919">
        <w:rPr>
          <w:rFonts w:ascii="Arial" w:hAnsi="Arial" w:cs="Arial"/>
          <w:noProof/>
          <w:sz w:val="20"/>
        </w:rPr>
        <w:t>та</w:t>
      </w:r>
      <w:r w:rsidR="00A93C8C" w:rsidRPr="000C7919">
        <w:rPr>
          <w:rFonts w:ascii="Arial" w:hAnsi="Arial" w:cs="Arial"/>
          <w:noProof/>
          <w:sz w:val="20"/>
        </w:rPr>
        <w:t xml:space="preserve"> за земеделските производители по време на преходния период и </w:t>
      </w:r>
      <w:r w:rsidR="004D2811" w:rsidRPr="000C7919">
        <w:rPr>
          <w:rFonts w:ascii="Arial" w:hAnsi="Arial" w:cs="Arial"/>
          <w:noProof/>
          <w:sz w:val="20"/>
        </w:rPr>
        <w:t xml:space="preserve">бяха </w:t>
      </w:r>
      <w:r w:rsidR="00A93C8C" w:rsidRPr="000C7919">
        <w:rPr>
          <w:rFonts w:ascii="Arial" w:hAnsi="Arial" w:cs="Arial"/>
          <w:noProof/>
          <w:sz w:val="20"/>
        </w:rPr>
        <w:t xml:space="preserve">обсъдени насоките на реформата на ОСП след 2022 г. На срещата </w:t>
      </w:r>
      <w:r w:rsidR="004D2811" w:rsidRPr="000C7919">
        <w:rPr>
          <w:rFonts w:ascii="Arial" w:hAnsi="Arial" w:cs="Arial"/>
          <w:noProof/>
          <w:sz w:val="20"/>
        </w:rPr>
        <w:t>бяха изложени</w:t>
      </w:r>
      <w:r w:rsidR="00A93C8C" w:rsidRPr="000C7919">
        <w:rPr>
          <w:rFonts w:ascii="Arial" w:hAnsi="Arial" w:cs="Arial"/>
          <w:noProof/>
          <w:sz w:val="20"/>
        </w:rPr>
        <w:t xml:space="preserve"> основните позиции на различните политически групи по отношение на </w:t>
      </w:r>
      <w:r w:rsidR="00E55AC6" w:rsidRPr="000C7919">
        <w:rPr>
          <w:rFonts w:ascii="Arial" w:hAnsi="Arial" w:cs="Arial"/>
          <w:noProof/>
          <w:sz w:val="20"/>
        </w:rPr>
        <w:t xml:space="preserve">разпоредбите в пакета за </w:t>
      </w:r>
      <w:r w:rsidR="004D2811" w:rsidRPr="000C7919">
        <w:rPr>
          <w:rFonts w:ascii="Arial" w:hAnsi="Arial" w:cs="Arial"/>
          <w:noProof/>
          <w:sz w:val="20"/>
        </w:rPr>
        <w:t>новата ОСП, както и преговорната позиция</w:t>
      </w:r>
      <w:r w:rsidR="00A93C8C" w:rsidRPr="000C7919">
        <w:rPr>
          <w:rFonts w:ascii="Arial" w:hAnsi="Arial" w:cs="Arial"/>
          <w:noProof/>
          <w:sz w:val="20"/>
        </w:rPr>
        <w:t xml:space="preserve"> на България. Участниците в събитието обсъдиха въпроси за връзката на ОСП с други инициативи на ЕС като стратегията „От фермата до трапезата“, Зеления пакт. </w:t>
      </w:r>
      <w:r w:rsidR="00E55AC6" w:rsidRPr="000C7919">
        <w:rPr>
          <w:rFonts w:ascii="Arial" w:hAnsi="Arial" w:cs="Arial"/>
          <w:noProof/>
          <w:sz w:val="20"/>
        </w:rPr>
        <w:t>В</w:t>
      </w:r>
      <w:r w:rsidR="00A93C8C" w:rsidRPr="000C7919">
        <w:rPr>
          <w:rFonts w:ascii="Arial" w:hAnsi="Arial" w:cs="Arial"/>
          <w:noProof/>
          <w:sz w:val="20"/>
        </w:rPr>
        <w:t xml:space="preserve"> обширна</w:t>
      </w:r>
      <w:r w:rsidR="00E55AC6" w:rsidRPr="000C7919">
        <w:rPr>
          <w:rFonts w:ascii="Arial" w:hAnsi="Arial" w:cs="Arial"/>
          <w:noProof/>
          <w:sz w:val="20"/>
        </w:rPr>
        <w:t>та</w:t>
      </w:r>
      <w:r w:rsidR="00A93C8C" w:rsidRPr="000C7919">
        <w:rPr>
          <w:rFonts w:ascii="Arial" w:hAnsi="Arial" w:cs="Arial"/>
          <w:noProof/>
          <w:sz w:val="20"/>
        </w:rPr>
        <w:t xml:space="preserve"> дискусия</w:t>
      </w:r>
      <w:r w:rsidR="00E55AC6" w:rsidRPr="000C7919">
        <w:rPr>
          <w:rFonts w:ascii="Arial" w:hAnsi="Arial" w:cs="Arial"/>
          <w:noProof/>
          <w:sz w:val="20"/>
        </w:rPr>
        <w:t xml:space="preserve"> участниците</w:t>
      </w:r>
      <w:r w:rsidR="00A93C8C" w:rsidRPr="000C7919">
        <w:rPr>
          <w:rFonts w:ascii="Arial" w:hAnsi="Arial" w:cs="Arial"/>
          <w:noProof/>
          <w:sz w:val="20"/>
        </w:rPr>
        <w:t xml:space="preserve"> отговори</w:t>
      </w:r>
      <w:r w:rsidR="00E55AC6" w:rsidRPr="000C7919">
        <w:rPr>
          <w:rFonts w:ascii="Arial" w:hAnsi="Arial" w:cs="Arial"/>
          <w:noProof/>
          <w:sz w:val="20"/>
        </w:rPr>
        <w:t>ха</w:t>
      </w:r>
      <w:r w:rsidR="00A93C8C" w:rsidRPr="000C7919">
        <w:rPr>
          <w:rFonts w:ascii="Arial" w:hAnsi="Arial" w:cs="Arial"/>
          <w:noProof/>
          <w:sz w:val="20"/>
        </w:rPr>
        <w:t xml:space="preserve"> на въпроси </w:t>
      </w:r>
      <w:r w:rsidR="00E55AC6" w:rsidRPr="000C7919">
        <w:rPr>
          <w:rFonts w:ascii="Arial" w:hAnsi="Arial" w:cs="Arial"/>
          <w:noProof/>
          <w:sz w:val="20"/>
        </w:rPr>
        <w:t>от</w:t>
      </w:r>
      <w:r w:rsidR="00A93C8C" w:rsidRPr="000C7919">
        <w:rPr>
          <w:rFonts w:ascii="Arial" w:hAnsi="Arial" w:cs="Arial"/>
          <w:noProof/>
          <w:sz w:val="20"/>
        </w:rPr>
        <w:t xml:space="preserve"> заинтересованите лица, свързани със справедливото разпределение на средствата от ЕС, кой ще има право на директни плащания, как земеделските стопани ще могат да се справят с рискове и кризи и как по-добре да се контролира спазването на европейските правила</w:t>
      </w:r>
      <w:r w:rsidR="00E55AC6" w:rsidRPr="000C7919">
        <w:rPr>
          <w:rFonts w:ascii="Arial" w:hAnsi="Arial" w:cs="Arial"/>
          <w:noProof/>
          <w:sz w:val="20"/>
        </w:rPr>
        <w:t>,</w:t>
      </w:r>
      <w:r w:rsidR="00A93C8C" w:rsidRPr="000C7919">
        <w:rPr>
          <w:rFonts w:ascii="Arial" w:hAnsi="Arial" w:cs="Arial"/>
          <w:noProof/>
          <w:sz w:val="20"/>
        </w:rPr>
        <w:t xml:space="preserve"> </w:t>
      </w:r>
      <w:r w:rsidR="00C13B62" w:rsidRPr="000C7919">
        <w:rPr>
          <w:rFonts w:ascii="Arial" w:hAnsi="Arial" w:cs="Arial"/>
          <w:noProof/>
          <w:sz w:val="20"/>
        </w:rPr>
        <w:t>съчетано с</w:t>
      </w:r>
      <w:r w:rsidR="00A93C8C" w:rsidRPr="000C7919">
        <w:rPr>
          <w:rFonts w:ascii="Arial" w:hAnsi="Arial" w:cs="Arial"/>
          <w:noProof/>
          <w:sz w:val="20"/>
        </w:rPr>
        <w:t xml:space="preserve"> намаляване</w:t>
      </w:r>
      <w:r>
        <w:rPr>
          <w:rFonts w:ascii="Arial" w:hAnsi="Arial" w:cs="Arial"/>
          <w:noProof/>
          <w:sz w:val="20"/>
        </w:rPr>
        <w:t xml:space="preserve"> на административната тежест.</w:t>
      </w:r>
    </w:p>
    <w:p w:rsidR="00423F0A" w:rsidRDefault="00423F0A" w:rsidP="00423F0A">
      <w:pPr>
        <w:jc w:val="both"/>
        <w:rPr>
          <w:rFonts w:ascii="Arial" w:hAnsi="Arial" w:cs="Arial"/>
          <w:noProof/>
          <w:sz w:val="20"/>
        </w:rPr>
      </w:pPr>
    </w:p>
    <w:p w:rsidR="007A394E" w:rsidRPr="000C7919" w:rsidRDefault="00423F0A" w:rsidP="00423F0A">
      <w:pPr>
        <w:jc w:val="both"/>
        <w:rPr>
          <w:rFonts w:ascii="Arial" w:hAnsi="Arial" w:cs="Arial"/>
          <w:noProof/>
          <w:sz w:val="20"/>
        </w:rPr>
      </w:pPr>
      <w:r>
        <w:rPr>
          <w:rFonts w:ascii="Arial" w:hAnsi="Arial" w:cs="Arial"/>
          <w:b/>
          <w:noProof/>
          <w:sz w:val="20"/>
        </w:rPr>
        <w:t xml:space="preserve">8. </w:t>
      </w:r>
      <w:r w:rsidR="00E21C9A" w:rsidRPr="000C7919">
        <w:rPr>
          <w:rFonts w:ascii="Arial" w:hAnsi="Arial" w:cs="Arial"/>
          <w:b/>
          <w:sz w:val="20"/>
        </w:rPr>
        <w:t xml:space="preserve">На 25 февруари 2021 г. беше проведен работен семинар на тема „Подготовка на Стратегическите планове по ОСП: Създаване на </w:t>
      </w:r>
      <w:proofErr w:type="spellStart"/>
      <w:r w:rsidR="00E21C9A" w:rsidRPr="000C7919">
        <w:rPr>
          <w:rFonts w:ascii="Arial" w:hAnsi="Arial" w:cs="Arial"/>
          <w:b/>
          <w:sz w:val="20"/>
        </w:rPr>
        <w:t>еко-схеми</w:t>
      </w:r>
      <w:proofErr w:type="spellEnd"/>
      <w:r w:rsidR="00E21C9A" w:rsidRPr="000C7919">
        <w:rPr>
          <w:rFonts w:ascii="Arial" w:hAnsi="Arial" w:cs="Arial"/>
          <w:b/>
          <w:sz w:val="20"/>
        </w:rPr>
        <w:t xml:space="preserve">“. </w:t>
      </w:r>
      <w:r w:rsidR="00E21C9A" w:rsidRPr="000C7919">
        <w:rPr>
          <w:rFonts w:ascii="Arial" w:hAnsi="Arial" w:cs="Arial"/>
          <w:sz w:val="20"/>
        </w:rPr>
        <w:t>Събитието беше организирано от Европейската мрежа за развитие на селските райони (</w:t>
      </w:r>
      <w:proofErr w:type="spellStart"/>
      <w:r w:rsidR="00E21C9A" w:rsidRPr="000C7919">
        <w:rPr>
          <w:rFonts w:ascii="Arial" w:hAnsi="Arial" w:cs="Arial"/>
          <w:sz w:val="20"/>
        </w:rPr>
        <w:t>European</w:t>
      </w:r>
      <w:proofErr w:type="spellEnd"/>
      <w:r w:rsidR="00E21C9A" w:rsidRPr="000C7919">
        <w:rPr>
          <w:rFonts w:ascii="Arial" w:hAnsi="Arial" w:cs="Arial"/>
          <w:sz w:val="20"/>
        </w:rPr>
        <w:t xml:space="preserve"> </w:t>
      </w:r>
      <w:proofErr w:type="spellStart"/>
      <w:r w:rsidR="00E21C9A" w:rsidRPr="000C7919">
        <w:rPr>
          <w:rFonts w:ascii="Arial" w:hAnsi="Arial" w:cs="Arial"/>
          <w:sz w:val="20"/>
        </w:rPr>
        <w:t>Network</w:t>
      </w:r>
      <w:proofErr w:type="spellEnd"/>
      <w:r w:rsidR="00E21C9A" w:rsidRPr="000C7919">
        <w:rPr>
          <w:rFonts w:ascii="Arial" w:hAnsi="Arial" w:cs="Arial"/>
          <w:sz w:val="20"/>
        </w:rPr>
        <w:t xml:space="preserve"> </w:t>
      </w:r>
      <w:proofErr w:type="spellStart"/>
      <w:r w:rsidR="00E21C9A" w:rsidRPr="000C7919">
        <w:rPr>
          <w:rFonts w:ascii="Arial" w:hAnsi="Arial" w:cs="Arial"/>
          <w:sz w:val="20"/>
        </w:rPr>
        <w:t>for</w:t>
      </w:r>
      <w:proofErr w:type="spellEnd"/>
      <w:r w:rsidR="00E21C9A" w:rsidRPr="000C7919">
        <w:rPr>
          <w:rFonts w:ascii="Arial" w:hAnsi="Arial" w:cs="Arial"/>
          <w:sz w:val="20"/>
        </w:rPr>
        <w:t xml:space="preserve"> </w:t>
      </w:r>
      <w:proofErr w:type="spellStart"/>
      <w:r w:rsidR="00E21C9A" w:rsidRPr="000C7919">
        <w:rPr>
          <w:rFonts w:ascii="Arial" w:hAnsi="Arial" w:cs="Arial"/>
          <w:sz w:val="20"/>
        </w:rPr>
        <w:t>Rural</w:t>
      </w:r>
      <w:proofErr w:type="spellEnd"/>
      <w:r w:rsidR="00E21C9A" w:rsidRPr="000C7919">
        <w:rPr>
          <w:rFonts w:ascii="Arial" w:hAnsi="Arial" w:cs="Arial"/>
          <w:sz w:val="20"/>
        </w:rPr>
        <w:t xml:space="preserve"> </w:t>
      </w:r>
      <w:proofErr w:type="spellStart"/>
      <w:r w:rsidR="00E21C9A" w:rsidRPr="000C7919">
        <w:rPr>
          <w:rFonts w:ascii="Arial" w:hAnsi="Arial" w:cs="Arial"/>
          <w:sz w:val="20"/>
        </w:rPr>
        <w:t>Develeopment</w:t>
      </w:r>
      <w:proofErr w:type="spellEnd"/>
      <w:r w:rsidR="00E21C9A" w:rsidRPr="000C7919">
        <w:rPr>
          <w:rFonts w:ascii="Arial" w:hAnsi="Arial" w:cs="Arial"/>
          <w:sz w:val="20"/>
        </w:rPr>
        <w:t xml:space="preserve"> – ENRD) и имаше за цел да представи и обсъди подходите за въвеждане на </w:t>
      </w:r>
      <w:proofErr w:type="spellStart"/>
      <w:r w:rsidR="00E21C9A" w:rsidRPr="000C7919">
        <w:rPr>
          <w:rFonts w:ascii="Arial" w:hAnsi="Arial" w:cs="Arial"/>
          <w:sz w:val="20"/>
        </w:rPr>
        <w:t>еко-схеми</w:t>
      </w:r>
      <w:proofErr w:type="spellEnd"/>
      <w:r w:rsidR="00E21C9A" w:rsidRPr="000C7919">
        <w:rPr>
          <w:rFonts w:ascii="Arial" w:hAnsi="Arial" w:cs="Arial"/>
          <w:sz w:val="20"/>
        </w:rPr>
        <w:t xml:space="preserve"> като се адресират ключовите предизвикателства, свързани с околната среда, климата и хуманното отношение към животните. В проведената в електронна среда среща бяха представени идеите на Ирландия, Нидерландия и Испания за дизайн и базови параметри на бъдещите </w:t>
      </w:r>
      <w:proofErr w:type="spellStart"/>
      <w:r w:rsidR="00E21C9A" w:rsidRPr="000C7919">
        <w:rPr>
          <w:rFonts w:ascii="Arial" w:hAnsi="Arial" w:cs="Arial"/>
          <w:sz w:val="20"/>
        </w:rPr>
        <w:t>еко-схеми</w:t>
      </w:r>
      <w:proofErr w:type="spellEnd"/>
      <w:r w:rsidR="00E21C9A" w:rsidRPr="000C7919">
        <w:rPr>
          <w:rFonts w:ascii="Arial" w:hAnsi="Arial" w:cs="Arial"/>
          <w:sz w:val="20"/>
        </w:rPr>
        <w:t xml:space="preserve">. Екологичните предизвикателства пред Ирландия са: намаляващото качество на водите; повишаващите се емисии от парникови газове; нарастващи емисии от амоняк и спад в биоразнообразието. Амбицията на Ирландия е за прилагане на </w:t>
      </w:r>
      <w:proofErr w:type="spellStart"/>
      <w:r w:rsidR="00E21C9A" w:rsidRPr="000C7919">
        <w:rPr>
          <w:rFonts w:ascii="Arial" w:hAnsi="Arial" w:cs="Arial"/>
          <w:sz w:val="20"/>
        </w:rPr>
        <w:t>еко-схема</w:t>
      </w:r>
      <w:proofErr w:type="spellEnd"/>
      <w:r w:rsidR="00E21C9A" w:rsidRPr="000C7919">
        <w:rPr>
          <w:rFonts w:ascii="Arial" w:hAnsi="Arial" w:cs="Arial"/>
          <w:sz w:val="20"/>
        </w:rPr>
        <w:t xml:space="preserve">, насочена към всички земеделски стопани като се използват прости изисквания с мащабно териториално прилагане. Нидерландия обмисля </w:t>
      </w:r>
      <w:proofErr w:type="spellStart"/>
      <w:r w:rsidR="00E21C9A" w:rsidRPr="000C7919">
        <w:rPr>
          <w:rFonts w:ascii="Arial" w:hAnsi="Arial" w:cs="Arial"/>
          <w:sz w:val="20"/>
        </w:rPr>
        <w:t>еко-схема</w:t>
      </w:r>
      <w:proofErr w:type="spellEnd"/>
      <w:r w:rsidR="00E21C9A" w:rsidRPr="000C7919">
        <w:rPr>
          <w:rFonts w:ascii="Arial" w:hAnsi="Arial" w:cs="Arial"/>
          <w:sz w:val="20"/>
        </w:rPr>
        <w:t xml:space="preserve"> на национално ниво за всички бенефициенти, получаващи базово директно плащане. Планират въвеждането на фиксирана максимална ставка на хектар за всички земеделски стопани, диференцирани с точки (ниво бронз, ниво сребро и ниво злато). Плащане се получава, ако са направени достатъчно дейности от земеделския стопанин, за да се оправдае фиксираната максимална ставка. До настоящия момент Испания е изготвила потенциален списък с </w:t>
      </w:r>
      <w:proofErr w:type="spellStart"/>
      <w:r w:rsidR="00E21C9A" w:rsidRPr="000C7919">
        <w:rPr>
          <w:rFonts w:ascii="Arial" w:hAnsi="Arial" w:cs="Arial"/>
          <w:sz w:val="20"/>
        </w:rPr>
        <w:t>еко-схеми</w:t>
      </w:r>
      <w:proofErr w:type="spellEnd"/>
      <w:r w:rsidR="00E21C9A" w:rsidRPr="000C7919">
        <w:rPr>
          <w:rFonts w:ascii="Arial" w:hAnsi="Arial" w:cs="Arial"/>
          <w:sz w:val="20"/>
        </w:rPr>
        <w:t xml:space="preserve">: повишаване на устойчивостта на затревените площи чрез екстензивно </w:t>
      </w:r>
      <w:proofErr w:type="spellStart"/>
      <w:r w:rsidR="00E21C9A" w:rsidRPr="000C7919">
        <w:rPr>
          <w:rFonts w:ascii="Arial" w:hAnsi="Arial" w:cs="Arial"/>
          <w:sz w:val="20"/>
        </w:rPr>
        <w:t>пашуване</w:t>
      </w:r>
      <w:proofErr w:type="spellEnd"/>
      <w:r w:rsidR="00E21C9A" w:rsidRPr="000C7919">
        <w:rPr>
          <w:rFonts w:ascii="Arial" w:hAnsi="Arial" w:cs="Arial"/>
          <w:sz w:val="20"/>
        </w:rPr>
        <w:t xml:space="preserve">; подходящо поддържане на затревените площи – окосяване на ливади; </w:t>
      </w:r>
      <w:proofErr w:type="spellStart"/>
      <w:r w:rsidR="00E21C9A" w:rsidRPr="000C7919">
        <w:rPr>
          <w:rFonts w:ascii="Arial" w:hAnsi="Arial" w:cs="Arial"/>
          <w:sz w:val="20"/>
        </w:rPr>
        <w:t>сеитбооборот</w:t>
      </w:r>
      <w:proofErr w:type="spellEnd"/>
      <w:r w:rsidR="00E21C9A" w:rsidRPr="000C7919">
        <w:rPr>
          <w:rFonts w:ascii="Arial" w:hAnsi="Arial" w:cs="Arial"/>
          <w:sz w:val="20"/>
        </w:rPr>
        <w:t xml:space="preserve"> с подходящи култури; планове за управление на хранителните вещества в почвите; алтернативни практики на запалването или неправилното поддържане на стърнищата и остатъците от подрязването на дърветата; индивидуални планове за устойчиво използване на продукти за растителна защита; осигуряване на растителна покривка в междуредията на трайните насаждения; </w:t>
      </w:r>
      <w:proofErr w:type="spellStart"/>
      <w:r w:rsidR="00E21C9A" w:rsidRPr="000C7919">
        <w:rPr>
          <w:rFonts w:ascii="Arial" w:hAnsi="Arial" w:cs="Arial"/>
          <w:sz w:val="20"/>
        </w:rPr>
        <w:t>консервационно</w:t>
      </w:r>
      <w:proofErr w:type="spellEnd"/>
      <w:r w:rsidR="00E21C9A" w:rsidRPr="000C7919">
        <w:rPr>
          <w:rFonts w:ascii="Arial" w:hAnsi="Arial" w:cs="Arial"/>
          <w:sz w:val="20"/>
        </w:rPr>
        <w:t xml:space="preserve"> земеделие и мултифункционални ивици по краищата на стопанствата. В Испания листът с </w:t>
      </w:r>
      <w:proofErr w:type="spellStart"/>
      <w:r w:rsidR="00E21C9A" w:rsidRPr="000C7919">
        <w:rPr>
          <w:rFonts w:ascii="Arial" w:hAnsi="Arial" w:cs="Arial"/>
          <w:sz w:val="20"/>
        </w:rPr>
        <w:t>еко-схеми</w:t>
      </w:r>
      <w:proofErr w:type="spellEnd"/>
      <w:r w:rsidR="00E21C9A" w:rsidRPr="000C7919">
        <w:rPr>
          <w:rFonts w:ascii="Arial" w:hAnsi="Arial" w:cs="Arial"/>
          <w:sz w:val="20"/>
        </w:rPr>
        <w:t xml:space="preserve"> продължава да се обсъжда и предстои неговото финализиране на по-късен етап. Ресурсните материали </w:t>
      </w:r>
      <w:r w:rsidR="00E21C9A" w:rsidRPr="000C7919">
        <w:rPr>
          <w:rFonts w:ascii="Arial" w:hAnsi="Arial" w:cs="Arial"/>
          <w:sz w:val="20"/>
        </w:rPr>
        <w:lastRenderedPageBreak/>
        <w:t xml:space="preserve">и презентациите от семинара са достъпни на електронната страница на  Европейската мрежа за развитие на селските райони: </w:t>
      </w:r>
      <w:hyperlink r:id="rId10" w:history="1">
        <w:r w:rsidR="00E21C9A" w:rsidRPr="000C7919">
          <w:rPr>
            <w:rStyle w:val="Hyperlink"/>
            <w:rFonts w:ascii="Arial" w:hAnsi="Arial" w:cs="Arial"/>
            <w:color w:val="auto"/>
            <w:sz w:val="20"/>
          </w:rPr>
          <w:t>https://enrd.ec.europa.eu/news-events/events/preparing-cap-strategic-plans-designing-eco-schemes_en</w:t>
        </w:r>
      </w:hyperlink>
      <w:r w:rsidR="00E21C9A" w:rsidRPr="000C7919">
        <w:rPr>
          <w:rFonts w:ascii="Arial" w:hAnsi="Arial" w:cs="Arial"/>
          <w:sz w:val="20"/>
        </w:rPr>
        <w:t xml:space="preserve">        </w:t>
      </w:r>
    </w:p>
    <w:p w:rsidR="007A394E" w:rsidRPr="000C7919" w:rsidRDefault="007A394E" w:rsidP="003F5E24">
      <w:pPr>
        <w:jc w:val="both"/>
        <w:rPr>
          <w:rFonts w:ascii="Arial" w:hAnsi="Arial" w:cs="Arial"/>
          <w:noProof/>
          <w:sz w:val="20"/>
        </w:rPr>
      </w:pPr>
    </w:p>
    <w:p w:rsidR="003F5E24" w:rsidRPr="000C7919" w:rsidRDefault="00754203" w:rsidP="007A394E">
      <w:pPr>
        <w:jc w:val="both"/>
        <w:rPr>
          <w:rFonts w:ascii="Arial" w:hAnsi="Arial" w:cs="Arial"/>
          <w:noProof/>
          <w:sz w:val="20"/>
          <w:lang w:val="en-US"/>
        </w:rPr>
      </w:pPr>
      <w:r>
        <w:rPr>
          <w:rFonts w:ascii="Arial" w:hAnsi="Arial" w:cs="Arial"/>
          <w:b/>
          <w:noProof/>
          <w:sz w:val="20"/>
        </w:rPr>
        <w:t>9</w:t>
      </w:r>
      <w:r w:rsidR="007A394E" w:rsidRPr="000C7919">
        <w:rPr>
          <w:rFonts w:ascii="Arial" w:hAnsi="Arial" w:cs="Arial"/>
          <w:b/>
          <w:noProof/>
          <w:sz w:val="20"/>
        </w:rPr>
        <w:t xml:space="preserve">. </w:t>
      </w:r>
      <w:r w:rsidR="007A394E" w:rsidRPr="000C7919">
        <w:rPr>
          <w:rFonts w:ascii="Arial" w:hAnsi="Arial" w:cs="Arial" w:hint="eastAsia"/>
          <w:b/>
          <w:noProof/>
          <w:sz w:val="20"/>
        </w:rPr>
        <w:t>По</w:t>
      </w:r>
      <w:r w:rsidR="007A394E" w:rsidRPr="000C7919">
        <w:rPr>
          <w:rFonts w:ascii="Arial" w:hAnsi="Arial" w:cs="Arial"/>
          <w:b/>
          <w:noProof/>
          <w:sz w:val="20"/>
        </w:rPr>
        <w:t xml:space="preserve"> </w:t>
      </w:r>
      <w:r w:rsidR="007A394E" w:rsidRPr="000C7919">
        <w:rPr>
          <w:rFonts w:ascii="Arial" w:hAnsi="Arial" w:cs="Arial" w:hint="eastAsia"/>
          <w:b/>
          <w:noProof/>
          <w:sz w:val="20"/>
        </w:rPr>
        <w:t>време</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своето</w:t>
      </w:r>
      <w:r w:rsidR="007A394E" w:rsidRPr="000C7919">
        <w:rPr>
          <w:rFonts w:ascii="Arial" w:hAnsi="Arial" w:cs="Arial"/>
          <w:b/>
          <w:noProof/>
          <w:sz w:val="20"/>
        </w:rPr>
        <w:t xml:space="preserve"> </w:t>
      </w:r>
      <w:r w:rsidR="007A394E" w:rsidRPr="000C7919">
        <w:rPr>
          <w:rFonts w:ascii="Arial" w:hAnsi="Arial" w:cs="Arial" w:hint="eastAsia"/>
          <w:b/>
          <w:noProof/>
          <w:sz w:val="20"/>
        </w:rPr>
        <w:t>вечерно</w:t>
      </w:r>
      <w:r w:rsidR="007A394E" w:rsidRPr="000C7919">
        <w:rPr>
          <w:rFonts w:ascii="Arial" w:hAnsi="Arial" w:cs="Arial"/>
          <w:b/>
          <w:noProof/>
          <w:sz w:val="20"/>
        </w:rPr>
        <w:t xml:space="preserve"> </w:t>
      </w:r>
      <w:r w:rsidR="007A394E" w:rsidRPr="000C7919">
        <w:rPr>
          <w:rFonts w:ascii="Arial" w:hAnsi="Arial" w:cs="Arial" w:hint="eastAsia"/>
          <w:b/>
          <w:noProof/>
          <w:sz w:val="20"/>
        </w:rPr>
        <w:t>заседание</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24 </w:t>
      </w:r>
      <w:r w:rsidR="007A394E" w:rsidRPr="000C7919">
        <w:rPr>
          <w:rFonts w:ascii="Arial" w:hAnsi="Arial" w:cs="Arial" w:hint="eastAsia"/>
          <w:b/>
          <w:noProof/>
          <w:sz w:val="20"/>
        </w:rPr>
        <w:t>февруари</w:t>
      </w:r>
      <w:r w:rsidR="007A394E" w:rsidRPr="000C7919">
        <w:rPr>
          <w:rFonts w:ascii="Arial" w:hAnsi="Arial" w:cs="Arial"/>
          <w:b/>
          <w:noProof/>
          <w:sz w:val="20"/>
        </w:rPr>
        <w:t xml:space="preserve">, </w:t>
      </w:r>
      <w:r w:rsidR="007A394E" w:rsidRPr="000C7919">
        <w:rPr>
          <w:rFonts w:ascii="Arial" w:hAnsi="Arial" w:cs="Arial" w:hint="eastAsia"/>
          <w:b/>
          <w:noProof/>
          <w:sz w:val="20"/>
        </w:rPr>
        <w:t>членове</w:t>
      </w:r>
      <w:r w:rsidR="007A394E" w:rsidRPr="000C7919">
        <w:rPr>
          <w:rFonts w:ascii="Arial" w:hAnsi="Arial" w:cs="Arial"/>
          <w:b/>
          <w:noProof/>
          <w:sz w:val="20"/>
        </w:rPr>
        <w:t xml:space="preserve">те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Европейския</w:t>
      </w:r>
      <w:r w:rsidR="007A394E" w:rsidRPr="000C7919">
        <w:rPr>
          <w:rFonts w:ascii="Arial" w:hAnsi="Arial" w:cs="Arial"/>
          <w:b/>
          <w:noProof/>
          <w:sz w:val="20"/>
        </w:rPr>
        <w:t xml:space="preserve"> </w:t>
      </w:r>
      <w:r w:rsidR="007A394E" w:rsidRPr="000C7919">
        <w:rPr>
          <w:rFonts w:ascii="Arial" w:hAnsi="Arial" w:cs="Arial" w:hint="eastAsia"/>
          <w:b/>
          <w:noProof/>
          <w:sz w:val="20"/>
        </w:rPr>
        <w:t>парламент</w:t>
      </w:r>
      <w:r w:rsidR="007A394E" w:rsidRPr="000C7919">
        <w:rPr>
          <w:rFonts w:ascii="Arial" w:hAnsi="Arial" w:cs="Arial"/>
          <w:b/>
          <w:noProof/>
          <w:sz w:val="20"/>
        </w:rPr>
        <w:t xml:space="preserve"> (</w:t>
      </w:r>
      <w:r w:rsidR="007A394E" w:rsidRPr="000C7919">
        <w:rPr>
          <w:rFonts w:ascii="Arial" w:hAnsi="Arial" w:cs="Arial" w:hint="eastAsia"/>
          <w:b/>
          <w:noProof/>
          <w:sz w:val="20"/>
        </w:rPr>
        <w:t>ЕП</w:t>
      </w:r>
      <w:r w:rsidR="007A394E" w:rsidRPr="000C7919">
        <w:rPr>
          <w:rFonts w:ascii="Arial" w:hAnsi="Arial" w:cs="Arial"/>
          <w:b/>
          <w:noProof/>
          <w:sz w:val="20"/>
        </w:rPr>
        <w:t xml:space="preserve">) </w:t>
      </w:r>
      <w:r w:rsidR="007A394E" w:rsidRPr="000C7919">
        <w:rPr>
          <w:rFonts w:ascii="Arial" w:hAnsi="Arial" w:cs="Arial" w:hint="eastAsia"/>
          <w:b/>
          <w:noProof/>
          <w:sz w:val="20"/>
        </w:rPr>
        <w:t>изразиха</w:t>
      </w:r>
      <w:r w:rsidR="007A394E" w:rsidRPr="000C7919">
        <w:rPr>
          <w:rFonts w:ascii="Arial" w:hAnsi="Arial" w:cs="Arial"/>
          <w:b/>
          <w:noProof/>
          <w:sz w:val="20"/>
        </w:rPr>
        <w:t xml:space="preserve"> </w:t>
      </w:r>
      <w:r w:rsidR="007A394E" w:rsidRPr="000C7919">
        <w:rPr>
          <w:rFonts w:ascii="Arial" w:hAnsi="Arial" w:cs="Arial" w:hint="eastAsia"/>
          <w:b/>
          <w:noProof/>
          <w:sz w:val="20"/>
        </w:rPr>
        <w:t>своето</w:t>
      </w:r>
      <w:r w:rsidR="007A394E" w:rsidRPr="000C7919">
        <w:rPr>
          <w:rFonts w:ascii="Arial" w:hAnsi="Arial" w:cs="Arial"/>
          <w:b/>
          <w:noProof/>
          <w:sz w:val="20"/>
        </w:rPr>
        <w:t xml:space="preserve"> </w:t>
      </w:r>
      <w:r w:rsidR="007A394E" w:rsidRPr="000C7919">
        <w:rPr>
          <w:rFonts w:ascii="Arial" w:hAnsi="Arial" w:cs="Arial" w:hint="eastAsia"/>
          <w:b/>
          <w:noProof/>
          <w:sz w:val="20"/>
        </w:rPr>
        <w:t>силно</w:t>
      </w:r>
      <w:r w:rsidR="007A394E" w:rsidRPr="000C7919">
        <w:rPr>
          <w:rFonts w:ascii="Arial" w:hAnsi="Arial" w:cs="Arial"/>
          <w:b/>
          <w:noProof/>
          <w:sz w:val="20"/>
        </w:rPr>
        <w:t xml:space="preserve"> </w:t>
      </w:r>
      <w:r w:rsidR="007A394E" w:rsidRPr="000C7919">
        <w:rPr>
          <w:rFonts w:ascii="Arial" w:hAnsi="Arial" w:cs="Arial" w:hint="eastAsia"/>
          <w:b/>
          <w:noProof/>
          <w:sz w:val="20"/>
        </w:rPr>
        <w:t>недоволство</w:t>
      </w:r>
      <w:r w:rsidR="007A394E" w:rsidRPr="000C7919">
        <w:rPr>
          <w:rFonts w:ascii="Arial" w:hAnsi="Arial" w:cs="Arial"/>
          <w:b/>
          <w:noProof/>
          <w:sz w:val="20"/>
        </w:rPr>
        <w:t xml:space="preserve"> </w:t>
      </w:r>
      <w:r w:rsidR="007A394E" w:rsidRPr="000C7919">
        <w:rPr>
          <w:rFonts w:ascii="Arial" w:hAnsi="Arial" w:cs="Arial" w:hint="eastAsia"/>
          <w:b/>
          <w:noProof/>
          <w:sz w:val="20"/>
        </w:rPr>
        <w:t>от</w:t>
      </w:r>
      <w:r w:rsidR="007A394E" w:rsidRPr="000C7919">
        <w:rPr>
          <w:rFonts w:ascii="Arial" w:hAnsi="Arial" w:cs="Arial"/>
          <w:b/>
          <w:noProof/>
          <w:sz w:val="20"/>
        </w:rPr>
        <w:t xml:space="preserve"> </w:t>
      </w:r>
      <w:r w:rsidR="007A394E" w:rsidRPr="000C7919">
        <w:rPr>
          <w:rFonts w:ascii="Arial" w:hAnsi="Arial" w:cs="Arial" w:hint="eastAsia"/>
          <w:b/>
          <w:noProof/>
          <w:sz w:val="20"/>
        </w:rPr>
        <w:t>нежеланието</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Съвета</w:t>
      </w:r>
      <w:r w:rsidR="007A394E" w:rsidRPr="000C7919">
        <w:rPr>
          <w:rFonts w:ascii="Arial" w:hAnsi="Arial" w:cs="Arial"/>
          <w:b/>
          <w:noProof/>
          <w:sz w:val="20"/>
        </w:rPr>
        <w:t xml:space="preserve"> </w:t>
      </w:r>
      <w:r w:rsidR="007A394E" w:rsidRPr="000C7919">
        <w:rPr>
          <w:rFonts w:ascii="Arial" w:hAnsi="Arial" w:cs="Arial" w:hint="eastAsia"/>
          <w:b/>
          <w:noProof/>
          <w:sz w:val="20"/>
        </w:rPr>
        <w:t>да</w:t>
      </w:r>
      <w:r w:rsidR="007A394E" w:rsidRPr="000C7919">
        <w:rPr>
          <w:rFonts w:ascii="Arial" w:hAnsi="Arial" w:cs="Arial"/>
          <w:b/>
          <w:noProof/>
          <w:sz w:val="20"/>
        </w:rPr>
        <w:t xml:space="preserve"> </w:t>
      </w:r>
      <w:r w:rsidR="007A394E" w:rsidRPr="000C7919">
        <w:rPr>
          <w:rFonts w:ascii="Arial" w:hAnsi="Arial" w:cs="Arial" w:hint="eastAsia"/>
          <w:b/>
          <w:noProof/>
          <w:sz w:val="20"/>
        </w:rPr>
        <w:t>прием</w:t>
      </w:r>
      <w:r w:rsidR="00BA450D" w:rsidRPr="000C7919">
        <w:rPr>
          <w:rFonts w:ascii="Arial" w:hAnsi="Arial" w:cs="Arial"/>
          <w:b/>
          <w:noProof/>
          <w:sz w:val="20"/>
        </w:rPr>
        <w:t>е</w:t>
      </w:r>
      <w:r w:rsidR="007A394E" w:rsidRPr="000C7919">
        <w:rPr>
          <w:rFonts w:ascii="Arial" w:hAnsi="Arial" w:cs="Arial"/>
          <w:b/>
          <w:noProof/>
          <w:sz w:val="20"/>
        </w:rPr>
        <w:t xml:space="preserve"> </w:t>
      </w:r>
      <w:r w:rsidR="007A394E" w:rsidRPr="000C7919">
        <w:rPr>
          <w:rFonts w:ascii="Arial" w:hAnsi="Arial" w:cs="Arial" w:hint="eastAsia"/>
          <w:b/>
          <w:noProof/>
          <w:sz w:val="20"/>
        </w:rPr>
        <w:t>позицията</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ЕП</w:t>
      </w:r>
      <w:r w:rsidR="007A394E" w:rsidRPr="000C7919">
        <w:rPr>
          <w:rFonts w:ascii="Arial" w:hAnsi="Arial" w:cs="Arial"/>
          <w:b/>
          <w:noProof/>
          <w:sz w:val="20"/>
        </w:rPr>
        <w:t xml:space="preserve">, </w:t>
      </w:r>
      <w:r w:rsidR="007A394E" w:rsidRPr="000C7919">
        <w:rPr>
          <w:rFonts w:ascii="Arial" w:hAnsi="Arial" w:cs="Arial" w:hint="eastAsia"/>
          <w:b/>
          <w:noProof/>
          <w:sz w:val="20"/>
        </w:rPr>
        <w:t>представена</w:t>
      </w:r>
      <w:r w:rsidR="007A394E" w:rsidRPr="000C7919">
        <w:rPr>
          <w:rFonts w:ascii="Arial" w:hAnsi="Arial" w:cs="Arial"/>
          <w:b/>
          <w:noProof/>
          <w:sz w:val="20"/>
        </w:rPr>
        <w:t xml:space="preserve"> </w:t>
      </w:r>
      <w:r w:rsidR="007A394E" w:rsidRPr="000C7919">
        <w:rPr>
          <w:rFonts w:ascii="Arial" w:hAnsi="Arial" w:cs="Arial" w:hint="eastAsia"/>
          <w:b/>
          <w:noProof/>
          <w:sz w:val="20"/>
        </w:rPr>
        <w:t>по</w:t>
      </w:r>
      <w:r w:rsidR="007A394E" w:rsidRPr="000C7919">
        <w:rPr>
          <w:rFonts w:ascii="Arial" w:hAnsi="Arial" w:cs="Arial"/>
          <w:b/>
          <w:noProof/>
          <w:sz w:val="20"/>
        </w:rPr>
        <w:t xml:space="preserve"> </w:t>
      </w:r>
      <w:r w:rsidR="007A394E" w:rsidRPr="000C7919">
        <w:rPr>
          <w:rFonts w:ascii="Arial" w:hAnsi="Arial" w:cs="Arial" w:hint="eastAsia"/>
          <w:b/>
          <w:noProof/>
          <w:sz w:val="20"/>
        </w:rPr>
        <w:t>време</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триалозите</w:t>
      </w:r>
      <w:r w:rsidR="007A394E" w:rsidRPr="000C7919">
        <w:rPr>
          <w:rFonts w:ascii="Arial" w:hAnsi="Arial" w:cs="Arial"/>
          <w:b/>
          <w:noProof/>
          <w:sz w:val="20"/>
        </w:rPr>
        <w:t xml:space="preserve"> </w:t>
      </w:r>
      <w:r w:rsidR="007A394E" w:rsidRPr="000C7919">
        <w:rPr>
          <w:rFonts w:ascii="Arial" w:hAnsi="Arial" w:cs="Arial" w:hint="eastAsia"/>
          <w:b/>
          <w:noProof/>
          <w:sz w:val="20"/>
        </w:rPr>
        <w:t>относно</w:t>
      </w:r>
      <w:r w:rsidR="007A394E" w:rsidRPr="000C7919">
        <w:rPr>
          <w:rFonts w:ascii="Arial" w:hAnsi="Arial" w:cs="Arial"/>
          <w:b/>
          <w:noProof/>
          <w:sz w:val="20"/>
        </w:rPr>
        <w:t xml:space="preserve"> </w:t>
      </w:r>
      <w:r w:rsidR="007A394E" w:rsidRPr="000C7919">
        <w:rPr>
          <w:rFonts w:ascii="Arial" w:hAnsi="Arial" w:cs="Arial" w:hint="eastAsia"/>
          <w:b/>
          <w:noProof/>
          <w:sz w:val="20"/>
        </w:rPr>
        <w:t>преговорите</w:t>
      </w:r>
      <w:r w:rsidR="007A394E" w:rsidRPr="000C7919">
        <w:rPr>
          <w:rFonts w:ascii="Arial" w:hAnsi="Arial" w:cs="Arial"/>
          <w:b/>
          <w:noProof/>
          <w:sz w:val="20"/>
        </w:rPr>
        <w:t xml:space="preserve"> </w:t>
      </w:r>
      <w:r w:rsidR="007A394E" w:rsidRPr="000C7919">
        <w:rPr>
          <w:rFonts w:ascii="Arial" w:hAnsi="Arial" w:cs="Arial" w:hint="eastAsia"/>
          <w:b/>
          <w:noProof/>
          <w:sz w:val="20"/>
        </w:rPr>
        <w:t>за</w:t>
      </w:r>
      <w:r w:rsidR="007A394E" w:rsidRPr="000C7919">
        <w:rPr>
          <w:rFonts w:ascii="Arial" w:hAnsi="Arial" w:cs="Arial"/>
          <w:b/>
          <w:noProof/>
          <w:sz w:val="20"/>
        </w:rPr>
        <w:t xml:space="preserve"> </w:t>
      </w:r>
      <w:r w:rsidR="007A394E" w:rsidRPr="000C7919">
        <w:rPr>
          <w:rFonts w:ascii="Arial" w:hAnsi="Arial" w:cs="Arial" w:hint="eastAsia"/>
          <w:b/>
          <w:noProof/>
          <w:sz w:val="20"/>
        </w:rPr>
        <w:t>реформа</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ОСП</w:t>
      </w:r>
      <w:r w:rsidR="007A394E" w:rsidRPr="000C7919">
        <w:rPr>
          <w:rFonts w:ascii="Arial" w:hAnsi="Arial" w:cs="Arial"/>
          <w:b/>
          <w:noProof/>
          <w:sz w:val="20"/>
        </w:rPr>
        <w:t xml:space="preserve"> </w:t>
      </w:r>
      <w:r w:rsidR="007A394E" w:rsidRPr="000C7919">
        <w:rPr>
          <w:rFonts w:ascii="Arial" w:hAnsi="Arial" w:cs="Arial" w:hint="eastAsia"/>
          <w:b/>
          <w:noProof/>
          <w:sz w:val="20"/>
        </w:rPr>
        <w:t>след</w:t>
      </w:r>
      <w:r w:rsidR="007A394E" w:rsidRPr="000C7919">
        <w:rPr>
          <w:rFonts w:ascii="Arial" w:hAnsi="Arial" w:cs="Arial"/>
          <w:b/>
          <w:noProof/>
          <w:sz w:val="20"/>
        </w:rPr>
        <w:t xml:space="preserve"> 2020 </w:t>
      </w:r>
      <w:r w:rsidR="007A394E" w:rsidRPr="000C7919">
        <w:rPr>
          <w:rFonts w:ascii="Arial" w:hAnsi="Arial" w:cs="Arial" w:hint="eastAsia"/>
          <w:b/>
          <w:noProof/>
          <w:sz w:val="20"/>
        </w:rPr>
        <w:t>г</w:t>
      </w:r>
      <w:r w:rsidR="007A394E" w:rsidRPr="000C7919">
        <w:rPr>
          <w:rFonts w:ascii="Arial" w:hAnsi="Arial" w:cs="Arial"/>
          <w:b/>
          <w:noProof/>
          <w:sz w:val="20"/>
        </w:rPr>
        <w:t xml:space="preserve">. </w:t>
      </w:r>
      <w:r w:rsidR="007A394E" w:rsidRPr="000C7919">
        <w:rPr>
          <w:rFonts w:ascii="Arial" w:hAnsi="Arial" w:cs="Arial" w:hint="eastAsia"/>
          <w:noProof/>
          <w:sz w:val="20"/>
        </w:rPr>
        <w:t>Председателстващият</w:t>
      </w:r>
      <w:r w:rsidR="007A394E" w:rsidRPr="000C7919">
        <w:rPr>
          <w:rFonts w:ascii="Arial" w:hAnsi="Arial" w:cs="Arial"/>
          <w:noProof/>
          <w:sz w:val="20"/>
        </w:rPr>
        <w:t xml:space="preserve"> </w:t>
      </w:r>
      <w:r w:rsidR="007A394E" w:rsidRPr="000C7919">
        <w:rPr>
          <w:rFonts w:ascii="Arial" w:hAnsi="Arial" w:cs="Arial" w:hint="eastAsia"/>
          <w:noProof/>
          <w:sz w:val="20"/>
        </w:rPr>
        <w:t>срещата</w:t>
      </w:r>
      <w:r w:rsidR="007A394E" w:rsidRPr="000C7919">
        <w:rPr>
          <w:rFonts w:ascii="Arial" w:hAnsi="Arial" w:cs="Arial"/>
          <w:noProof/>
          <w:sz w:val="20"/>
        </w:rPr>
        <w:t xml:space="preserve"> (</w:t>
      </w:r>
      <w:r w:rsidR="007A394E" w:rsidRPr="000C7919">
        <w:rPr>
          <w:rFonts w:ascii="Arial" w:hAnsi="Arial" w:cs="Arial" w:hint="eastAsia"/>
          <w:noProof/>
          <w:sz w:val="20"/>
        </w:rPr>
        <w:t>г</w:t>
      </w:r>
      <w:r w:rsidR="007A394E" w:rsidRPr="000C7919">
        <w:rPr>
          <w:rFonts w:ascii="Arial" w:hAnsi="Arial" w:cs="Arial"/>
          <w:noProof/>
          <w:sz w:val="20"/>
        </w:rPr>
        <w:t>-</w:t>
      </w:r>
      <w:r w:rsidR="007A394E" w:rsidRPr="000C7919">
        <w:rPr>
          <w:rFonts w:ascii="Arial" w:hAnsi="Arial" w:cs="Arial" w:hint="eastAsia"/>
          <w:noProof/>
          <w:sz w:val="20"/>
        </w:rPr>
        <w:t>н</w:t>
      </w:r>
      <w:r w:rsidR="007A394E" w:rsidRPr="000C7919">
        <w:rPr>
          <w:rFonts w:ascii="Arial" w:hAnsi="Arial" w:cs="Arial"/>
          <w:noProof/>
          <w:sz w:val="20"/>
        </w:rPr>
        <w:t xml:space="preserve"> </w:t>
      </w:r>
      <w:r w:rsidR="007A394E" w:rsidRPr="000C7919">
        <w:rPr>
          <w:rFonts w:ascii="Arial" w:hAnsi="Arial" w:cs="Arial" w:hint="eastAsia"/>
          <w:noProof/>
          <w:sz w:val="20"/>
        </w:rPr>
        <w:t>Даниел</w:t>
      </w:r>
      <w:r w:rsidR="007A394E" w:rsidRPr="000C7919">
        <w:rPr>
          <w:rFonts w:ascii="Arial" w:hAnsi="Arial" w:cs="Arial"/>
          <w:noProof/>
          <w:sz w:val="20"/>
        </w:rPr>
        <w:t xml:space="preserve"> </w:t>
      </w:r>
      <w:r w:rsidR="007A394E" w:rsidRPr="000C7919">
        <w:rPr>
          <w:rFonts w:ascii="Arial" w:hAnsi="Arial" w:cs="Arial" w:hint="eastAsia"/>
          <w:noProof/>
          <w:sz w:val="20"/>
        </w:rPr>
        <w:t>Буда</w:t>
      </w:r>
      <w:r w:rsidR="007A394E" w:rsidRPr="000C7919">
        <w:rPr>
          <w:rFonts w:ascii="Arial" w:hAnsi="Arial" w:cs="Arial"/>
          <w:noProof/>
          <w:sz w:val="20"/>
        </w:rPr>
        <w:t xml:space="preserve">, </w:t>
      </w:r>
      <w:r w:rsidR="007A394E" w:rsidRPr="000C7919">
        <w:rPr>
          <w:rFonts w:ascii="Arial" w:hAnsi="Arial" w:cs="Arial" w:hint="eastAsia"/>
          <w:noProof/>
          <w:sz w:val="20"/>
        </w:rPr>
        <w:t>ЕПП</w:t>
      </w:r>
      <w:r w:rsidR="007A394E" w:rsidRPr="000C7919">
        <w:rPr>
          <w:rFonts w:ascii="Arial" w:hAnsi="Arial" w:cs="Arial"/>
          <w:noProof/>
          <w:sz w:val="20"/>
        </w:rPr>
        <w:t xml:space="preserve">) </w:t>
      </w:r>
      <w:r w:rsidR="007A394E" w:rsidRPr="000C7919">
        <w:rPr>
          <w:rFonts w:ascii="Arial" w:hAnsi="Arial" w:cs="Arial" w:hint="eastAsia"/>
          <w:noProof/>
          <w:sz w:val="20"/>
        </w:rPr>
        <w:t>заяви</w:t>
      </w:r>
      <w:r w:rsidR="007A394E" w:rsidRPr="000C7919">
        <w:rPr>
          <w:rFonts w:ascii="Arial" w:hAnsi="Arial" w:cs="Arial"/>
          <w:noProof/>
          <w:sz w:val="20"/>
        </w:rPr>
        <w:t xml:space="preserve">, </w:t>
      </w:r>
      <w:r w:rsidR="007A394E" w:rsidRPr="000C7919">
        <w:rPr>
          <w:rFonts w:ascii="Arial" w:hAnsi="Arial" w:cs="Arial" w:hint="eastAsia"/>
          <w:noProof/>
          <w:sz w:val="20"/>
        </w:rPr>
        <w:t>че</w:t>
      </w:r>
      <w:r w:rsidR="007A394E" w:rsidRPr="000C7919">
        <w:rPr>
          <w:rFonts w:ascii="Arial" w:hAnsi="Arial" w:cs="Arial"/>
          <w:noProof/>
          <w:sz w:val="20"/>
        </w:rPr>
        <w:t xml:space="preserve"> </w:t>
      </w:r>
      <w:r w:rsidR="007A394E" w:rsidRPr="000C7919">
        <w:rPr>
          <w:rFonts w:ascii="Arial" w:hAnsi="Arial" w:cs="Arial" w:hint="eastAsia"/>
          <w:noProof/>
          <w:sz w:val="20"/>
        </w:rPr>
        <w:t>последния</w:t>
      </w:r>
      <w:r w:rsidR="007A394E" w:rsidRPr="000C7919">
        <w:rPr>
          <w:rFonts w:ascii="Arial" w:hAnsi="Arial" w:cs="Arial"/>
          <w:noProof/>
          <w:sz w:val="20"/>
        </w:rPr>
        <w:t xml:space="preserve"> </w:t>
      </w:r>
      <w:r w:rsidR="007A394E" w:rsidRPr="000C7919">
        <w:rPr>
          <w:rFonts w:ascii="Arial" w:hAnsi="Arial" w:cs="Arial" w:hint="eastAsia"/>
          <w:noProof/>
          <w:sz w:val="20"/>
        </w:rPr>
        <w:t>триалог</w:t>
      </w:r>
      <w:r w:rsidR="007A394E" w:rsidRPr="000C7919">
        <w:rPr>
          <w:rFonts w:ascii="Arial" w:hAnsi="Arial" w:cs="Arial"/>
          <w:noProof/>
          <w:sz w:val="20"/>
        </w:rPr>
        <w:t xml:space="preserve"> </w:t>
      </w:r>
      <w:r w:rsidR="007A394E" w:rsidRPr="000C7919">
        <w:rPr>
          <w:rFonts w:ascii="Arial" w:hAnsi="Arial" w:cs="Arial" w:hint="eastAsia"/>
          <w:noProof/>
          <w:sz w:val="20"/>
        </w:rPr>
        <w:t>е</w:t>
      </w:r>
      <w:r w:rsidR="007A394E" w:rsidRPr="000C7919">
        <w:rPr>
          <w:rFonts w:ascii="Arial" w:hAnsi="Arial" w:cs="Arial"/>
          <w:noProof/>
          <w:sz w:val="20"/>
        </w:rPr>
        <w:t xml:space="preserve"> </w:t>
      </w:r>
      <w:r w:rsidR="007A394E" w:rsidRPr="000C7919">
        <w:rPr>
          <w:rFonts w:ascii="Arial" w:hAnsi="Arial" w:cs="Arial" w:hint="eastAsia"/>
          <w:noProof/>
          <w:sz w:val="20"/>
        </w:rPr>
        <w:t>бил</w:t>
      </w:r>
      <w:r w:rsidR="007A394E" w:rsidRPr="000C7919">
        <w:rPr>
          <w:rFonts w:ascii="Arial" w:hAnsi="Arial" w:cs="Arial"/>
          <w:noProof/>
          <w:sz w:val="20"/>
        </w:rPr>
        <w:t xml:space="preserve"> </w:t>
      </w:r>
      <w:r w:rsidR="007A394E" w:rsidRPr="000C7919">
        <w:rPr>
          <w:rFonts w:ascii="Arial" w:hAnsi="Arial" w:cs="Arial" w:hint="eastAsia"/>
          <w:noProof/>
          <w:sz w:val="20"/>
        </w:rPr>
        <w:t>проведен</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10 </w:t>
      </w:r>
      <w:r w:rsidR="007A394E" w:rsidRPr="000C7919">
        <w:rPr>
          <w:rFonts w:ascii="Arial" w:hAnsi="Arial" w:cs="Arial" w:hint="eastAsia"/>
          <w:noProof/>
          <w:sz w:val="20"/>
        </w:rPr>
        <w:t>февруари</w:t>
      </w:r>
      <w:r w:rsidR="007A394E" w:rsidRPr="000C7919">
        <w:rPr>
          <w:rFonts w:ascii="Arial" w:hAnsi="Arial" w:cs="Arial"/>
          <w:noProof/>
          <w:sz w:val="20"/>
        </w:rPr>
        <w:t xml:space="preserve">. </w:t>
      </w:r>
      <w:r w:rsidR="007A394E" w:rsidRPr="000C7919">
        <w:rPr>
          <w:rFonts w:ascii="Arial" w:hAnsi="Arial" w:cs="Arial" w:hint="eastAsia"/>
          <w:noProof/>
          <w:sz w:val="20"/>
        </w:rPr>
        <w:t>Обсъжданите</w:t>
      </w:r>
      <w:r w:rsidR="007A394E" w:rsidRPr="000C7919">
        <w:rPr>
          <w:rFonts w:ascii="Arial" w:hAnsi="Arial" w:cs="Arial"/>
          <w:noProof/>
          <w:sz w:val="20"/>
        </w:rPr>
        <w:t xml:space="preserve"> </w:t>
      </w:r>
      <w:r w:rsidR="007A394E" w:rsidRPr="000C7919">
        <w:rPr>
          <w:rFonts w:ascii="Arial" w:hAnsi="Arial" w:cs="Arial" w:hint="eastAsia"/>
          <w:noProof/>
          <w:sz w:val="20"/>
        </w:rPr>
        <w:t>въпроси</w:t>
      </w:r>
      <w:r w:rsidR="007A394E" w:rsidRPr="000C7919">
        <w:rPr>
          <w:rFonts w:ascii="Arial" w:hAnsi="Arial" w:cs="Arial"/>
          <w:noProof/>
          <w:sz w:val="20"/>
        </w:rPr>
        <w:t xml:space="preserve"> </w:t>
      </w:r>
      <w:r w:rsidR="007A394E" w:rsidRPr="000C7919">
        <w:rPr>
          <w:rFonts w:ascii="Arial" w:hAnsi="Arial" w:cs="Arial" w:hint="eastAsia"/>
          <w:noProof/>
          <w:sz w:val="20"/>
        </w:rPr>
        <w:t>са</w:t>
      </w:r>
      <w:r w:rsidR="007A394E" w:rsidRPr="000C7919">
        <w:rPr>
          <w:rFonts w:ascii="Arial" w:hAnsi="Arial" w:cs="Arial"/>
          <w:noProof/>
          <w:sz w:val="20"/>
        </w:rPr>
        <w:t xml:space="preserve"> </w:t>
      </w:r>
      <w:r w:rsidR="007A394E" w:rsidRPr="000C7919">
        <w:rPr>
          <w:rFonts w:ascii="Arial" w:hAnsi="Arial" w:cs="Arial" w:hint="eastAsia"/>
          <w:noProof/>
          <w:sz w:val="20"/>
        </w:rPr>
        <w:t>включвали</w:t>
      </w:r>
      <w:r w:rsidR="007A394E" w:rsidRPr="000C7919">
        <w:rPr>
          <w:rFonts w:ascii="Arial" w:hAnsi="Arial" w:cs="Arial"/>
          <w:noProof/>
          <w:sz w:val="20"/>
        </w:rPr>
        <w:t xml:space="preserve"> </w:t>
      </w:r>
      <w:r w:rsidR="007A394E" w:rsidRPr="000C7919">
        <w:rPr>
          <w:rFonts w:ascii="Arial" w:hAnsi="Arial" w:cs="Arial" w:hint="eastAsia"/>
          <w:noProof/>
          <w:sz w:val="20"/>
        </w:rPr>
        <w:t>новия</w:t>
      </w:r>
      <w:r w:rsidR="007A394E" w:rsidRPr="000C7919">
        <w:rPr>
          <w:rFonts w:ascii="Arial" w:hAnsi="Arial" w:cs="Arial"/>
          <w:noProof/>
          <w:sz w:val="20"/>
        </w:rPr>
        <w:t xml:space="preserve"> </w:t>
      </w:r>
      <w:r w:rsidR="007A394E" w:rsidRPr="000C7919">
        <w:rPr>
          <w:rFonts w:ascii="Arial" w:hAnsi="Arial" w:cs="Arial" w:hint="eastAsia"/>
          <w:noProof/>
          <w:sz w:val="20"/>
        </w:rPr>
        <w:t>модел</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прилагане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ОСП</w:t>
      </w:r>
      <w:r w:rsidR="007A394E" w:rsidRPr="000C7919">
        <w:rPr>
          <w:rFonts w:ascii="Arial" w:hAnsi="Arial" w:cs="Arial"/>
          <w:noProof/>
          <w:sz w:val="20"/>
        </w:rPr>
        <w:t xml:space="preserve"> </w:t>
      </w:r>
      <w:r w:rsidR="007A394E" w:rsidRPr="000C7919">
        <w:rPr>
          <w:rFonts w:ascii="Arial" w:hAnsi="Arial" w:cs="Arial" w:hint="eastAsia"/>
          <w:noProof/>
          <w:sz w:val="20"/>
        </w:rPr>
        <w:t>и</w:t>
      </w:r>
      <w:r w:rsidR="007A394E" w:rsidRPr="000C7919">
        <w:rPr>
          <w:rFonts w:ascii="Arial" w:hAnsi="Arial" w:cs="Arial"/>
          <w:noProof/>
          <w:sz w:val="20"/>
        </w:rPr>
        <w:t xml:space="preserve"> </w:t>
      </w:r>
      <w:r w:rsidR="007A394E" w:rsidRPr="000C7919">
        <w:rPr>
          <w:rFonts w:ascii="Arial" w:hAnsi="Arial" w:cs="Arial" w:hint="eastAsia"/>
          <w:noProof/>
          <w:sz w:val="20"/>
        </w:rPr>
        <w:t>Стратегическите</w:t>
      </w:r>
      <w:r w:rsidR="007A394E" w:rsidRPr="000C7919">
        <w:rPr>
          <w:rFonts w:ascii="Arial" w:hAnsi="Arial" w:cs="Arial"/>
          <w:noProof/>
          <w:sz w:val="20"/>
        </w:rPr>
        <w:t xml:space="preserve"> </w:t>
      </w:r>
      <w:r w:rsidR="007A394E" w:rsidRPr="000C7919">
        <w:rPr>
          <w:rFonts w:ascii="Arial" w:hAnsi="Arial" w:cs="Arial" w:hint="eastAsia"/>
          <w:noProof/>
          <w:sz w:val="20"/>
        </w:rPr>
        <w:t>планове</w:t>
      </w:r>
      <w:r w:rsidR="007A394E" w:rsidRPr="000C7919">
        <w:rPr>
          <w:rFonts w:ascii="Arial" w:hAnsi="Arial" w:cs="Arial"/>
          <w:noProof/>
          <w:sz w:val="20"/>
        </w:rPr>
        <w:t xml:space="preserve">. </w:t>
      </w:r>
      <w:r w:rsidR="007A394E" w:rsidRPr="000C7919">
        <w:rPr>
          <w:rFonts w:ascii="Arial" w:hAnsi="Arial" w:cs="Arial" w:hint="eastAsia"/>
          <w:noProof/>
          <w:sz w:val="20"/>
        </w:rPr>
        <w:t>По</w:t>
      </w:r>
      <w:r w:rsidR="007A394E" w:rsidRPr="000C7919">
        <w:rPr>
          <w:rFonts w:ascii="Arial" w:hAnsi="Arial" w:cs="Arial"/>
          <w:noProof/>
          <w:sz w:val="20"/>
        </w:rPr>
        <w:t xml:space="preserve"> </w:t>
      </w:r>
      <w:r w:rsidR="007A394E" w:rsidRPr="000C7919">
        <w:rPr>
          <w:rFonts w:ascii="Arial" w:hAnsi="Arial" w:cs="Arial" w:hint="eastAsia"/>
          <w:noProof/>
          <w:sz w:val="20"/>
        </w:rPr>
        <w:t>време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срещата</w:t>
      </w:r>
      <w:r w:rsidR="007A394E" w:rsidRPr="000C7919">
        <w:rPr>
          <w:rFonts w:ascii="Arial" w:hAnsi="Arial" w:cs="Arial"/>
          <w:noProof/>
          <w:sz w:val="20"/>
        </w:rPr>
        <w:t xml:space="preserve">, </w:t>
      </w:r>
      <w:r w:rsidR="007A394E" w:rsidRPr="000C7919">
        <w:rPr>
          <w:rFonts w:ascii="Arial" w:hAnsi="Arial" w:cs="Arial" w:hint="eastAsia"/>
          <w:noProof/>
          <w:sz w:val="20"/>
        </w:rPr>
        <w:t>съ</w:t>
      </w:r>
      <w:r w:rsidR="007A394E" w:rsidRPr="000C7919">
        <w:rPr>
          <w:rFonts w:ascii="Arial" w:hAnsi="Arial" w:cs="Arial"/>
          <w:noProof/>
          <w:sz w:val="20"/>
        </w:rPr>
        <w:t>-</w:t>
      </w:r>
      <w:r w:rsidR="007A394E" w:rsidRPr="000C7919">
        <w:rPr>
          <w:rFonts w:ascii="Arial" w:hAnsi="Arial" w:cs="Arial" w:hint="eastAsia"/>
          <w:noProof/>
          <w:sz w:val="20"/>
        </w:rPr>
        <w:t>законодателите</w:t>
      </w:r>
      <w:r w:rsidR="007A394E" w:rsidRPr="000C7919">
        <w:rPr>
          <w:rFonts w:ascii="Arial" w:hAnsi="Arial" w:cs="Arial"/>
          <w:noProof/>
          <w:sz w:val="20"/>
        </w:rPr>
        <w:t xml:space="preserve"> </w:t>
      </w:r>
      <w:r w:rsidR="007A394E" w:rsidRPr="000C7919">
        <w:rPr>
          <w:rFonts w:ascii="Arial" w:hAnsi="Arial" w:cs="Arial" w:hint="eastAsia"/>
          <w:noProof/>
          <w:sz w:val="20"/>
        </w:rPr>
        <w:t>са</w:t>
      </w:r>
      <w:r w:rsidR="007A394E" w:rsidRPr="000C7919">
        <w:rPr>
          <w:rFonts w:ascii="Arial" w:hAnsi="Arial" w:cs="Arial"/>
          <w:noProof/>
          <w:sz w:val="20"/>
        </w:rPr>
        <w:t xml:space="preserve"> </w:t>
      </w:r>
      <w:r w:rsidR="007A394E" w:rsidRPr="000C7919">
        <w:rPr>
          <w:rFonts w:ascii="Arial" w:hAnsi="Arial" w:cs="Arial" w:hint="eastAsia"/>
          <w:noProof/>
          <w:sz w:val="20"/>
        </w:rPr>
        <w:t>разглеждали</w:t>
      </w:r>
      <w:r w:rsidR="007A394E" w:rsidRPr="000C7919">
        <w:rPr>
          <w:rFonts w:ascii="Arial" w:hAnsi="Arial" w:cs="Arial"/>
          <w:noProof/>
          <w:sz w:val="20"/>
        </w:rPr>
        <w:t xml:space="preserve"> </w:t>
      </w:r>
      <w:r w:rsidR="007A394E" w:rsidRPr="000C7919">
        <w:rPr>
          <w:rFonts w:ascii="Arial" w:hAnsi="Arial" w:cs="Arial" w:hint="eastAsia"/>
          <w:noProof/>
          <w:sz w:val="20"/>
        </w:rPr>
        <w:t>също</w:t>
      </w:r>
      <w:r w:rsidR="007A394E" w:rsidRPr="000C7919">
        <w:rPr>
          <w:rFonts w:ascii="Arial" w:hAnsi="Arial" w:cs="Arial"/>
          <w:noProof/>
          <w:sz w:val="20"/>
        </w:rPr>
        <w:t xml:space="preserve"> </w:t>
      </w:r>
      <w:r w:rsidR="007A394E" w:rsidRPr="000C7919">
        <w:rPr>
          <w:rFonts w:ascii="Arial" w:hAnsi="Arial" w:cs="Arial" w:hint="eastAsia"/>
          <w:noProof/>
          <w:sz w:val="20"/>
        </w:rPr>
        <w:t>темата</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директни</w:t>
      </w:r>
      <w:r w:rsidR="007A394E" w:rsidRPr="000C7919">
        <w:rPr>
          <w:rFonts w:ascii="Arial" w:hAnsi="Arial" w:cs="Arial"/>
          <w:noProof/>
          <w:sz w:val="20"/>
        </w:rPr>
        <w:t xml:space="preserve"> </w:t>
      </w:r>
      <w:r w:rsidR="007A394E" w:rsidRPr="000C7919">
        <w:rPr>
          <w:rFonts w:ascii="Arial" w:hAnsi="Arial" w:cs="Arial" w:hint="eastAsia"/>
          <w:noProof/>
          <w:sz w:val="20"/>
        </w:rPr>
        <w:t>плащания</w:t>
      </w:r>
      <w:r w:rsidR="007A394E" w:rsidRPr="000C7919">
        <w:rPr>
          <w:rFonts w:ascii="Arial" w:hAnsi="Arial" w:cs="Arial"/>
          <w:noProof/>
          <w:sz w:val="20"/>
        </w:rPr>
        <w:t xml:space="preserve"> </w:t>
      </w:r>
      <w:r w:rsidR="007A394E" w:rsidRPr="000C7919">
        <w:rPr>
          <w:rFonts w:ascii="Arial" w:hAnsi="Arial" w:cs="Arial" w:hint="eastAsia"/>
          <w:noProof/>
          <w:sz w:val="20"/>
        </w:rPr>
        <w:t>и</w:t>
      </w:r>
      <w:r w:rsidR="007A394E" w:rsidRPr="000C7919">
        <w:rPr>
          <w:rFonts w:ascii="Arial" w:hAnsi="Arial" w:cs="Arial"/>
          <w:noProof/>
          <w:sz w:val="20"/>
        </w:rPr>
        <w:t xml:space="preserve"> </w:t>
      </w:r>
      <w:r w:rsidR="007A394E" w:rsidRPr="000C7919">
        <w:rPr>
          <w:rFonts w:ascii="Arial" w:hAnsi="Arial" w:cs="Arial" w:hint="eastAsia"/>
          <w:noProof/>
          <w:sz w:val="20"/>
        </w:rPr>
        <w:t>регионализацията</w:t>
      </w:r>
      <w:r w:rsidR="007A394E" w:rsidRPr="000C7919">
        <w:rPr>
          <w:rFonts w:ascii="Arial" w:hAnsi="Arial" w:cs="Arial"/>
          <w:noProof/>
          <w:sz w:val="20"/>
        </w:rPr>
        <w:t xml:space="preserve">. </w:t>
      </w:r>
      <w:r w:rsidR="007A394E" w:rsidRPr="000C7919">
        <w:rPr>
          <w:rFonts w:ascii="Arial" w:hAnsi="Arial" w:cs="Arial" w:hint="eastAsia"/>
          <w:noProof/>
          <w:sz w:val="20"/>
        </w:rPr>
        <w:t>Обърнато</w:t>
      </w:r>
      <w:r w:rsidR="007A394E" w:rsidRPr="000C7919">
        <w:rPr>
          <w:rFonts w:ascii="Arial" w:hAnsi="Arial" w:cs="Arial"/>
          <w:noProof/>
          <w:sz w:val="20"/>
        </w:rPr>
        <w:t xml:space="preserve"> </w:t>
      </w:r>
      <w:r w:rsidR="007A394E" w:rsidRPr="000C7919">
        <w:rPr>
          <w:rFonts w:ascii="Arial" w:hAnsi="Arial" w:cs="Arial" w:hint="eastAsia"/>
          <w:noProof/>
          <w:sz w:val="20"/>
        </w:rPr>
        <w:t>е</w:t>
      </w:r>
      <w:r w:rsidR="007A394E" w:rsidRPr="000C7919">
        <w:rPr>
          <w:rFonts w:ascii="Arial" w:hAnsi="Arial" w:cs="Arial"/>
          <w:noProof/>
          <w:sz w:val="20"/>
        </w:rPr>
        <w:t xml:space="preserve"> </w:t>
      </w:r>
      <w:r w:rsidR="007A394E" w:rsidRPr="000C7919">
        <w:rPr>
          <w:rFonts w:ascii="Arial" w:hAnsi="Arial" w:cs="Arial" w:hint="eastAsia"/>
          <w:noProof/>
          <w:sz w:val="20"/>
        </w:rPr>
        <w:t>внимание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определенията</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активен</w:t>
      </w:r>
      <w:r w:rsidR="007A394E" w:rsidRPr="000C7919">
        <w:rPr>
          <w:rFonts w:ascii="Arial" w:hAnsi="Arial" w:cs="Arial"/>
          <w:noProof/>
          <w:sz w:val="20"/>
        </w:rPr>
        <w:t xml:space="preserve"> </w:t>
      </w:r>
      <w:r w:rsidR="007A394E" w:rsidRPr="000C7919">
        <w:rPr>
          <w:rFonts w:ascii="Arial" w:hAnsi="Arial" w:cs="Arial" w:hint="eastAsia"/>
          <w:noProof/>
          <w:sz w:val="20"/>
        </w:rPr>
        <w:t>фермер“</w:t>
      </w:r>
      <w:r w:rsidR="007A394E" w:rsidRPr="000C7919">
        <w:rPr>
          <w:rFonts w:ascii="Arial" w:hAnsi="Arial" w:cs="Arial"/>
          <w:noProof/>
          <w:sz w:val="20"/>
        </w:rPr>
        <w:t xml:space="preserve"> </w:t>
      </w:r>
      <w:r w:rsidR="007A394E" w:rsidRPr="000C7919">
        <w:rPr>
          <w:rFonts w:ascii="Arial" w:hAnsi="Arial" w:cs="Arial" w:hint="eastAsia"/>
          <w:noProof/>
          <w:sz w:val="20"/>
        </w:rPr>
        <w:t>и</w:t>
      </w:r>
      <w:r w:rsidR="007A394E" w:rsidRPr="000C7919">
        <w:rPr>
          <w:rFonts w:ascii="Arial" w:hAnsi="Arial" w:cs="Arial"/>
          <w:noProof/>
          <w:sz w:val="20"/>
        </w:rPr>
        <w:t xml:space="preserve"> „</w:t>
      </w:r>
      <w:r w:rsidR="007A394E" w:rsidRPr="000C7919">
        <w:rPr>
          <w:rFonts w:ascii="Arial" w:hAnsi="Arial" w:cs="Arial" w:hint="eastAsia"/>
          <w:noProof/>
          <w:sz w:val="20"/>
        </w:rPr>
        <w:t>постоянно</w:t>
      </w:r>
      <w:r w:rsidR="007A394E" w:rsidRPr="000C7919">
        <w:rPr>
          <w:rFonts w:ascii="Arial" w:hAnsi="Arial" w:cs="Arial"/>
          <w:noProof/>
          <w:sz w:val="20"/>
        </w:rPr>
        <w:t xml:space="preserve"> </w:t>
      </w:r>
      <w:r w:rsidR="007A394E" w:rsidRPr="000C7919">
        <w:rPr>
          <w:rFonts w:ascii="Arial" w:hAnsi="Arial" w:cs="Arial" w:hint="eastAsia"/>
          <w:noProof/>
          <w:sz w:val="20"/>
        </w:rPr>
        <w:t>затревени</w:t>
      </w:r>
      <w:r w:rsidR="007A394E" w:rsidRPr="000C7919">
        <w:rPr>
          <w:rFonts w:ascii="Arial" w:hAnsi="Arial" w:cs="Arial"/>
          <w:noProof/>
          <w:sz w:val="20"/>
        </w:rPr>
        <w:t xml:space="preserve"> </w:t>
      </w:r>
      <w:r w:rsidR="007A394E" w:rsidRPr="000C7919">
        <w:rPr>
          <w:rFonts w:ascii="Arial" w:hAnsi="Arial" w:cs="Arial" w:hint="eastAsia"/>
          <w:noProof/>
          <w:sz w:val="20"/>
        </w:rPr>
        <w:t>площи“</w:t>
      </w:r>
      <w:r w:rsidR="007A394E" w:rsidRPr="000C7919">
        <w:rPr>
          <w:rFonts w:ascii="Arial" w:hAnsi="Arial" w:cs="Arial"/>
          <w:noProof/>
          <w:sz w:val="20"/>
        </w:rPr>
        <w:t xml:space="preserve">, </w:t>
      </w:r>
      <w:r w:rsidR="007A394E" w:rsidRPr="000C7919">
        <w:rPr>
          <w:rFonts w:ascii="Arial" w:hAnsi="Arial" w:cs="Arial" w:hint="eastAsia"/>
          <w:noProof/>
          <w:sz w:val="20"/>
        </w:rPr>
        <w:t>но</w:t>
      </w:r>
      <w:r w:rsidR="007A394E" w:rsidRPr="000C7919">
        <w:rPr>
          <w:rFonts w:ascii="Arial" w:hAnsi="Arial" w:cs="Arial"/>
          <w:noProof/>
          <w:sz w:val="20"/>
        </w:rPr>
        <w:t xml:space="preserve"> </w:t>
      </w:r>
      <w:r w:rsidR="007A394E" w:rsidRPr="000C7919">
        <w:rPr>
          <w:rFonts w:ascii="Arial" w:hAnsi="Arial" w:cs="Arial" w:hint="eastAsia"/>
          <w:noProof/>
          <w:sz w:val="20"/>
        </w:rPr>
        <w:t>по</w:t>
      </w:r>
      <w:r w:rsidR="007A394E" w:rsidRPr="000C7919">
        <w:rPr>
          <w:rFonts w:ascii="Arial" w:hAnsi="Arial" w:cs="Arial"/>
          <w:noProof/>
          <w:sz w:val="20"/>
        </w:rPr>
        <w:t xml:space="preserve"> </w:t>
      </w:r>
      <w:r w:rsidR="007A394E" w:rsidRPr="000C7919">
        <w:rPr>
          <w:rFonts w:ascii="Arial" w:hAnsi="Arial" w:cs="Arial" w:hint="eastAsia"/>
          <w:noProof/>
          <w:sz w:val="20"/>
        </w:rPr>
        <w:t>думите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г</w:t>
      </w:r>
      <w:r w:rsidR="007A394E" w:rsidRPr="000C7919">
        <w:rPr>
          <w:rFonts w:ascii="Arial" w:hAnsi="Arial" w:cs="Arial"/>
          <w:noProof/>
          <w:sz w:val="20"/>
        </w:rPr>
        <w:t>-</w:t>
      </w:r>
      <w:r w:rsidR="007A394E" w:rsidRPr="000C7919">
        <w:rPr>
          <w:rFonts w:ascii="Arial" w:hAnsi="Arial" w:cs="Arial" w:hint="eastAsia"/>
          <w:noProof/>
          <w:sz w:val="20"/>
        </w:rPr>
        <w:t>н</w:t>
      </w:r>
      <w:r w:rsidR="007A394E" w:rsidRPr="000C7919">
        <w:rPr>
          <w:rFonts w:ascii="Arial" w:hAnsi="Arial" w:cs="Arial"/>
          <w:noProof/>
          <w:sz w:val="20"/>
        </w:rPr>
        <w:t xml:space="preserve"> </w:t>
      </w:r>
      <w:r w:rsidR="007A394E" w:rsidRPr="000C7919">
        <w:rPr>
          <w:rFonts w:ascii="Arial" w:hAnsi="Arial" w:cs="Arial" w:hint="eastAsia"/>
          <w:noProof/>
          <w:sz w:val="20"/>
        </w:rPr>
        <w:t>Буда</w:t>
      </w:r>
      <w:r w:rsidR="007A394E" w:rsidRPr="000C7919">
        <w:rPr>
          <w:rFonts w:ascii="Arial" w:hAnsi="Arial" w:cs="Arial"/>
          <w:noProof/>
          <w:sz w:val="20"/>
        </w:rPr>
        <w:t xml:space="preserve"> „</w:t>
      </w:r>
      <w:r w:rsidR="00BA450D" w:rsidRPr="000C7919">
        <w:rPr>
          <w:rFonts w:ascii="Arial" w:hAnsi="Arial" w:cs="Arial"/>
          <w:noProof/>
          <w:sz w:val="20"/>
        </w:rPr>
        <w:t>не е</w:t>
      </w:r>
      <w:r w:rsidR="007A394E" w:rsidRPr="000C7919">
        <w:rPr>
          <w:rFonts w:ascii="Arial" w:hAnsi="Arial" w:cs="Arial"/>
          <w:noProof/>
          <w:sz w:val="20"/>
        </w:rPr>
        <w:t xml:space="preserve"> </w:t>
      </w:r>
      <w:r w:rsidR="007A394E" w:rsidRPr="000C7919">
        <w:rPr>
          <w:rFonts w:ascii="Arial" w:hAnsi="Arial" w:cs="Arial" w:hint="eastAsia"/>
          <w:noProof/>
          <w:sz w:val="20"/>
        </w:rPr>
        <w:t>постигнато</w:t>
      </w:r>
      <w:r w:rsidR="007A394E" w:rsidRPr="000C7919">
        <w:rPr>
          <w:rFonts w:ascii="Arial" w:hAnsi="Arial" w:cs="Arial"/>
          <w:noProof/>
          <w:sz w:val="20"/>
        </w:rPr>
        <w:t xml:space="preserve"> </w:t>
      </w:r>
      <w:r w:rsidR="007A394E" w:rsidRPr="000C7919">
        <w:rPr>
          <w:rFonts w:ascii="Arial" w:hAnsi="Arial" w:cs="Arial" w:hint="eastAsia"/>
          <w:noProof/>
          <w:sz w:val="20"/>
        </w:rPr>
        <w:t>споразумение“</w:t>
      </w:r>
      <w:r w:rsidR="00BA450D" w:rsidRPr="000C7919">
        <w:rPr>
          <w:rFonts w:ascii="Arial" w:hAnsi="Arial" w:cs="Arial"/>
          <w:noProof/>
          <w:sz w:val="20"/>
        </w:rPr>
        <w:t xml:space="preserve">. </w:t>
      </w:r>
      <w:r w:rsidR="007A394E" w:rsidRPr="000C7919">
        <w:rPr>
          <w:rFonts w:ascii="Arial" w:hAnsi="Arial" w:cs="Arial"/>
          <w:noProof/>
          <w:sz w:val="20"/>
        </w:rPr>
        <w:t xml:space="preserve"> „</w:t>
      </w:r>
      <w:r w:rsidR="00BA450D" w:rsidRPr="000C7919">
        <w:rPr>
          <w:rFonts w:ascii="Arial" w:hAnsi="Arial" w:cs="Arial"/>
          <w:noProof/>
          <w:sz w:val="20"/>
        </w:rPr>
        <w:t>С</w:t>
      </w:r>
      <w:r w:rsidR="007A394E" w:rsidRPr="000C7919">
        <w:rPr>
          <w:rFonts w:ascii="Arial" w:hAnsi="Arial" w:cs="Arial" w:hint="eastAsia"/>
          <w:noProof/>
          <w:sz w:val="20"/>
        </w:rPr>
        <w:t>траните</w:t>
      </w:r>
      <w:r w:rsidR="007A394E" w:rsidRPr="000C7919">
        <w:rPr>
          <w:rFonts w:ascii="Arial" w:hAnsi="Arial" w:cs="Arial"/>
          <w:noProof/>
          <w:sz w:val="20"/>
        </w:rPr>
        <w:t xml:space="preserve"> </w:t>
      </w:r>
      <w:r w:rsidR="007A394E" w:rsidRPr="000C7919">
        <w:rPr>
          <w:rFonts w:ascii="Arial" w:hAnsi="Arial" w:cs="Arial" w:hint="eastAsia"/>
          <w:noProof/>
          <w:sz w:val="20"/>
        </w:rPr>
        <w:t>са</w:t>
      </w:r>
      <w:r w:rsidR="007A394E" w:rsidRPr="000C7919">
        <w:rPr>
          <w:rFonts w:ascii="Arial" w:hAnsi="Arial" w:cs="Arial"/>
          <w:noProof/>
          <w:sz w:val="20"/>
        </w:rPr>
        <w:t xml:space="preserve"> </w:t>
      </w:r>
      <w:r w:rsidR="007A394E" w:rsidRPr="000C7919">
        <w:rPr>
          <w:rFonts w:ascii="Arial" w:hAnsi="Arial" w:cs="Arial" w:hint="eastAsia"/>
          <w:noProof/>
          <w:sz w:val="20"/>
        </w:rPr>
        <w:t>много</w:t>
      </w:r>
      <w:r w:rsidR="007A394E" w:rsidRPr="000C7919">
        <w:rPr>
          <w:rFonts w:ascii="Arial" w:hAnsi="Arial" w:cs="Arial"/>
          <w:noProof/>
          <w:sz w:val="20"/>
        </w:rPr>
        <w:t xml:space="preserve"> </w:t>
      </w:r>
      <w:r w:rsidR="007A394E" w:rsidRPr="000C7919">
        <w:rPr>
          <w:rFonts w:ascii="Arial" w:hAnsi="Arial" w:cs="Arial" w:hint="eastAsia"/>
          <w:noProof/>
          <w:sz w:val="20"/>
        </w:rPr>
        <w:t>далеч</w:t>
      </w:r>
      <w:r w:rsidR="007A394E" w:rsidRPr="000C7919">
        <w:rPr>
          <w:rFonts w:ascii="Arial" w:hAnsi="Arial" w:cs="Arial"/>
          <w:noProof/>
          <w:sz w:val="20"/>
        </w:rPr>
        <w:t xml:space="preserve"> </w:t>
      </w:r>
      <w:r w:rsidR="00BA450D" w:rsidRPr="000C7919">
        <w:rPr>
          <w:rFonts w:ascii="Arial" w:hAnsi="Arial" w:cs="Arial"/>
          <w:noProof/>
          <w:sz w:val="20"/>
        </w:rPr>
        <w:t xml:space="preserve">и </w:t>
      </w:r>
      <w:r w:rsidR="007A394E" w:rsidRPr="000C7919">
        <w:rPr>
          <w:rFonts w:ascii="Arial" w:hAnsi="Arial" w:cs="Arial" w:hint="eastAsia"/>
          <w:noProof/>
          <w:sz w:val="20"/>
        </w:rPr>
        <w:t>от</w:t>
      </w:r>
      <w:r w:rsidR="007A394E" w:rsidRPr="000C7919">
        <w:rPr>
          <w:rFonts w:ascii="Arial" w:hAnsi="Arial" w:cs="Arial"/>
          <w:noProof/>
          <w:sz w:val="20"/>
        </w:rPr>
        <w:t xml:space="preserve"> </w:t>
      </w:r>
      <w:r w:rsidR="007A394E" w:rsidRPr="000C7919">
        <w:rPr>
          <w:rFonts w:ascii="Arial" w:hAnsi="Arial" w:cs="Arial" w:hint="eastAsia"/>
          <w:noProof/>
          <w:sz w:val="20"/>
        </w:rPr>
        <w:t>постигане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споразумение</w:t>
      </w:r>
      <w:r w:rsidR="007A394E" w:rsidRPr="000C7919">
        <w:rPr>
          <w:rFonts w:ascii="Arial" w:hAnsi="Arial" w:cs="Arial"/>
          <w:noProof/>
          <w:sz w:val="20"/>
        </w:rPr>
        <w:t xml:space="preserve"> </w:t>
      </w:r>
      <w:r w:rsidR="007A394E" w:rsidRPr="000C7919">
        <w:rPr>
          <w:rFonts w:ascii="Arial" w:hAnsi="Arial" w:cs="Arial" w:hint="eastAsia"/>
          <w:noProof/>
          <w:sz w:val="20"/>
        </w:rPr>
        <w:t>относно</w:t>
      </w:r>
      <w:r w:rsidR="007A394E" w:rsidRPr="000C7919">
        <w:rPr>
          <w:rFonts w:ascii="Arial" w:hAnsi="Arial" w:cs="Arial"/>
          <w:noProof/>
          <w:sz w:val="20"/>
        </w:rPr>
        <w:t xml:space="preserve"> </w:t>
      </w:r>
      <w:r w:rsidR="007A394E" w:rsidRPr="000C7919">
        <w:rPr>
          <w:rFonts w:ascii="Arial" w:hAnsi="Arial" w:cs="Arial" w:hint="eastAsia"/>
          <w:noProof/>
          <w:sz w:val="20"/>
        </w:rPr>
        <w:t>таваните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директни</w:t>
      </w:r>
      <w:r w:rsidR="007A394E" w:rsidRPr="000C7919">
        <w:rPr>
          <w:rFonts w:ascii="Arial" w:hAnsi="Arial" w:cs="Arial"/>
          <w:noProof/>
          <w:sz w:val="20"/>
        </w:rPr>
        <w:t xml:space="preserve"> </w:t>
      </w:r>
      <w:r w:rsidR="007A394E" w:rsidRPr="000C7919">
        <w:rPr>
          <w:rFonts w:ascii="Arial" w:hAnsi="Arial" w:cs="Arial" w:hint="eastAsia"/>
          <w:noProof/>
          <w:sz w:val="20"/>
        </w:rPr>
        <w:t>плащания“</w:t>
      </w:r>
      <w:r w:rsidR="007A394E" w:rsidRPr="000C7919">
        <w:rPr>
          <w:rFonts w:ascii="Arial" w:hAnsi="Arial" w:cs="Arial"/>
          <w:noProof/>
          <w:sz w:val="20"/>
        </w:rPr>
        <w:t xml:space="preserve">. </w:t>
      </w:r>
      <w:r w:rsidR="007A394E" w:rsidRPr="000C7919">
        <w:rPr>
          <w:rFonts w:ascii="Arial" w:hAnsi="Arial" w:cs="Arial" w:hint="eastAsia"/>
          <w:noProof/>
          <w:sz w:val="20"/>
        </w:rPr>
        <w:t>Г</w:t>
      </w:r>
      <w:r w:rsidR="007A394E" w:rsidRPr="000C7919">
        <w:rPr>
          <w:rFonts w:ascii="Arial" w:hAnsi="Arial" w:cs="Arial"/>
          <w:noProof/>
          <w:sz w:val="20"/>
        </w:rPr>
        <w:t>-</w:t>
      </w:r>
      <w:r w:rsidR="007A394E" w:rsidRPr="000C7919">
        <w:rPr>
          <w:rFonts w:ascii="Arial" w:hAnsi="Arial" w:cs="Arial" w:hint="eastAsia"/>
          <w:noProof/>
          <w:sz w:val="20"/>
        </w:rPr>
        <w:t>н</w:t>
      </w:r>
      <w:r w:rsidR="007A394E" w:rsidRPr="000C7919">
        <w:rPr>
          <w:rFonts w:ascii="Arial" w:hAnsi="Arial" w:cs="Arial"/>
          <w:noProof/>
          <w:sz w:val="20"/>
        </w:rPr>
        <w:t xml:space="preserve"> </w:t>
      </w:r>
      <w:r w:rsidR="007A394E" w:rsidRPr="000C7919">
        <w:rPr>
          <w:rFonts w:ascii="Arial" w:hAnsi="Arial" w:cs="Arial" w:hint="eastAsia"/>
          <w:noProof/>
          <w:sz w:val="20"/>
        </w:rPr>
        <w:t>Питър</w:t>
      </w:r>
      <w:r w:rsidR="007A394E" w:rsidRPr="000C7919">
        <w:rPr>
          <w:rFonts w:ascii="Arial" w:hAnsi="Arial" w:cs="Arial"/>
          <w:noProof/>
          <w:sz w:val="20"/>
        </w:rPr>
        <w:t xml:space="preserve"> </w:t>
      </w:r>
      <w:r w:rsidR="007A394E" w:rsidRPr="000C7919">
        <w:rPr>
          <w:rFonts w:ascii="Arial" w:hAnsi="Arial" w:cs="Arial" w:hint="eastAsia"/>
          <w:noProof/>
          <w:sz w:val="20"/>
        </w:rPr>
        <w:t>Яр</w:t>
      </w:r>
      <w:r w:rsidR="007A394E" w:rsidRPr="000C7919">
        <w:rPr>
          <w:rFonts w:ascii="Arial" w:hAnsi="Arial" w:cs="Arial"/>
          <w:noProof/>
          <w:sz w:val="20"/>
        </w:rPr>
        <w:t xml:space="preserve"> (</w:t>
      </w:r>
      <w:r w:rsidR="007A394E" w:rsidRPr="000C7919">
        <w:rPr>
          <w:rFonts w:ascii="Arial" w:hAnsi="Arial" w:cs="Arial" w:hint="eastAsia"/>
          <w:noProof/>
          <w:sz w:val="20"/>
        </w:rPr>
        <w:t>ЕПП</w:t>
      </w:r>
      <w:r w:rsidR="007A394E" w:rsidRPr="000C7919">
        <w:rPr>
          <w:rFonts w:ascii="Arial" w:hAnsi="Arial" w:cs="Arial"/>
          <w:noProof/>
          <w:sz w:val="20"/>
        </w:rPr>
        <w:t xml:space="preserve">) </w:t>
      </w:r>
      <w:r w:rsidR="007A394E" w:rsidRPr="000C7919">
        <w:rPr>
          <w:rFonts w:ascii="Arial" w:hAnsi="Arial" w:cs="Arial" w:hint="eastAsia"/>
          <w:noProof/>
          <w:sz w:val="20"/>
        </w:rPr>
        <w:t>допълни</w:t>
      </w:r>
      <w:r w:rsidR="007A394E" w:rsidRPr="000C7919">
        <w:rPr>
          <w:rFonts w:ascii="Arial" w:hAnsi="Arial" w:cs="Arial"/>
          <w:noProof/>
          <w:sz w:val="20"/>
        </w:rPr>
        <w:t xml:space="preserve">, </w:t>
      </w:r>
      <w:r w:rsidR="007A394E" w:rsidRPr="000C7919">
        <w:rPr>
          <w:rFonts w:ascii="Arial" w:hAnsi="Arial" w:cs="Arial" w:hint="eastAsia"/>
          <w:noProof/>
          <w:sz w:val="20"/>
        </w:rPr>
        <w:t>че</w:t>
      </w:r>
      <w:r w:rsidR="007A394E" w:rsidRPr="000C7919">
        <w:rPr>
          <w:rFonts w:ascii="Arial" w:hAnsi="Arial" w:cs="Arial"/>
          <w:noProof/>
          <w:sz w:val="20"/>
        </w:rPr>
        <w:t xml:space="preserve"> „</w:t>
      </w:r>
      <w:r w:rsidR="007A394E" w:rsidRPr="000C7919">
        <w:rPr>
          <w:rFonts w:ascii="Arial" w:hAnsi="Arial" w:cs="Arial" w:hint="eastAsia"/>
          <w:noProof/>
          <w:sz w:val="20"/>
        </w:rPr>
        <w:t>Съветът</w:t>
      </w:r>
      <w:r w:rsidR="007A394E" w:rsidRPr="000C7919">
        <w:rPr>
          <w:rFonts w:ascii="Arial" w:hAnsi="Arial" w:cs="Arial"/>
          <w:noProof/>
          <w:sz w:val="20"/>
        </w:rPr>
        <w:t xml:space="preserve"> </w:t>
      </w:r>
      <w:r w:rsidR="007A394E" w:rsidRPr="000C7919">
        <w:rPr>
          <w:rFonts w:ascii="Arial" w:hAnsi="Arial" w:cs="Arial" w:hint="eastAsia"/>
          <w:noProof/>
          <w:sz w:val="20"/>
        </w:rPr>
        <w:t>не</w:t>
      </w:r>
      <w:r w:rsidR="007A394E" w:rsidRPr="000C7919">
        <w:rPr>
          <w:rFonts w:ascii="Arial" w:hAnsi="Arial" w:cs="Arial"/>
          <w:noProof/>
          <w:sz w:val="20"/>
        </w:rPr>
        <w:t xml:space="preserve"> </w:t>
      </w:r>
      <w:r w:rsidR="007A394E" w:rsidRPr="000C7919">
        <w:rPr>
          <w:rFonts w:ascii="Arial" w:hAnsi="Arial" w:cs="Arial" w:hint="eastAsia"/>
          <w:noProof/>
          <w:sz w:val="20"/>
        </w:rPr>
        <w:t>показва</w:t>
      </w:r>
      <w:r w:rsidR="007A394E" w:rsidRPr="000C7919">
        <w:rPr>
          <w:rFonts w:ascii="Arial" w:hAnsi="Arial" w:cs="Arial"/>
          <w:noProof/>
          <w:sz w:val="20"/>
        </w:rPr>
        <w:t xml:space="preserve"> </w:t>
      </w:r>
      <w:r w:rsidR="007A394E" w:rsidRPr="000C7919">
        <w:rPr>
          <w:rFonts w:ascii="Arial" w:hAnsi="Arial" w:cs="Arial" w:hint="eastAsia"/>
          <w:noProof/>
          <w:sz w:val="20"/>
        </w:rPr>
        <w:t>желание</w:t>
      </w:r>
      <w:r w:rsidR="007A394E" w:rsidRPr="000C7919">
        <w:rPr>
          <w:rFonts w:ascii="Arial" w:hAnsi="Arial" w:cs="Arial"/>
          <w:noProof/>
          <w:sz w:val="20"/>
        </w:rPr>
        <w:t xml:space="preserve"> </w:t>
      </w:r>
      <w:r w:rsidR="007A394E" w:rsidRPr="000C7919">
        <w:rPr>
          <w:rFonts w:ascii="Arial" w:hAnsi="Arial" w:cs="Arial" w:hint="eastAsia"/>
          <w:noProof/>
          <w:sz w:val="20"/>
        </w:rPr>
        <w:t>да</w:t>
      </w:r>
      <w:r w:rsidR="007A394E" w:rsidRPr="000C7919">
        <w:rPr>
          <w:rFonts w:ascii="Arial" w:hAnsi="Arial" w:cs="Arial"/>
          <w:noProof/>
          <w:sz w:val="20"/>
        </w:rPr>
        <w:t xml:space="preserve"> </w:t>
      </w:r>
      <w:r w:rsidR="007A394E" w:rsidRPr="000C7919">
        <w:rPr>
          <w:rFonts w:ascii="Arial" w:hAnsi="Arial" w:cs="Arial" w:hint="eastAsia"/>
          <w:noProof/>
          <w:sz w:val="20"/>
        </w:rPr>
        <w:t>отстъпи</w:t>
      </w:r>
      <w:r w:rsidR="007A394E" w:rsidRPr="000C7919">
        <w:rPr>
          <w:rFonts w:ascii="Arial" w:hAnsi="Arial" w:cs="Arial"/>
          <w:noProof/>
          <w:sz w:val="20"/>
        </w:rPr>
        <w:t xml:space="preserve"> </w:t>
      </w:r>
      <w:r w:rsidR="007A394E" w:rsidRPr="000C7919">
        <w:rPr>
          <w:rFonts w:ascii="Arial" w:hAnsi="Arial" w:cs="Arial" w:hint="eastAsia"/>
          <w:noProof/>
          <w:sz w:val="20"/>
        </w:rPr>
        <w:t>от</w:t>
      </w:r>
      <w:r w:rsidR="007A394E" w:rsidRPr="000C7919">
        <w:rPr>
          <w:rFonts w:ascii="Arial" w:hAnsi="Arial" w:cs="Arial"/>
          <w:noProof/>
          <w:sz w:val="20"/>
        </w:rPr>
        <w:t xml:space="preserve"> </w:t>
      </w:r>
      <w:r w:rsidR="007A394E" w:rsidRPr="000C7919">
        <w:rPr>
          <w:rFonts w:ascii="Arial" w:hAnsi="Arial" w:cs="Arial" w:hint="eastAsia"/>
          <w:noProof/>
          <w:sz w:val="20"/>
        </w:rPr>
        <w:t>своите</w:t>
      </w:r>
      <w:r w:rsidR="007A394E" w:rsidRPr="000C7919">
        <w:rPr>
          <w:rFonts w:ascii="Arial" w:hAnsi="Arial" w:cs="Arial"/>
          <w:noProof/>
          <w:sz w:val="20"/>
        </w:rPr>
        <w:t xml:space="preserve"> </w:t>
      </w:r>
      <w:r w:rsidR="007A394E" w:rsidRPr="000C7919">
        <w:rPr>
          <w:rFonts w:ascii="Arial" w:hAnsi="Arial" w:cs="Arial" w:hint="eastAsia"/>
          <w:noProof/>
          <w:sz w:val="20"/>
        </w:rPr>
        <w:t>позиции“</w:t>
      </w:r>
      <w:r w:rsidR="007A394E" w:rsidRPr="000C7919">
        <w:rPr>
          <w:rFonts w:ascii="Arial" w:hAnsi="Arial" w:cs="Arial"/>
          <w:noProof/>
          <w:sz w:val="20"/>
        </w:rPr>
        <w:t xml:space="preserve">. </w:t>
      </w:r>
      <w:r w:rsidR="00BA450D" w:rsidRPr="000C7919">
        <w:rPr>
          <w:rFonts w:ascii="Arial" w:hAnsi="Arial" w:cs="Arial"/>
          <w:noProof/>
          <w:sz w:val="20"/>
        </w:rPr>
        <w:t>Допълни</w:t>
      </w:r>
      <w:r w:rsidR="007A394E" w:rsidRPr="000C7919">
        <w:rPr>
          <w:rFonts w:ascii="Arial" w:hAnsi="Arial" w:cs="Arial"/>
          <w:noProof/>
          <w:sz w:val="20"/>
        </w:rPr>
        <w:t xml:space="preserve">, </w:t>
      </w:r>
      <w:r w:rsidR="007A394E" w:rsidRPr="000C7919">
        <w:rPr>
          <w:rFonts w:ascii="Arial" w:hAnsi="Arial" w:cs="Arial" w:hint="eastAsia"/>
          <w:noProof/>
          <w:sz w:val="20"/>
        </w:rPr>
        <w:t>че</w:t>
      </w:r>
      <w:r w:rsidR="007A394E" w:rsidRPr="000C7919">
        <w:rPr>
          <w:rFonts w:ascii="Arial" w:hAnsi="Arial" w:cs="Arial"/>
          <w:noProof/>
          <w:sz w:val="20"/>
        </w:rPr>
        <w:t xml:space="preserve"> </w:t>
      </w:r>
      <w:r w:rsidR="007A394E" w:rsidRPr="000C7919">
        <w:rPr>
          <w:rFonts w:ascii="Arial" w:hAnsi="Arial" w:cs="Arial" w:hint="eastAsia"/>
          <w:noProof/>
          <w:sz w:val="20"/>
        </w:rPr>
        <w:t>по</w:t>
      </w:r>
      <w:r w:rsidR="007A394E" w:rsidRPr="000C7919">
        <w:rPr>
          <w:rFonts w:ascii="Arial" w:hAnsi="Arial" w:cs="Arial"/>
          <w:noProof/>
          <w:sz w:val="20"/>
        </w:rPr>
        <w:t xml:space="preserve"> </w:t>
      </w:r>
      <w:r w:rsidR="007A394E" w:rsidRPr="000C7919">
        <w:rPr>
          <w:rFonts w:ascii="Arial" w:hAnsi="Arial" w:cs="Arial" w:hint="eastAsia"/>
          <w:noProof/>
          <w:sz w:val="20"/>
        </w:rPr>
        <w:t>време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срещите</w:t>
      </w:r>
      <w:r w:rsidR="007A394E" w:rsidRPr="000C7919">
        <w:rPr>
          <w:rFonts w:ascii="Arial" w:hAnsi="Arial" w:cs="Arial"/>
          <w:noProof/>
          <w:sz w:val="20"/>
        </w:rPr>
        <w:t xml:space="preserve">, </w:t>
      </w:r>
      <w:r w:rsidR="007A394E" w:rsidRPr="000C7919">
        <w:rPr>
          <w:rFonts w:ascii="Arial" w:hAnsi="Arial" w:cs="Arial" w:hint="eastAsia"/>
          <w:noProof/>
          <w:sz w:val="20"/>
        </w:rPr>
        <w:t>Съветът</w:t>
      </w:r>
      <w:r w:rsidR="007A394E" w:rsidRPr="000C7919">
        <w:rPr>
          <w:rFonts w:ascii="Arial" w:hAnsi="Arial" w:cs="Arial"/>
          <w:noProof/>
          <w:sz w:val="20"/>
        </w:rPr>
        <w:t xml:space="preserve"> </w:t>
      </w:r>
      <w:r w:rsidR="007A394E" w:rsidRPr="000C7919">
        <w:rPr>
          <w:rFonts w:ascii="Arial" w:hAnsi="Arial" w:cs="Arial" w:hint="eastAsia"/>
          <w:noProof/>
          <w:sz w:val="20"/>
        </w:rPr>
        <w:t>се</w:t>
      </w:r>
      <w:r w:rsidR="007A394E" w:rsidRPr="000C7919">
        <w:rPr>
          <w:rFonts w:ascii="Arial" w:hAnsi="Arial" w:cs="Arial"/>
          <w:noProof/>
          <w:sz w:val="20"/>
        </w:rPr>
        <w:t xml:space="preserve"> </w:t>
      </w:r>
      <w:r w:rsidR="007A394E" w:rsidRPr="000C7919">
        <w:rPr>
          <w:rFonts w:ascii="Arial" w:hAnsi="Arial" w:cs="Arial" w:hint="eastAsia"/>
          <w:noProof/>
          <w:sz w:val="20"/>
        </w:rPr>
        <w:t>придържа</w:t>
      </w:r>
      <w:r w:rsidR="007A394E" w:rsidRPr="000C7919">
        <w:rPr>
          <w:rFonts w:ascii="Arial" w:hAnsi="Arial" w:cs="Arial"/>
          <w:noProof/>
          <w:sz w:val="20"/>
        </w:rPr>
        <w:t xml:space="preserve"> </w:t>
      </w:r>
      <w:r w:rsidR="007A394E" w:rsidRPr="000C7919">
        <w:rPr>
          <w:rFonts w:ascii="Arial" w:hAnsi="Arial" w:cs="Arial" w:hint="eastAsia"/>
          <w:noProof/>
          <w:sz w:val="20"/>
        </w:rPr>
        <w:t>стриктно</w:t>
      </w:r>
      <w:r w:rsidR="007A394E" w:rsidRPr="000C7919">
        <w:rPr>
          <w:rFonts w:ascii="Arial" w:hAnsi="Arial" w:cs="Arial"/>
          <w:noProof/>
          <w:sz w:val="20"/>
        </w:rPr>
        <w:t xml:space="preserve"> </w:t>
      </w:r>
      <w:r w:rsidR="007A394E" w:rsidRPr="000C7919">
        <w:rPr>
          <w:rFonts w:ascii="Arial" w:hAnsi="Arial" w:cs="Arial" w:hint="eastAsia"/>
          <w:noProof/>
          <w:sz w:val="20"/>
        </w:rPr>
        <w:t>към</w:t>
      </w:r>
      <w:r w:rsidR="007A394E" w:rsidRPr="000C7919">
        <w:rPr>
          <w:rFonts w:ascii="Arial" w:hAnsi="Arial" w:cs="Arial"/>
          <w:noProof/>
          <w:sz w:val="20"/>
        </w:rPr>
        <w:t xml:space="preserve"> </w:t>
      </w:r>
      <w:r w:rsidR="007A394E" w:rsidRPr="000C7919">
        <w:rPr>
          <w:rFonts w:ascii="Arial" w:hAnsi="Arial" w:cs="Arial" w:hint="eastAsia"/>
          <w:noProof/>
          <w:sz w:val="20"/>
        </w:rPr>
        <w:t>позицията</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която</w:t>
      </w:r>
      <w:r w:rsidR="007A394E" w:rsidRPr="000C7919">
        <w:rPr>
          <w:rFonts w:ascii="Arial" w:hAnsi="Arial" w:cs="Arial"/>
          <w:noProof/>
          <w:sz w:val="20"/>
        </w:rPr>
        <w:t xml:space="preserve"> </w:t>
      </w:r>
      <w:r w:rsidR="00BA450D" w:rsidRPr="000C7919">
        <w:rPr>
          <w:rFonts w:ascii="Arial" w:hAnsi="Arial" w:cs="Arial"/>
          <w:noProof/>
          <w:sz w:val="20"/>
        </w:rPr>
        <w:t>е</w:t>
      </w:r>
      <w:r w:rsidR="007A394E" w:rsidRPr="000C7919">
        <w:rPr>
          <w:rFonts w:ascii="Arial" w:hAnsi="Arial" w:cs="Arial"/>
          <w:noProof/>
          <w:sz w:val="20"/>
        </w:rPr>
        <w:t xml:space="preserve"> </w:t>
      </w:r>
      <w:r w:rsidR="007A394E" w:rsidRPr="000C7919">
        <w:rPr>
          <w:rFonts w:ascii="Arial" w:hAnsi="Arial" w:cs="Arial" w:hint="eastAsia"/>
          <w:noProof/>
          <w:sz w:val="20"/>
        </w:rPr>
        <w:t>получил</w:t>
      </w:r>
      <w:r w:rsidR="007A394E" w:rsidRPr="000C7919">
        <w:rPr>
          <w:rFonts w:ascii="Arial" w:hAnsi="Arial" w:cs="Arial"/>
          <w:noProof/>
          <w:sz w:val="20"/>
        </w:rPr>
        <w:t xml:space="preserve"> </w:t>
      </w:r>
      <w:r w:rsidR="007A394E" w:rsidRPr="000C7919">
        <w:rPr>
          <w:rFonts w:ascii="Arial" w:hAnsi="Arial" w:cs="Arial" w:hint="eastAsia"/>
          <w:noProof/>
          <w:sz w:val="20"/>
        </w:rPr>
        <w:t>мандат</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преговори</w:t>
      </w:r>
      <w:r w:rsidR="007A394E" w:rsidRPr="000C7919">
        <w:rPr>
          <w:rFonts w:ascii="Arial" w:hAnsi="Arial" w:cs="Arial"/>
          <w:noProof/>
          <w:sz w:val="20"/>
        </w:rPr>
        <w:t xml:space="preserve"> </w:t>
      </w:r>
      <w:r w:rsidR="007A394E" w:rsidRPr="000C7919">
        <w:rPr>
          <w:rFonts w:ascii="Arial" w:hAnsi="Arial" w:cs="Arial" w:hint="eastAsia"/>
          <w:noProof/>
          <w:sz w:val="20"/>
        </w:rPr>
        <w:t>от</w:t>
      </w:r>
      <w:r w:rsidR="007A394E" w:rsidRPr="000C7919">
        <w:rPr>
          <w:rFonts w:ascii="Arial" w:hAnsi="Arial" w:cs="Arial"/>
          <w:noProof/>
          <w:sz w:val="20"/>
        </w:rPr>
        <w:t xml:space="preserve"> </w:t>
      </w:r>
      <w:r w:rsidR="00BA450D" w:rsidRPr="000C7919">
        <w:rPr>
          <w:rFonts w:ascii="Arial" w:hAnsi="Arial" w:cs="Arial"/>
          <w:noProof/>
          <w:sz w:val="20"/>
        </w:rPr>
        <w:t>държавите-членки</w:t>
      </w:r>
      <w:r w:rsidR="007A394E" w:rsidRPr="000C7919">
        <w:rPr>
          <w:rFonts w:ascii="Arial" w:hAnsi="Arial" w:cs="Arial"/>
          <w:noProof/>
          <w:sz w:val="20"/>
        </w:rPr>
        <w:t xml:space="preserve">, </w:t>
      </w:r>
      <w:r w:rsidR="007A394E" w:rsidRPr="000C7919">
        <w:rPr>
          <w:rFonts w:ascii="Arial" w:hAnsi="Arial" w:cs="Arial" w:hint="eastAsia"/>
          <w:noProof/>
          <w:sz w:val="20"/>
        </w:rPr>
        <w:t>като</w:t>
      </w:r>
      <w:r w:rsidR="007A394E" w:rsidRPr="000C7919">
        <w:rPr>
          <w:rFonts w:ascii="Arial" w:hAnsi="Arial" w:cs="Arial"/>
          <w:noProof/>
          <w:sz w:val="20"/>
        </w:rPr>
        <w:t xml:space="preserve"> </w:t>
      </w:r>
      <w:r w:rsidR="007A394E" w:rsidRPr="000C7919">
        <w:rPr>
          <w:rFonts w:ascii="Arial" w:hAnsi="Arial" w:cs="Arial" w:hint="eastAsia"/>
          <w:noProof/>
          <w:sz w:val="20"/>
        </w:rPr>
        <w:t>заявява</w:t>
      </w:r>
      <w:r w:rsidR="007A394E" w:rsidRPr="000C7919">
        <w:rPr>
          <w:rFonts w:ascii="Arial" w:hAnsi="Arial" w:cs="Arial"/>
          <w:noProof/>
          <w:sz w:val="20"/>
        </w:rPr>
        <w:t xml:space="preserve">, </w:t>
      </w:r>
      <w:r w:rsidR="007A394E" w:rsidRPr="000C7919">
        <w:rPr>
          <w:rFonts w:ascii="Arial" w:hAnsi="Arial" w:cs="Arial" w:hint="eastAsia"/>
          <w:noProof/>
          <w:sz w:val="20"/>
        </w:rPr>
        <w:t>че</w:t>
      </w:r>
      <w:r w:rsidR="007A394E" w:rsidRPr="000C7919">
        <w:rPr>
          <w:rFonts w:ascii="Arial" w:hAnsi="Arial" w:cs="Arial"/>
          <w:noProof/>
          <w:sz w:val="20"/>
        </w:rPr>
        <w:t xml:space="preserve"> „</w:t>
      </w:r>
      <w:r w:rsidR="007A394E" w:rsidRPr="000C7919">
        <w:rPr>
          <w:rFonts w:ascii="Arial" w:hAnsi="Arial" w:cs="Arial" w:hint="eastAsia"/>
          <w:noProof/>
          <w:sz w:val="20"/>
        </w:rPr>
        <w:t>няма</w:t>
      </w:r>
      <w:r w:rsidR="007A394E" w:rsidRPr="000C7919">
        <w:rPr>
          <w:rFonts w:ascii="Arial" w:hAnsi="Arial" w:cs="Arial"/>
          <w:noProof/>
          <w:sz w:val="20"/>
        </w:rPr>
        <w:t xml:space="preserve"> </w:t>
      </w:r>
      <w:r w:rsidR="007A394E" w:rsidRPr="000C7919">
        <w:rPr>
          <w:rFonts w:ascii="Arial" w:hAnsi="Arial" w:cs="Arial" w:hint="eastAsia"/>
          <w:noProof/>
          <w:sz w:val="20"/>
        </w:rPr>
        <w:t>мандат</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промяна</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тази</w:t>
      </w:r>
      <w:r w:rsidR="007A394E" w:rsidRPr="000C7919">
        <w:rPr>
          <w:rFonts w:ascii="Arial" w:hAnsi="Arial" w:cs="Arial"/>
          <w:noProof/>
          <w:sz w:val="20"/>
        </w:rPr>
        <w:t xml:space="preserve"> </w:t>
      </w:r>
      <w:r w:rsidR="007A394E" w:rsidRPr="000C7919">
        <w:rPr>
          <w:rFonts w:ascii="Arial" w:hAnsi="Arial" w:cs="Arial" w:hint="eastAsia"/>
          <w:noProof/>
          <w:sz w:val="20"/>
        </w:rPr>
        <w:t>позиция“</w:t>
      </w:r>
      <w:r w:rsidR="007A394E" w:rsidRPr="000C7919">
        <w:rPr>
          <w:rFonts w:ascii="Arial" w:hAnsi="Arial" w:cs="Arial"/>
          <w:noProof/>
          <w:sz w:val="20"/>
        </w:rPr>
        <w:t xml:space="preserve">. </w:t>
      </w:r>
      <w:r w:rsidR="007A394E" w:rsidRPr="000C7919">
        <w:rPr>
          <w:rFonts w:ascii="Arial" w:hAnsi="Arial" w:cs="Arial" w:hint="eastAsia"/>
          <w:noProof/>
          <w:sz w:val="20"/>
        </w:rPr>
        <w:t>Според</w:t>
      </w:r>
      <w:r w:rsidR="007A394E" w:rsidRPr="000C7919">
        <w:rPr>
          <w:rFonts w:ascii="Arial" w:hAnsi="Arial" w:cs="Arial"/>
          <w:noProof/>
          <w:sz w:val="20"/>
        </w:rPr>
        <w:t xml:space="preserve"> </w:t>
      </w:r>
      <w:r w:rsidR="00461162" w:rsidRPr="000C7919">
        <w:rPr>
          <w:rFonts w:ascii="Arial" w:hAnsi="Arial" w:cs="Arial"/>
          <w:noProof/>
          <w:sz w:val="20"/>
        </w:rPr>
        <w:t>Питър Яр</w:t>
      </w:r>
      <w:r w:rsidR="007A394E" w:rsidRPr="000C7919">
        <w:rPr>
          <w:rFonts w:ascii="Arial" w:hAnsi="Arial" w:cs="Arial"/>
          <w:noProof/>
          <w:sz w:val="20"/>
        </w:rPr>
        <w:t>, „</w:t>
      </w:r>
      <w:r w:rsidR="007A394E" w:rsidRPr="000C7919">
        <w:rPr>
          <w:rFonts w:ascii="Arial" w:hAnsi="Arial" w:cs="Arial" w:hint="eastAsia"/>
          <w:noProof/>
          <w:sz w:val="20"/>
        </w:rPr>
        <w:t>ако</w:t>
      </w:r>
      <w:r w:rsidR="007A394E" w:rsidRPr="000C7919">
        <w:rPr>
          <w:rFonts w:ascii="Arial" w:hAnsi="Arial" w:cs="Arial"/>
          <w:noProof/>
          <w:sz w:val="20"/>
        </w:rPr>
        <w:t xml:space="preserve"> </w:t>
      </w:r>
      <w:r w:rsidR="007A394E" w:rsidRPr="000C7919">
        <w:rPr>
          <w:rFonts w:ascii="Arial" w:hAnsi="Arial" w:cs="Arial" w:hint="eastAsia"/>
          <w:noProof/>
          <w:sz w:val="20"/>
        </w:rPr>
        <w:t>ЕП</w:t>
      </w:r>
      <w:r w:rsidR="007A394E" w:rsidRPr="000C7919">
        <w:rPr>
          <w:rFonts w:ascii="Arial" w:hAnsi="Arial" w:cs="Arial"/>
          <w:noProof/>
          <w:sz w:val="20"/>
        </w:rPr>
        <w:t xml:space="preserve"> </w:t>
      </w:r>
      <w:r w:rsidR="007A394E" w:rsidRPr="000C7919">
        <w:rPr>
          <w:rFonts w:ascii="Arial" w:hAnsi="Arial" w:cs="Arial" w:hint="eastAsia"/>
          <w:noProof/>
          <w:sz w:val="20"/>
        </w:rPr>
        <w:t>има</w:t>
      </w:r>
      <w:r w:rsidR="007A394E" w:rsidRPr="000C7919">
        <w:rPr>
          <w:rFonts w:ascii="Arial" w:hAnsi="Arial" w:cs="Arial"/>
          <w:noProof/>
          <w:sz w:val="20"/>
        </w:rPr>
        <w:t xml:space="preserve"> </w:t>
      </w:r>
      <w:r w:rsidR="007A394E" w:rsidRPr="000C7919">
        <w:rPr>
          <w:rFonts w:ascii="Arial" w:hAnsi="Arial" w:cs="Arial" w:hint="eastAsia"/>
          <w:noProof/>
          <w:sz w:val="20"/>
        </w:rPr>
        <w:t>същия</w:t>
      </w:r>
      <w:r w:rsidR="007A394E" w:rsidRPr="000C7919">
        <w:rPr>
          <w:rFonts w:ascii="Arial" w:hAnsi="Arial" w:cs="Arial"/>
          <w:noProof/>
          <w:sz w:val="20"/>
        </w:rPr>
        <w:t xml:space="preserve"> </w:t>
      </w:r>
      <w:r w:rsidR="007A394E" w:rsidRPr="000C7919">
        <w:rPr>
          <w:rFonts w:ascii="Arial" w:hAnsi="Arial" w:cs="Arial" w:hint="eastAsia"/>
          <w:noProof/>
          <w:sz w:val="20"/>
        </w:rPr>
        <w:t>подход</w:t>
      </w:r>
      <w:r w:rsidR="007A394E" w:rsidRPr="000C7919">
        <w:rPr>
          <w:rFonts w:ascii="Arial" w:hAnsi="Arial" w:cs="Arial"/>
          <w:noProof/>
          <w:sz w:val="20"/>
        </w:rPr>
        <w:t xml:space="preserve">, </w:t>
      </w:r>
      <w:r w:rsidR="007A394E" w:rsidRPr="000C7919">
        <w:rPr>
          <w:rFonts w:ascii="Arial" w:hAnsi="Arial" w:cs="Arial" w:hint="eastAsia"/>
          <w:noProof/>
          <w:sz w:val="20"/>
        </w:rPr>
        <w:t>ще</w:t>
      </w:r>
      <w:r w:rsidR="007A394E" w:rsidRPr="000C7919">
        <w:rPr>
          <w:rFonts w:ascii="Arial" w:hAnsi="Arial" w:cs="Arial"/>
          <w:noProof/>
          <w:sz w:val="20"/>
        </w:rPr>
        <w:t xml:space="preserve"> </w:t>
      </w:r>
      <w:r w:rsidR="007A394E" w:rsidRPr="000C7919">
        <w:rPr>
          <w:rFonts w:ascii="Arial" w:hAnsi="Arial" w:cs="Arial" w:hint="eastAsia"/>
          <w:noProof/>
          <w:sz w:val="20"/>
        </w:rPr>
        <w:t>бъде</w:t>
      </w:r>
      <w:r w:rsidR="007A394E" w:rsidRPr="000C7919">
        <w:rPr>
          <w:rFonts w:ascii="Arial" w:hAnsi="Arial" w:cs="Arial"/>
          <w:noProof/>
          <w:sz w:val="20"/>
        </w:rPr>
        <w:t xml:space="preserve"> </w:t>
      </w:r>
      <w:r w:rsidR="007A394E" w:rsidRPr="000C7919">
        <w:rPr>
          <w:rFonts w:ascii="Arial" w:hAnsi="Arial" w:cs="Arial" w:hint="eastAsia"/>
          <w:noProof/>
          <w:sz w:val="20"/>
        </w:rPr>
        <w:t>трудно</w:t>
      </w:r>
      <w:r w:rsidR="007A394E" w:rsidRPr="000C7919">
        <w:rPr>
          <w:rFonts w:ascii="Arial" w:hAnsi="Arial" w:cs="Arial"/>
          <w:noProof/>
          <w:sz w:val="20"/>
        </w:rPr>
        <w:t xml:space="preserve"> </w:t>
      </w:r>
      <w:r w:rsidR="007A394E" w:rsidRPr="000C7919">
        <w:rPr>
          <w:rFonts w:ascii="Arial" w:hAnsi="Arial" w:cs="Arial" w:hint="eastAsia"/>
          <w:noProof/>
          <w:sz w:val="20"/>
        </w:rPr>
        <w:t>да</w:t>
      </w:r>
      <w:r w:rsidR="007A394E" w:rsidRPr="000C7919">
        <w:rPr>
          <w:rFonts w:ascii="Arial" w:hAnsi="Arial" w:cs="Arial"/>
          <w:noProof/>
          <w:sz w:val="20"/>
        </w:rPr>
        <w:t xml:space="preserve"> </w:t>
      </w:r>
      <w:r w:rsidR="007A394E" w:rsidRPr="000C7919">
        <w:rPr>
          <w:rFonts w:ascii="Arial" w:hAnsi="Arial" w:cs="Arial" w:hint="eastAsia"/>
          <w:noProof/>
          <w:sz w:val="20"/>
        </w:rPr>
        <w:t>се</w:t>
      </w:r>
      <w:r w:rsidR="007A394E" w:rsidRPr="000C7919">
        <w:rPr>
          <w:rFonts w:ascii="Arial" w:hAnsi="Arial" w:cs="Arial"/>
          <w:noProof/>
          <w:sz w:val="20"/>
        </w:rPr>
        <w:t xml:space="preserve"> </w:t>
      </w:r>
      <w:r w:rsidR="007A394E" w:rsidRPr="000C7919">
        <w:rPr>
          <w:rFonts w:ascii="Arial" w:hAnsi="Arial" w:cs="Arial" w:hint="eastAsia"/>
          <w:noProof/>
          <w:sz w:val="20"/>
        </w:rPr>
        <w:t>постигне</w:t>
      </w:r>
      <w:r w:rsidR="007A394E" w:rsidRPr="000C7919">
        <w:rPr>
          <w:rFonts w:ascii="Arial" w:hAnsi="Arial" w:cs="Arial"/>
          <w:noProof/>
          <w:sz w:val="20"/>
        </w:rPr>
        <w:t xml:space="preserve"> </w:t>
      </w:r>
      <w:r w:rsidR="007A394E" w:rsidRPr="000C7919">
        <w:rPr>
          <w:rFonts w:ascii="Arial" w:hAnsi="Arial" w:cs="Arial" w:hint="eastAsia"/>
          <w:noProof/>
          <w:sz w:val="20"/>
        </w:rPr>
        <w:t>напредък“</w:t>
      </w:r>
      <w:r w:rsidR="00461162" w:rsidRPr="000C7919">
        <w:rPr>
          <w:rFonts w:ascii="Arial" w:hAnsi="Arial" w:cs="Arial"/>
          <w:noProof/>
          <w:sz w:val="20"/>
        </w:rPr>
        <w:t xml:space="preserve">. </w:t>
      </w:r>
    </w:p>
    <w:p w:rsidR="00A93C8C" w:rsidRPr="000C7919" w:rsidRDefault="00A93C8C" w:rsidP="00A93C8C">
      <w:pPr>
        <w:jc w:val="both"/>
        <w:rPr>
          <w:rFonts w:ascii="Arial" w:hAnsi="Arial" w:cs="Arial"/>
          <w:noProof/>
          <w:sz w:val="20"/>
          <w:lang w:val="en-US"/>
        </w:rPr>
      </w:pPr>
    </w:p>
    <w:p w:rsidR="00A93C8C" w:rsidRPr="000C7919" w:rsidRDefault="00754203" w:rsidP="00A93C8C">
      <w:pPr>
        <w:jc w:val="both"/>
        <w:rPr>
          <w:rFonts w:ascii="Arial" w:hAnsi="Arial" w:cs="Arial"/>
          <w:noProof/>
          <w:sz w:val="20"/>
          <w:lang w:val="en-US"/>
        </w:rPr>
      </w:pPr>
      <w:r>
        <w:rPr>
          <w:rFonts w:ascii="Arial" w:hAnsi="Arial" w:cs="Arial"/>
          <w:b/>
          <w:noProof/>
          <w:sz w:val="20"/>
        </w:rPr>
        <w:t>10</w:t>
      </w:r>
      <w:bookmarkStart w:id="0" w:name="_GoBack"/>
      <w:bookmarkEnd w:id="0"/>
      <w:r w:rsidR="00A93C8C" w:rsidRPr="000C7919">
        <w:rPr>
          <w:rFonts w:ascii="Arial" w:hAnsi="Arial" w:cs="Arial"/>
          <w:b/>
          <w:noProof/>
          <w:sz w:val="20"/>
          <w:lang w:val="en-US"/>
        </w:rPr>
        <w:t xml:space="preserve">. Европейският комисар по земеделие и развитие на селските райони Януш Войчоховски вярва, че окончателният компромис по реформата на ОСП ще бъде договорен през май, съгласно приоритетите на Португалското председателство. </w:t>
      </w:r>
      <w:r w:rsidR="00A93C8C" w:rsidRPr="000C7919">
        <w:rPr>
          <w:rFonts w:ascii="Arial" w:hAnsi="Arial" w:cs="Arial"/>
          <w:noProof/>
          <w:sz w:val="20"/>
          <w:lang w:val="en-US"/>
        </w:rPr>
        <w:t>На 18 февруари, по време на видеоконферентна среща с комисията по европейските въпроси на Сейма (полския законодател</w:t>
      </w:r>
      <w:r w:rsidR="00F17C4A" w:rsidRPr="000C7919">
        <w:rPr>
          <w:rFonts w:ascii="Arial" w:hAnsi="Arial" w:cs="Arial"/>
          <w:noProof/>
          <w:sz w:val="20"/>
          <w:lang w:val="en-US"/>
        </w:rPr>
        <w:t>ен орган), той заяви, че преход</w:t>
      </w:r>
      <w:r w:rsidR="00F17C4A" w:rsidRPr="000C7919">
        <w:rPr>
          <w:rFonts w:ascii="Arial" w:hAnsi="Arial" w:cs="Arial"/>
          <w:noProof/>
          <w:sz w:val="20"/>
        </w:rPr>
        <w:t>ът</w:t>
      </w:r>
      <w:r w:rsidR="00A93C8C" w:rsidRPr="000C7919">
        <w:rPr>
          <w:rFonts w:ascii="Arial" w:hAnsi="Arial" w:cs="Arial"/>
          <w:noProof/>
          <w:sz w:val="20"/>
          <w:lang w:val="en-US"/>
        </w:rPr>
        <w:t xml:space="preserve"> към устойчиви хранителни системи е спешен, призовавайки за бързо с</w:t>
      </w:r>
      <w:r w:rsidR="00F17C4A" w:rsidRPr="000C7919">
        <w:rPr>
          <w:rFonts w:ascii="Arial" w:hAnsi="Arial" w:cs="Arial"/>
          <w:noProof/>
          <w:sz w:val="20"/>
          <w:lang w:val="en-US"/>
        </w:rPr>
        <w:t>поразумение по новата ОСП.</w:t>
      </w:r>
      <w:r w:rsidR="00F17C4A" w:rsidRPr="000C7919">
        <w:rPr>
          <w:rFonts w:ascii="Arial" w:hAnsi="Arial" w:cs="Arial"/>
          <w:noProof/>
          <w:sz w:val="20"/>
        </w:rPr>
        <w:t xml:space="preserve"> </w:t>
      </w:r>
      <w:r w:rsidR="00A93C8C" w:rsidRPr="000C7919">
        <w:rPr>
          <w:rFonts w:ascii="Arial" w:hAnsi="Arial" w:cs="Arial"/>
          <w:noProof/>
          <w:sz w:val="20"/>
          <w:lang w:val="en-US"/>
        </w:rPr>
        <w:t>Януш Войчоховски заяви пред полските законодатели, че нарастващото търсене на устойчиви продукти ще означава възможност за фермерите да продават продукти с по-висока добавена стойност и ще засили връзката с потребителите. Той поясни, че Комисията прие стратегията „От ферма до трапезата“, защото този проект не е просто предложение за нова селскостопанска политика, а визия за трансформиране на начина, по който произвеждаме, разпространяваме и консумираме храна</w:t>
      </w:r>
      <w:r w:rsidR="00F17C4A" w:rsidRPr="000C7919">
        <w:rPr>
          <w:rFonts w:ascii="Arial" w:hAnsi="Arial" w:cs="Arial"/>
          <w:noProof/>
          <w:sz w:val="20"/>
        </w:rPr>
        <w:t>. Ц</w:t>
      </w:r>
      <w:r w:rsidR="00A93C8C" w:rsidRPr="000C7919">
        <w:rPr>
          <w:rFonts w:ascii="Arial" w:hAnsi="Arial" w:cs="Arial"/>
          <w:noProof/>
          <w:sz w:val="20"/>
          <w:lang w:val="en-US"/>
        </w:rPr>
        <w:t>елта е  да се подобри здравето на хората и заобикалящата среда. Необходим е преход на всички етапи от веригата на доставки на храни, изискващ усилия, ангажираност и отговорност от всички участници. Според Стратегията е необходимо значително да се намали употребата и рисковете от химически пестициди, както и използването на торове и антибиотици, като същевременно се увеличава площта под биологично земеделие. Новата ОСП ще бъде „ключов инструмент за промяна, която се стреми да направи европейските хранителни системи годни за бъдещето. Това ще „гарантира, че земеделските производители постигат справедлив резултат“, каза Януш Войчоховски, насърчавайки изцяло устойчивите земеделски практики и подкрепяйки фермерите да прилагат иновативни технологии. Относно препоръките на Комисията за собствената му държава, Войчеховски подчерта факта, че полската биологична площ „постепенно намалява през последните години, така че трябва да се положат значителни усилия за нейното увеличаване. „Стратегията „От фермата до трапезата” и реформата на ОСП имат за цел да предоставят изчерпателен отговор на екологични, социални и икономически предизвикателства на системата “, каза той пред полските законодатели. „Ще имаме добро основа да покажем, че европейското производство на храни наистина е шампион за устойчивост и гаранции за бъдещето на фермерите“.</w:t>
      </w:r>
    </w:p>
    <w:p w:rsidR="005B2FE3" w:rsidRPr="000C7919" w:rsidRDefault="005B2FE3" w:rsidP="002B5603">
      <w:pPr>
        <w:jc w:val="both"/>
        <w:rPr>
          <w:rFonts w:ascii="Arial" w:hAnsi="Arial" w:cs="Arial"/>
          <w:noProof/>
          <w:sz w:val="20"/>
          <w:lang w:val="en-US"/>
        </w:rPr>
      </w:pPr>
    </w:p>
    <w:sectPr w:rsidR="005B2FE3" w:rsidRPr="000C7919" w:rsidSect="00852688">
      <w:headerReference w:type="default" r:id="rId11"/>
      <w:footerReference w:type="even" r:id="rId12"/>
      <w:footerReference w:type="defaul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EB" w:rsidRDefault="002C56EB">
      <w:r>
        <w:separator/>
      </w:r>
    </w:p>
  </w:endnote>
  <w:endnote w:type="continuationSeparator" w:id="0">
    <w:p w:rsidR="002C56EB" w:rsidRDefault="002C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2C56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2C56EB"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754203">
      <w:rPr>
        <w:rFonts w:ascii="Arial" w:hAnsi="Arial"/>
        <w:i/>
        <w:iCs/>
        <w:noProof/>
        <w:color w:val="800080"/>
        <w:sz w:val="18"/>
        <w:szCs w:val="18"/>
      </w:rPr>
      <w:t>4</w:t>
    </w:r>
    <w:r w:rsidRPr="004B3CB3">
      <w:rPr>
        <w:rFonts w:ascii="Arial" w:hAnsi="Arial"/>
        <w:i/>
        <w:iCs/>
        <w:color w:val="800080"/>
        <w:sz w:val="18"/>
        <w:szCs w:val="18"/>
      </w:rPr>
      <w:fldChar w:fldCharType="end"/>
    </w:r>
  </w:p>
  <w:p w:rsidR="005618E1" w:rsidRPr="004B3CB3" w:rsidRDefault="002C56EB">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EB" w:rsidRDefault="002C56EB">
      <w:r>
        <w:separator/>
      </w:r>
    </w:p>
  </w:footnote>
  <w:footnote w:type="continuationSeparator" w:id="0">
    <w:p w:rsidR="002C56EB" w:rsidRDefault="002C5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6C66D2">
      <w:trPr>
        <w:trHeight w:val="495"/>
      </w:trPr>
      <w:tc>
        <w:tcPr>
          <w:tcW w:w="7379" w:type="dxa"/>
        </w:tcPr>
        <w:p w:rsidR="005618E1" w:rsidRDefault="00403CB9" w:rsidP="006C66D2">
          <w:r>
            <w:rPr>
              <w:rFonts w:ascii="Palatino Linotype" w:hAnsi="Palatino Linotype" w:cs="Palatino Linotype"/>
              <w:i/>
              <w:iCs/>
              <w:noProof/>
              <w:sz w:val="52"/>
              <w:szCs w:val="52"/>
              <w:lang w:eastAsia="bg-BG"/>
            </w:rPr>
            <w:drawing>
              <wp:inline distT="0" distB="0" distL="0" distR="0" wp14:anchorId="33324A5B" wp14:editId="2B5B48F2">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6C66D2" w:rsidP="00831EFF">
          <w:pPr>
            <w:jc w:val="right"/>
            <w:rPr>
              <w:rFonts w:ascii="Comic Sans MS" w:hAnsi="Comic Sans MS" w:cs="Arial"/>
              <w:b/>
              <w:color w:val="640064"/>
              <w:sz w:val="18"/>
              <w:szCs w:val="18"/>
            </w:rPr>
          </w:pPr>
          <w:r>
            <w:rPr>
              <w:rFonts w:ascii="Arial" w:hAnsi="Arial" w:cs="Arial"/>
              <w:b/>
              <w:i/>
              <w:noProof/>
              <w:color w:val="0000FF"/>
              <w:sz w:val="44"/>
              <w:szCs w:val="44"/>
              <w:lang w:eastAsia="bg-BG"/>
            </w:rPr>
            <w:drawing>
              <wp:inline distT="0" distB="0" distL="0" distR="0" wp14:anchorId="680A351E" wp14:editId="6AA4AB7E">
                <wp:extent cx="684000" cy="570447"/>
                <wp:effectExtent l="0" t="0" r="1905" b="1270"/>
                <wp:docPr id="1" name="Picture 1" descr="C:\Users\Potrebitel\Desktop\1887-marte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trebitel\Desktop\1887-marten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000" cy="570447"/>
                        </a:xfrm>
                        <a:prstGeom prst="rect">
                          <a:avLst/>
                        </a:prstGeom>
                        <a:noFill/>
                        <a:ln>
                          <a:noFill/>
                        </a:ln>
                      </pic:spPr>
                    </pic:pic>
                  </a:graphicData>
                </a:graphic>
              </wp:inline>
            </w:drawing>
          </w:r>
        </w:p>
        <w:p w:rsidR="006C66D2" w:rsidRDefault="006C66D2" w:rsidP="00FB1F3E">
          <w:pPr>
            <w:jc w:val="right"/>
            <w:rPr>
              <w:rFonts w:ascii="Comic Sans MS" w:hAnsi="Comic Sans MS" w:cs="Arial"/>
              <w:b/>
              <w:color w:val="640064"/>
              <w:sz w:val="18"/>
              <w:szCs w:val="18"/>
              <w:lang w:val="en-US"/>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6C66D2">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2C56EB">
          <w:pPr>
            <w:rPr>
              <w:lang w:val="ru-RU"/>
            </w:rPr>
          </w:pPr>
        </w:p>
      </w:tc>
    </w:tr>
  </w:tbl>
  <w:p w:rsidR="005618E1" w:rsidRDefault="00403CB9" w:rsidP="0076290D">
    <w:pPr>
      <w:ind w:left="2835" w:firstLine="567"/>
      <w:jc w:val="right"/>
      <w:rPr>
        <w:rFonts w:ascii="Arial" w:hAnsi="Arial"/>
        <w:b/>
        <w:bCs/>
        <w:color w:val="800080"/>
        <w:sz w:val="20"/>
      </w:rPr>
    </w:pPr>
    <w:r>
      <w:rPr>
        <w:rFonts w:ascii="Arial" w:hAnsi="Arial" w:cs="Arial"/>
        <w:b/>
        <w:i/>
        <w:color w:val="8D9DE3"/>
        <w:sz w:val="32"/>
        <w:szCs w:val="32"/>
      </w:rPr>
      <w:tab/>
    </w:r>
    <w:r w:rsidR="00050832">
      <w:rPr>
        <w:rFonts w:ascii="Arial" w:hAnsi="Arial"/>
        <w:b/>
        <w:bCs/>
        <w:color w:val="800080"/>
        <w:sz w:val="20"/>
        <w:lang w:val="en-US"/>
      </w:rPr>
      <w:t>4</w:t>
    </w:r>
    <w:r w:rsidR="003C6083">
      <w:rPr>
        <w:rFonts w:ascii="Arial" w:hAnsi="Arial"/>
        <w:b/>
        <w:bCs/>
        <w:color w:val="800080"/>
        <w:sz w:val="20"/>
        <w:lang w:val="en-US"/>
      </w:rPr>
      <w:t>55</w:t>
    </w:r>
    <w:r>
      <w:rPr>
        <w:rFonts w:ascii="Arial" w:hAnsi="Arial"/>
        <w:b/>
        <w:bCs/>
        <w:color w:val="800080"/>
        <w:sz w:val="20"/>
      </w:rPr>
      <w:t>/</w:t>
    </w:r>
    <w:r w:rsidR="003C6083">
      <w:rPr>
        <w:rFonts w:ascii="Arial" w:hAnsi="Arial"/>
        <w:b/>
        <w:bCs/>
        <w:color w:val="800080"/>
        <w:sz w:val="20"/>
        <w:lang w:val="en-US"/>
      </w:rPr>
      <w:t>01</w:t>
    </w:r>
    <w:r w:rsidR="006E7A46">
      <w:rPr>
        <w:rFonts w:ascii="Arial" w:hAnsi="Arial"/>
        <w:b/>
        <w:bCs/>
        <w:color w:val="800080"/>
        <w:sz w:val="20"/>
        <w:lang w:val="en-US"/>
      </w:rPr>
      <w:t>.</w:t>
    </w:r>
    <w:r w:rsidR="003C6083">
      <w:rPr>
        <w:rFonts w:ascii="Arial" w:hAnsi="Arial"/>
        <w:b/>
        <w:bCs/>
        <w:color w:val="800080"/>
        <w:sz w:val="20"/>
        <w:lang w:val="en-US"/>
      </w:rPr>
      <w:t>03</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p w:rsidR="000C7919" w:rsidRPr="000C7919" w:rsidRDefault="000C7919" w:rsidP="0076290D">
    <w:pPr>
      <w:ind w:left="2835" w:firstLine="567"/>
      <w:jc w:val="right"/>
      <w:rPr>
        <w:rFonts w:ascii="Arial" w:hAnsi="Arial"/>
        <w:b/>
        <w:bCs/>
        <w:color w:val="8000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93F2F8D"/>
    <w:multiLevelType w:val="hybridMultilevel"/>
    <w:tmpl w:val="C0982E9A"/>
    <w:lvl w:ilvl="0" w:tplc="E4AE6B52">
      <w:start w:val="1"/>
      <w:numFmt w:val="decimal"/>
      <w:lvlText w:val="%1."/>
      <w:lvlJc w:val="left"/>
      <w:pPr>
        <w:ind w:left="674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36EF4"/>
    <w:rsid w:val="0004366B"/>
    <w:rsid w:val="00046BB0"/>
    <w:rsid w:val="00046D50"/>
    <w:rsid w:val="00050832"/>
    <w:rsid w:val="000518AE"/>
    <w:rsid w:val="00056231"/>
    <w:rsid w:val="0005714A"/>
    <w:rsid w:val="000576D0"/>
    <w:rsid w:val="0006687D"/>
    <w:rsid w:val="00066B08"/>
    <w:rsid w:val="000678FD"/>
    <w:rsid w:val="0007208A"/>
    <w:rsid w:val="00081DAE"/>
    <w:rsid w:val="00091CD4"/>
    <w:rsid w:val="000A1F15"/>
    <w:rsid w:val="000A31F0"/>
    <w:rsid w:val="000A7CFB"/>
    <w:rsid w:val="000B08D4"/>
    <w:rsid w:val="000B2026"/>
    <w:rsid w:val="000B2122"/>
    <w:rsid w:val="000B3B85"/>
    <w:rsid w:val="000B402F"/>
    <w:rsid w:val="000B7B54"/>
    <w:rsid w:val="000C72E3"/>
    <w:rsid w:val="000C7919"/>
    <w:rsid w:val="000D2B7C"/>
    <w:rsid w:val="000D3EBE"/>
    <w:rsid w:val="000E1DC9"/>
    <w:rsid w:val="000F3D2D"/>
    <w:rsid w:val="00102A64"/>
    <w:rsid w:val="00115665"/>
    <w:rsid w:val="001164FC"/>
    <w:rsid w:val="001173C3"/>
    <w:rsid w:val="00117955"/>
    <w:rsid w:val="00117A81"/>
    <w:rsid w:val="00120AD2"/>
    <w:rsid w:val="00131A6D"/>
    <w:rsid w:val="00134872"/>
    <w:rsid w:val="0013606E"/>
    <w:rsid w:val="0013656A"/>
    <w:rsid w:val="00141A95"/>
    <w:rsid w:val="00142287"/>
    <w:rsid w:val="0014608C"/>
    <w:rsid w:val="0015728C"/>
    <w:rsid w:val="00161AE4"/>
    <w:rsid w:val="001639CC"/>
    <w:rsid w:val="00170DF4"/>
    <w:rsid w:val="00173E25"/>
    <w:rsid w:val="00180311"/>
    <w:rsid w:val="00180441"/>
    <w:rsid w:val="001855D5"/>
    <w:rsid w:val="00186654"/>
    <w:rsid w:val="001869AC"/>
    <w:rsid w:val="00193EEE"/>
    <w:rsid w:val="00196138"/>
    <w:rsid w:val="0019617C"/>
    <w:rsid w:val="001A0EBC"/>
    <w:rsid w:val="001A6A7A"/>
    <w:rsid w:val="001B1430"/>
    <w:rsid w:val="001B2D6A"/>
    <w:rsid w:val="001B5399"/>
    <w:rsid w:val="001C2460"/>
    <w:rsid w:val="001C3F62"/>
    <w:rsid w:val="001C5BC3"/>
    <w:rsid w:val="001D080C"/>
    <w:rsid w:val="001D1AF2"/>
    <w:rsid w:val="001E10AF"/>
    <w:rsid w:val="001E1EAA"/>
    <w:rsid w:val="001E1F98"/>
    <w:rsid w:val="001E30AF"/>
    <w:rsid w:val="001E4050"/>
    <w:rsid w:val="001E4C01"/>
    <w:rsid w:val="001F08A2"/>
    <w:rsid w:val="001F2EC7"/>
    <w:rsid w:val="001F396B"/>
    <w:rsid w:val="00210721"/>
    <w:rsid w:val="0021098C"/>
    <w:rsid w:val="00211722"/>
    <w:rsid w:val="002118F6"/>
    <w:rsid w:val="0021354A"/>
    <w:rsid w:val="00215B7E"/>
    <w:rsid w:val="002163C0"/>
    <w:rsid w:val="00221CDF"/>
    <w:rsid w:val="0023339B"/>
    <w:rsid w:val="00235DDB"/>
    <w:rsid w:val="002437E7"/>
    <w:rsid w:val="00244724"/>
    <w:rsid w:val="0024496F"/>
    <w:rsid w:val="0024546F"/>
    <w:rsid w:val="00251328"/>
    <w:rsid w:val="002521C1"/>
    <w:rsid w:val="002610A9"/>
    <w:rsid w:val="00262D34"/>
    <w:rsid w:val="002653C2"/>
    <w:rsid w:val="00271961"/>
    <w:rsid w:val="00274F4E"/>
    <w:rsid w:val="00275471"/>
    <w:rsid w:val="00285183"/>
    <w:rsid w:val="0029075B"/>
    <w:rsid w:val="002918DE"/>
    <w:rsid w:val="00291A66"/>
    <w:rsid w:val="0029220D"/>
    <w:rsid w:val="0029684A"/>
    <w:rsid w:val="002A2BBE"/>
    <w:rsid w:val="002A2C5F"/>
    <w:rsid w:val="002A5150"/>
    <w:rsid w:val="002A566C"/>
    <w:rsid w:val="002A6A4C"/>
    <w:rsid w:val="002B091E"/>
    <w:rsid w:val="002B379D"/>
    <w:rsid w:val="002B44DA"/>
    <w:rsid w:val="002B5603"/>
    <w:rsid w:val="002C21A3"/>
    <w:rsid w:val="002C3AF2"/>
    <w:rsid w:val="002C512F"/>
    <w:rsid w:val="002C56EB"/>
    <w:rsid w:val="002C6EFE"/>
    <w:rsid w:val="002D0216"/>
    <w:rsid w:val="002D1A87"/>
    <w:rsid w:val="002D25F9"/>
    <w:rsid w:val="002D4BE9"/>
    <w:rsid w:val="002E3E3F"/>
    <w:rsid w:val="002E6EDC"/>
    <w:rsid w:val="002F1104"/>
    <w:rsid w:val="002F3080"/>
    <w:rsid w:val="002F6211"/>
    <w:rsid w:val="002F7E40"/>
    <w:rsid w:val="00300FA3"/>
    <w:rsid w:val="00303C35"/>
    <w:rsid w:val="00304D05"/>
    <w:rsid w:val="00305C45"/>
    <w:rsid w:val="00312DA6"/>
    <w:rsid w:val="00313FBA"/>
    <w:rsid w:val="00320AF0"/>
    <w:rsid w:val="003328A5"/>
    <w:rsid w:val="0033369E"/>
    <w:rsid w:val="00340643"/>
    <w:rsid w:val="0034246B"/>
    <w:rsid w:val="00350E9F"/>
    <w:rsid w:val="00351AB5"/>
    <w:rsid w:val="00353ACF"/>
    <w:rsid w:val="00374E31"/>
    <w:rsid w:val="00375575"/>
    <w:rsid w:val="003755E7"/>
    <w:rsid w:val="003877CA"/>
    <w:rsid w:val="003952CE"/>
    <w:rsid w:val="00395737"/>
    <w:rsid w:val="0039630B"/>
    <w:rsid w:val="00396C28"/>
    <w:rsid w:val="003A56BA"/>
    <w:rsid w:val="003B7AAB"/>
    <w:rsid w:val="003C0E47"/>
    <w:rsid w:val="003C1BFF"/>
    <w:rsid w:val="003C2AC0"/>
    <w:rsid w:val="003C3DEB"/>
    <w:rsid w:val="003C6083"/>
    <w:rsid w:val="003D0C6C"/>
    <w:rsid w:val="003D4968"/>
    <w:rsid w:val="003D523C"/>
    <w:rsid w:val="003D5B7F"/>
    <w:rsid w:val="003D6634"/>
    <w:rsid w:val="003E0404"/>
    <w:rsid w:val="003E118D"/>
    <w:rsid w:val="003E5CB2"/>
    <w:rsid w:val="003F2390"/>
    <w:rsid w:val="003F3071"/>
    <w:rsid w:val="003F562A"/>
    <w:rsid w:val="003F5E24"/>
    <w:rsid w:val="00401E6B"/>
    <w:rsid w:val="00403CB9"/>
    <w:rsid w:val="00403F9C"/>
    <w:rsid w:val="00407B29"/>
    <w:rsid w:val="00407F6D"/>
    <w:rsid w:val="00411829"/>
    <w:rsid w:val="00412AFD"/>
    <w:rsid w:val="004133A8"/>
    <w:rsid w:val="00414784"/>
    <w:rsid w:val="00422311"/>
    <w:rsid w:val="00422CDC"/>
    <w:rsid w:val="00423F0A"/>
    <w:rsid w:val="004317EA"/>
    <w:rsid w:val="0043388D"/>
    <w:rsid w:val="0044148C"/>
    <w:rsid w:val="00442B75"/>
    <w:rsid w:val="00446398"/>
    <w:rsid w:val="00452F9D"/>
    <w:rsid w:val="004577D8"/>
    <w:rsid w:val="00461162"/>
    <w:rsid w:val="0046415A"/>
    <w:rsid w:val="0046425A"/>
    <w:rsid w:val="00465689"/>
    <w:rsid w:val="00467DF0"/>
    <w:rsid w:val="00485F48"/>
    <w:rsid w:val="00487D0C"/>
    <w:rsid w:val="00491C60"/>
    <w:rsid w:val="00491CE0"/>
    <w:rsid w:val="004923C1"/>
    <w:rsid w:val="00494838"/>
    <w:rsid w:val="00496775"/>
    <w:rsid w:val="004A0254"/>
    <w:rsid w:val="004A2BE2"/>
    <w:rsid w:val="004A4C92"/>
    <w:rsid w:val="004B2991"/>
    <w:rsid w:val="004B35D9"/>
    <w:rsid w:val="004B46D9"/>
    <w:rsid w:val="004C1EE5"/>
    <w:rsid w:val="004C250B"/>
    <w:rsid w:val="004C4EB0"/>
    <w:rsid w:val="004D2811"/>
    <w:rsid w:val="004E4561"/>
    <w:rsid w:val="004F4705"/>
    <w:rsid w:val="004F5E4F"/>
    <w:rsid w:val="004F6C71"/>
    <w:rsid w:val="00502A0A"/>
    <w:rsid w:val="00504E8D"/>
    <w:rsid w:val="0051071D"/>
    <w:rsid w:val="005159B7"/>
    <w:rsid w:val="005179AD"/>
    <w:rsid w:val="00517F21"/>
    <w:rsid w:val="00523D20"/>
    <w:rsid w:val="005247A5"/>
    <w:rsid w:val="0052706F"/>
    <w:rsid w:val="005279E4"/>
    <w:rsid w:val="00527A50"/>
    <w:rsid w:val="00530C09"/>
    <w:rsid w:val="00535236"/>
    <w:rsid w:val="00537A32"/>
    <w:rsid w:val="0054006E"/>
    <w:rsid w:val="00542DE9"/>
    <w:rsid w:val="00542E84"/>
    <w:rsid w:val="00550360"/>
    <w:rsid w:val="00555894"/>
    <w:rsid w:val="00562C02"/>
    <w:rsid w:val="00563064"/>
    <w:rsid w:val="00566009"/>
    <w:rsid w:val="00567FB6"/>
    <w:rsid w:val="005915B0"/>
    <w:rsid w:val="00594324"/>
    <w:rsid w:val="00596313"/>
    <w:rsid w:val="005A0184"/>
    <w:rsid w:val="005B1884"/>
    <w:rsid w:val="005B2FE3"/>
    <w:rsid w:val="005B4574"/>
    <w:rsid w:val="005C1BB7"/>
    <w:rsid w:val="005C31B6"/>
    <w:rsid w:val="005D5EBB"/>
    <w:rsid w:val="005E559C"/>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3829"/>
    <w:rsid w:val="006809BC"/>
    <w:rsid w:val="00682667"/>
    <w:rsid w:val="006844F6"/>
    <w:rsid w:val="00684801"/>
    <w:rsid w:val="00691BB5"/>
    <w:rsid w:val="006961F0"/>
    <w:rsid w:val="00696F73"/>
    <w:rsid w:val="006A094F"/>
    <w:rsid w:val="006A3FDE"/>
    <w:rsid w:val="006A7391"/>
    <w:rsid w:val="006A739D"/>
    <w:rsid w:val="006B6A9B"/>
    <w:rsid w:val="006C196D"/>
    <w:rsid w:val="006C66D2"/>
    <w:rsid w:val="006D01F2"/>
    <w:rsid w:val="006D3A68"/>
    <w:rsid w:val="006E7A46"/>
    <w:rsid w:val="006F38F7"/>
    <w:rsid w:val="006F5A28"/>
    <w:rsid w:val="0070200F"/>
    <w:rsid w:val="00703520"/>
    <w:rsid w:val="00705B40"/>
    <w:rsid w:val="00713942"/>
    <w:rsid w:val="00714838"/>
    <w:rsid w:val="007178AB"/>
    <w:rsid w:val="00720E60"/>
    <w:rsid w:val="00723155"/>
    <w:rsid w:val="0072576F"/>
    <w:rsid w:val="00726AB6"/>
    <w:rsid w:val="00734448"/>
    <w:rsid w:val="0074799B"/>
    <w:rsid w:val="00750FB4"/>
    <w:rsid w:val="00751732"/>
    <w:rsid w:val="00754203"/>
    <w:rsid w:val="00767AA8"/>
    <w:rsid w:val="007712FE"/>
    <w:rsid w:val="00782D3D"/>
    <w:rsid w:val="007846E5"/>
    <w:rsid w:val="00795174"/>
    <w:rsid w:val="0079544C"/>
    <w:rsid w:val="0079698C"/>
    <w:rsid w:val="007A388B"/>
    <w:rsid w:val="007A394E"/>
    <w:rsid w:val="007A70E6"/>
    <w:rsid w:val="007B03F2"/>
    <w:rsid w:val="007B0CB0"/>
    <w:rsid w:val="007B2DB0"/>
    <w:rsid w:val="007B7794"/>
    <w:rsid w:val="007C3F39"/>
    <w:rsid w:val="007C75B4"/>
    <w:rsid w:val="007D7438"/>
    <w:rsid w:val="007E06AF"/>
    <w:rsid w:val="007E2D2C"/>
    <w:rsid w:val="007E46F1"/>
    <w:rsid w:val="007E475C"/>
    <w:rsid w:val="007F4E89"/>
    <w:rsid w:val="008030C3"/>
    <w:rsid w:val="00811B89"/>
    <w:rsid w:val="00811C30"/>
    <w:rsid w:val="00815640"/>
    <w:rsid w:val="00816686"/>
    <w:rsid w:val="0082007C"/>
    <w:rsid w:val="0082041E"/>
    <w:rsid w:val="008206C1"/>
    <w:rsid w:val="00821E30"/>
    <w:rsid w:val="00824601"/>
    <w:rsid w:val="0083184F"/>
    <w:rsid w:val="0083232B"/>
    <w:rsid w:val="0083395C"/>
    <w:rsid w:val="00845489"/>
    <w:rsid w:val="0084577D"/>
    <w:rsid w:val="00845E40"/>
    <w:rsid w:val="008523EE"/>
    <w:rsid w:val="00852DE4"/>
    <w:rsid w:val="00853CCE"/>
    <w:rsid w:val="00861450"/>
    <w:rsid w:val="00865E24"/>
    <w:rsid w:val="00874D00"/>
    <w:rsid w:val="0087702E"/>
    <w:rsid w:val="0087763E"/>
    <w:rsid w:val="008803A4"/>
    <w:rsid w:val="008836F2"/>
    <w:rsid w:val="008933AB"/>
    <w:rsid w:val="00894A77"/>
    <w:rsid w:val="008A1360"/>
    <w:rsid w:val="008B0069"/>
    <w:rsid w:val="008B2118"/>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3DEB"/>
    <w:rsid w:val="00917F99"/>
    <w:rsid w:val="009203FA"/>
    <w:rsid w:val="00925BD4"/>
    <w:rsid w:val="00934FA6"/>
    <w:rsid w:val="009355BA"/>
    <w:rsid w:val="00936F1A"/>
    <w:rsid w:val="0094133F"/>
    <w:rsid w:val="00953F05"/>
    <w:rsid w:val="00955B0D"/>
    <w:rsid w:val="00956512"/>
    <w:rsid w:val="009629BF"/>
    <w:rsid w:val="009704A2"/>
    <w:rsid w:val="00975F09"/>
    <w:rsid w:val="00977CA7"/>
    <w:rsid w:val="0099695D"/>
    <w:rsid w:val="009A2752"/>
    <w:rsid w:val="009A4329"/>
    <w:rsid w:val="009A5D09"/>
    <w:rsid w:val="009B1FAD"/>
    <w:rsid w:val="009C11B2"/>
    <w:rsid w:val="009C5ACD"/>
    <w:rsid w:val="009D0924"/>
    <w:rsid w:val="009D2A2B"/>
    <w:rsid w:val="009D32BB"/>
    <w:rsid w:val="009D6F1E"/>
    <w:rsid w:val="009E424C"/>
    <w:rsid w:val="009E45D3"/>
    <w:rsid w:val="009E6BDB"/>
    <w:rsid w:val="009F4E95"/>
    <w:rsid w:val="009F7022"/>
    <w:rsid w:val="00A0180A"/>
    <w:rsid w:val="00A02393"/>
    <w:rsid w:val="00A1170C"/>
    <w:rsid w:val="00A129F6"/>
    <w:rsid w:val="00A15D87"/>
    <w:rsid w:val="00A227FC"/>
    <w:rsid w:val="00A25AAA"/>
    <w:rsid w:val="00A447C0"/>
    <w:rsid w:val="00A50E2C"/>
    <w:rsid w:val="00A5214D"/>
    <w:rsid w:val="00A56825"/>
    <w:rsid w:val="00A673EB"/>
    <w:rsid w:val="00A741E2"/>
    <w:rsid w:val="00A74737"/>
    <w:rsid w:val="00A77E07"/>
    <w:rsid w:val="00A77EC5"/>
    <w:rsid w:val="00A93C8C"/>
    <w:rsid w:val="00A96350"/>
    <w:rsid w:val="00AA0722"/>
    <w:rsid w:val="00AB140A"/>
    <w:rsid w:val="00AB1841"/>
    <w:rsid w:val="00AB2303"/>
    <w:rsid w:val="00AC52D6"/>
    <w:rsid w:val="00AC6D0C"/>
    <w:rsid w:val="00AC73DE"/>
    <w:rsid w:val="00AC79F2"/>
    <w:rsid w:val="00AD2864"/>
    <w:rsid w:val="00AD504F"/>
    <w:rsid w:val="00AE0D25"/>
    <w:rsid w:val="00AE14FF"/>
    <w:rsid w:val="00AE2FF4"/>
    <w:rsid w:val="00B03285"/>
    <w:rsid w:val="00B16835"/>
    <w:rsid w:val="00B16C07"/>
    <w:rsid w:val="00B200ED"/>
    <w:rsid w:val="00B24F05"/>
    <w:rsid w:val="00B264E9"/>
    <w:rsid w:val="00B3223C"/>
    <w:rsid w:val="00B34793"/>
    <w:rsid w:val="00B36E39"/>
    <w:rsid w:val="00B411AC"/>
    <w:rsid w:val="00B513C4"/>
    <w:rsid w:val="00B539A9"/>
    <w:rsid w:val="00B6207E"/>
    <w:rsid w:val="00B62817"/>
    <w:rsid w:val="00B62BA6"/>
    <w:rsid w:val="00B64B72"/>
    <w:rsid w:val="00B64F87"/>
    <w:rsid w:val="00B73DA3"/>
    <w:rsid w:val="00B81125"/>
    <w:rsid w:val="00B8112B"/>
    <w:rsid w:val="00B853D4"/>
    <w:rsid w:val="00B863B6"/>
    <w:rsid w:val="00B873EA"/>
    <w:rsid w:val="00B90317"/>
    <w:rsid w:val="00B93F21"/>
    <w:rsid w:val="00B94708"/>
    <w:rsid w:val="00B9548C"/>
    <w:rsid w:val="00BA2A9E"/>
    <w:rsid w:val="00BA450D"/>
    <w:rsid w:val="00BB2F8B"/>
    <w:rsid w:val="00BB4446"/>
    <w:rsid w:val="00BB446F"/>
    <w:rsid w:val="00BB5782"/>
    <w:rsid w:val="00BC0F4A"/>
    <w:rsid w:val="00BC35B8"/>
    <w:rsid w:val="00BC70E2"/>
    <w:rsid w:val="00BD5219"/>
    <w:rsid w:val="00BD76C6"/>
    <w:rsid w:val="00BE0FE4"/>
    <w:rsid w:val="00BE55CA"/>
    <w:rsid w:val="00BF118B"/>
    <w:rsid w:val="00BF28EC"/>
    <w:rsid w:val="00BF7565"/>
    <w:rsid w:val="00C00F88"/>
    <w:rsid w:val="00C0508F"/>
    <w:rsid w:val="00C05E95"/>
    <w:rsid w:val="00C12F44"/>
    <w:rsid w:val="00C137A5"/>
    <w:rsid w:val="00C13B62"/>
    <w:rsid w:val="00C20809"/>
    <w:rsid w:val="00C3643A"/>
    <w:rsid w:val="00C37B23"/>
    <w:rsid w:val="00C44608"/>
    <w:rsid w:val="00C526C6"/>
    <w:rsid w:val="00C574EE"/>
    <w:rsid w:val="00C60CF7"/>
    <w:rsid w:val="00C60D17"/>
    <w:rsid w:val="00C6312D"/>
    <w:rsid w:val="00C70511"/>
    <w:rsid w:val="00C718EB"/>
    <w:rsid w:val="00C71F16"/>
    <w:rsid w:val="00C7577F"/>
    <w:rsid w:val="00C801BF"/>
    <w:rsid w:val="00C80422"/>
    <w:rsid w:val="00C84D13"/>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02332"/>
    <w:rsid w:val="00D100BD"/>
    <w:rsid w:val="00D118DE"/>
    <w:rsid w:val="00D11956"/>
    <w:rsid w:val="00D1195A"/>
    <w:rsid w:val="00D167B1"/>
    <w:rsid w:val="00D24D49"/>
    <w:rsid w:val="00D254B1"/>
    <w:rsid w:val="00D25AA3"/>
    <w:rsid w:val="00D25C9A"/>
    <w:rsid w:val="00D3159B"/>
    <w:rsid w:val="00D32B06"/>
    <w:rsid w:val="00D34070"/>
    <w:rsid w:val="00D35C2F"/>
    <w:rsid w:val="00D43312"/>
    <w:rsid w:val="00D43BBD"/>
    <w:rsid w:val="00D52E17"/>
    <w:rsid w:val="00D61533"/>
    <w:rsid w:val="00D61B59"/>
    <w:rsid w:val="00D6359C"/>
    <w:rsid w:val="00D63914"/>
    <w:rsid w:val="00D758EF"/>
    <w:rsid w:val="00D80D84"/>
    <w:rsid w:val="00D81B50"/>
    <w:rsid w:val="00D8519B"/>
    <w:rsid w:val="00D86732"/>
    <w:rsid w:val="00DA25C0"/>
    <w:rsid w:val="00DA44A9"/>
    <w:rsid w:val="00DA4860"/>
    <w:rsid w:val="00DC502B"/>
    <w:rsid w:val="00DC5A8E"/>
    <w:rsid w:val="00DC6AD1"/>
    <w:rsid w:val="00DD1C95"/>
    <w:rsid w:val="00DE74D4"/>
    <w:rsid w:val="00DE752F"/>
    <w:rsid w:val="00DF1BAC"/>
    <w:rsid w:val="00DF7E91"/>
    <w:rsid w:val="00E02B6A"/>
    <w:rsid w:val="00E03E39"/>
    <w:rsid w:val="00E14276"/>
    <w:rsid w:val="00E17E07"/>
    <w:rsid w:val="00E2125A"/>
    <w:rsid w:val="00E21C9A"/>
    <w:rsid w:val="00E23670"/>
    <w:rsid w:val="00E24FA2"/>
    <w:rsid w:val="00E256E7"/>
    <w:rsid w:val="00E32DB5"/>
    <w:rsid w:val="00E350AD"/>
    <w:rsid w:val="00E35D6F"/>
    <w:rsid w:val="00E4290A"/>
    <w:rsid w:val="00E44DF1"/>
    <w:rsid w:val="00E47639"/>
    <w:rsid w:val="00E51A6D"/>
    <w:rsid w:val="00E5449B"/>
    <w:rsid w:val="00E5560C"/>
    <w:rsid w:val="00E55AC6"/>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C6D3C"/>
    <w:rsid w:val="00ED13ED"/>
    <w:rsid w:val="00EE1065"/>
    <w:rsid w:val="00EE193B"/>
    <w:rsid w:val="00EE27DB"/>
    <w:rsid w:val="00EE38E7"/>
    <w:rsid w:val="00EE70E7"/>
    <w:rsid w:val="00EE7B1B"/>
    <w:rsid w:val="00EF71AC"/>
    <w:rsid w:val="00F029F3"/>
    <w:rsid w:val="00F02F9B"/>
    <w:rsid w:val="00F0360F"/>
    <w:rsid w:val="00F12C83"/>
    <w:rsid w:val="00F17C4A"/>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2B07"/>
    <w:rsid w:val="00F72F6C"/>
    <w:rsid w:val="00F73C4B"/>
    <w:rsid w:val="00F74337"/>
    <w:rsid w:val="00F74416"/>
    <w:rsid w:val="00F77B27"/>
    <w:rsid w:val="00F805FE"/>
    <w:rsid w:val="00F84E7C"/>
    <w:rsid w:val="00F95033"/>
    <w:rsid w:val="00F966D1"/>
    <w:rsid w:val="00FD4196"/>
    <w:rsid w:val="00FD5503"/>
    <w:rsid w:val="00FE14C1"/>
    <w:rsid w:val="00FE4D8F"/>
    <w:rsid w:val="00FE4FAD"/>
    <w:rsid w:val="00FE657F"/>
    <w:rsid w:val="00FE7C82"/>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73924244">
      <w:bodyDiv w:val="1"/>
      <w:marLeft w:val="0"/>
      <w:marRight w:val="0"/>
      <w:marTop w:val="0"/>
      <w:marBottom w:val="0"/>
      <w:divBdr>
        <w:top w:val="none" w:sz="0" w:space="0" w:color="auto"/>
        <w:left w:val="none" w:sz="0" w:space="0" w:color="auto"/>
        <w:bottom w:val="none" w:sz="0" w:space="0" w:color="auto"/>
        <w:right w:val="none" w:sz="0" w:space="0" w:color="auto"/>
      </w:divBdr>
      <w:divsChild>
        <w:div w:id="1676153555">
          <w:marLeft w:val="0"/>
          <w:marRight w:val="0"/>
          <w:marTop w:val="0"/>
          <w:marBottom w:val="0"/>
          <w:divBdr>
            <w:top w:val="none" w:sz="0" w:space="0" w:color="auto"/>
            <w:left w:val="none" w:sz="0" w:space="0" w:color="auto"/>
            <w:bottom w:val="none" w:sz="0" w:space="0" w:color="auto"/>
            <w:right w:val="none" w:sz="0" w:space="0" w:color="auto"/>
          </w:divBdr>
        </w:div>
      </w:divsChild>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04235714">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3304228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rd.ec.europa.eu/news-events/events/preparing-cap-strategic-plans-designing-eco-schemes_en" TargetMode="External"/><Relationship Id="rId4" Type="http://schemas.microsoft.com/office/2007/relationships/stylesWithEffects" Target="stylesWithEffects.xml"/><Relationship Id="rId9" Type="http://schemas.openxmlformats.org/officeDocument/2006/relationships/hyperlink" Target="https://www.mzh.government.bg/bg/politiki-i-programi/programi-za-finansirane/direktni-plashaniya/nacionalno-zakonodatelstvo-prilagane-shemi-direktni-plashta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4D1F4-80B2-4913-AB74-F1480F1D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35</cp:revision>
  <dcterms:created xsi:type="dcterms:W3CDTF">2021-03-01T07:10:00Z</dcterms:created>
  <dcterms:modified xsi:type="dcterms:W3CDTF">2021-03-01T10:46:00Z</dcterms:modified>
</cp:coreProperties>
</file>