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16023E" w:rsidRDefault="0016023E" w:rsidP="0016023E">
      <w:pPr>
        <w:pStyle w:val="Heading2"/>
        <w:spacing w:before="0"/>
        <w:jc w:val="both"/>
        <w:rPr>
          <w:rStyle w:val="longtext"/>
          <w:rFonts w:ascii="Arial" w:eastAsia="Times New Roman" w:hAnsi="Arial" w:cs="Arial"/>
          <w:bCs w:val="0"/>
          <w:color w:val="auto"/>
          <w:sz w:val="20"/>
          <w:szCs w:val="20"/>
        </w:rPr>
      </w:pPr>
    </w:p>
    <w:p w:rsidR="0016023E" w:rsidRPr="00AB0F92" w:rsidRDefault="00AA08CF" w:rsidP="00C6003F">
      <w:pPr>
        <w:pStyle w:val="Heading2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  <w:rPr>
          <w:rFonts w:ascii="Arial" w:hAnsi="Arial" w:cs="Arial"/>
          <w:b w:val="0"/>
          <w:noProof/>
          <w:color w:val="auto"/>
          <w:sz w:val="20"/>
        </w:rPr>
      </w:pPr>
      <w:r w:rsidRPr="00AB0F92">
        <w:rPr>
          <w:rFonts w:ascii="Arial" w:hAnsi="Arial" w:cs="Arial"/>
          <w:noProof/>
          <w:color w:val="auto"/>
          <w:sz w:val="20"/>
          <w:szCs w:val="20"/>
        </w:rPr>
        <w:t xml:space="preserve">От 1 декември 2020 г. </w:t>
      </w:r>
      <w:r w:rsidR="00FF49C7" w:rsidRPr="00AB0F92">
        <w:rPr>
          <w:rFonts w:ascii="Arial" w:hAnsi="Arial" w:cs="Arial"/>
          <w:noProof/>
          <w:color w:val="auto"/>
          <w:sz w:val="20"/>
          <w:szCs w:val="20"/>
        </w:rPr>
        <w:t>кандидати</w:t>
      </w:r>
      <w:r w:rsidRPr="00AB0F92">
        <w:rPr>
          <w:rFonts w:ascii="Arial" w:hAnsi="Arial" w:cs="Arial"/>
          <w:noProof/>
          <w:color w:val="auto"/>
          <w:sz w:val="20"/>
          <w:szCs w:val="20"/>
        </w:rPr>
        <w:t>те</w:t>
      </w:r>
      <w:r w:rsidR="00FF49C7" w:rsidRPr="00AB0F92">
        <w:rPr>
          <w:rFonts w:ascii="Arial" w:hAnsi="Arial" w:cs="Arial"/>
          <w:noProof/>
          <w:color w:val="auto"/>
          <w:sz w:val="20"/>
          <w:szCs w:val="20"/>
        </w:rPr>
        <w:t xml:space="preserve"> по схемите за обвързано подпомагане за </w:t>
      </w:r>
      <w:r w:rsidR="0016023E" w:rsidRPr="00AB0F92">
        <w:rPr>
          <w:rFonts w:ascii="Arial" w:hAnsi="Arial" w:cs="Arial"/>
          <w:noProof/>
          <w:color w:val="auto"/>
          <w:sz w:val="20"/>
          <w:szCs w:val="20"/>
        </w:rPr>
        <w:t xml:space="preserve">плодове, зеленчуци и зеленчуци оранжерийно производство </w:t>
      </w:r>
      <w:r w:rsidRPr="00AB0F92">
        <w:rPr>
          <w:rFonts w:ascii="Arial" w:hAnsi="Arial" w:cs="Arial"/>
          <w:noProof/>
          <w:color w:val="auto"/>
          <w:sz w:val="20"/>
          <w:szCs w:val="20"/>
        </w:rPr>
        <w:t xml:space="preserve">ще </w:t>
      </w:r>
      <w:r w:rsidR="0016023E" w:rsidRPr="00AB0F92">
        <w:rPr>
          <w:rFonts w:ascii="Arial" w:hAnsi="Arial" w:cs="Arial"/>
          <w:noProof/>
          <w:color w:val="auto"/>
          <w:sz w:val="20"/>
          <w:szCs w:val="20"/>
        </w:rPr>
        <w:t xml:space="preserve">доказват </w:t>
      </w:r>
      <w:r w:rsidRPr="00AB0F92">
        <w:rPr>
          <w:rFonts w:ascii="Arial" w:hAnsi="Arial" w:cs="Arial"/>
          <w:noProof/>
          <w:color w:val="auto"/>
          <w:sz w:val="20"/>
          <w:szCs w:val="20"/>
        </w:rPr>
        <w:t xml:space="preserve">реализация на </w:t>
      </w:r>
      <w:r w:rsidR="0016023E" w:rsidRPr="00AB0F92">
        <w:rPr>
          <w:rFonts w:ascii="Arial" w:hAnsi="Arial" w:cs="Arial"/>
          <w:noProof/>
          <w:color w:val="auto"/>
          <w:sz w:val="20"/>
          <w:szCs w:val="20"/>
        </w:rPr>
        <w:t xml:space="preserve">произведената от тях продукция </w:t>
      </w:r>
      <w:r w:rsidRPr="00AB0F92">
        <w:rPr>
          <w:rFonts w:ascii="Arial" w:hAnsi="Arial" w:cs="Arial"/>
          <w:noProof/>
          <w:color w:val="auto"/>
          <w:sz w:val="20"/>
          <w:szCs w:val="20"/>
        </w:rPr>
        <w:t>за Кампания 2020 и по електронен път</w:t>
      </w:r>
      <w:r w:rsidR="0016023E" w:rsidRPr="00AB0F92">
        <w:rPr>
          <w:rFonts w:ascii="Arial" w:hAnsi="Arial" w:cs="Arial"/>
          <w:noProof/>
          <w:color w:val="auto"/>
          <w:sz w:val="20"/>
          <w:szCs w:val="20"/>
        </w:rPr>
        <w:t xml:space="preserve">. </w:t>
      </w:r>
      <w:r w:rsidR="0036612C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З</w:t>
      </w:r>
      <w:r w:rsidR="00E4319B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а да получат подпомагане</w:t>
      </w:r>
      <w:r w:rsidR="0036612C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 </w:t>
      </w:r>
      <w:r w:rsidR="00C6003F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кандидатите</w:t>
      </w:r>
      <w:r w:rsidR="0036612C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 трябва да са предоставили декларация и опис по образец за произведената </w:t>
      </w:r>
      <w:r w:rsidR="00C9496C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продукция </w:t>
      </w:r>
      <w:r w:rsidR="0036612C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през годината на кандидатстване, както и документи, които доказват нейната реализация съгласно </w:t>
      </w:r>
      <w:r w:rsidR="0016023E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чл. </w:t>
      </w:r>
      <w:r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32, ал. 1 на Наредба 3 от </w:t>
      </w:r>
      <w:r w:rsidR="0016023E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2015 г.</w:t>
      </w:r>
      <w:r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 за условията и реда за</w:t>
      </w:r>
      <w:r w:rsidR="0016023E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 xml:space="preserve"> </w:t>
      </w:r>
      <w:r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прилагане на схемите за директни плащания</w:t>
      </w:r>
      <w:r w:rsidR="0016023E" w:rsidRPr="00AB0F92">
        <w:rPr>
          <w:rFonts w:ascii="Arial" w:hAnsi="Arial" w:cs="Arial"/>
          <w:b w:val="0"/>
          <w:noProof/>
          <w:color w:val="auto"/>
          <w:sz w:val="20"/>
          <w:szCs w:val="20"/>
        </w:rPr>
        <w:t>.</w:t>
      </w:r>
      <w:r w:rsidR="0016023E" w:rsidRPr="00AB0F92">
        <w:rPr>
          <w:rStyle w:val="longtext"/>
          <w:rFonts w:ascii="Arial" w:hAnsi="Arial" w:cs="Arial"/>
          <w:b w:val="0"/>
          <w:noProof/>
          <w:color w:val="auto"/>
          <w:sz w:val="20"/>
        </w:rPr>
        <w:t xml:space="preserve"> </w:t>
      </w:r>
      <w:r w:rsidRPr="00AB0F92">
        <w:rPr>
          <w:rStyle w:val="longtext"/>
          <w:rFonts w:ascii="Arial" w:hAnsi="Arial" w:cs="Arial"/>
          <w:b w:val="0"/>
          <w:noProof/>
          <w:color w:val="auto"/>
          <w:sz w:val="20"/>
        </w:rPr>
        <w:t xml:space="preserve">Подаването на </w:t>
      </w:r>
      <w:r w:rsidR="0016023E" w:rsidRPr="00AB0F92">
        <w:rPr>
          <w:rFonts w:ascii="Arial" w:hAnsi="Arial" w:cs="Arial"/>
          <w:b w:val="0"/>
          <w:noProof/>
          <w:color w:val="auto"/>
          <w:sz w:val="20"/>
        </w:rPr>
        <w:t xml:space="preserve">документи за реализация на продукцията </w:t>
      </w:r>
      <w:r w:rsidRPr="00AB0F92">
        <w:rPr>
          <w:rFonts w:ascii="Arial" w:hAnsi="Arial" w:cs="Arial"/>
          <w:b w:val="0"/>
          <w:noProof/>
          <w:color w:val="auto"/>
          <w:sz w:val="20"/>
        </w:rPr>
        <w:t>ще продължи до</w:t>
      </w:r>
      <w:r w:rsidR="0016023E" w:rsidRPr="00AB0F92">
        <w:rPr>
          <w:rFonts w:ascii="Arial" w:hAnsi="Arial" w:cs="Arial"/>
          <w:b w:val="0"/>
          <w:noProof/>
          <w:color w:val="auto"/>
          <w:sz w:val="20"/>
        </w:rPr>
        <w:t xml:space="preserve"> 31 декември 2020 г</w:t>
      </w:r>
      <w:r w:rsidRPr="00AB0F92">
        <w:rPr>
          <w:rFonts w:ascii="Arial" w:hAnsi="Arial" w:cs="Arial"/>
          <w:b w:val="0"/>
          <w:noProof/>
          <w:color w:val="auto"/>
          <w:sz w:val="20"/>
        </w:rPr>
        <w:t>. За кандидатите по</w:t>
      </w:r>
      <w:r w:rsidR="0016023E" w:rsidRPr="00AB0F92">
        <w:rPr>
          <w:rFonts w:ascii="Arial" w:hAnsi="Arial" w:cs="Arial"/>
          <w:b w:val="0"/>
          <w:noProof/>
          <w:color w:val="auto"/>
          <w:sz w:val="20"/>
        </w:rPr>
        <w:t xml:space="preserve"> Схемата  за картофи, лук и чесън</w:t>
      </w:r>
      <w:r w:rsidRPr="00AB0F92">
        <w:rPr>
          <w:rFonts w:ascii="Arial" w:hAnsi="Arial" w:cs="Arial"/>
          <w:b w:val="0"/>
          <w:noProof/>
          <w:color w:val="auto"/>
          <w:sz w:val="20"/>
        </w:rPr>
        <w:t xml:space="preserve"> документи за реализация</w:t>
      </w:r>
      <w:r w:rsidR="0016023E" w:rsidRPr="00AB0F92">
        <w:rPr>
          <w:rFonts w:ascii="Arial" w:hAnsi="Arial" w:cs="Arial"/>
          <w:b w:val="0"/>
          <w:noProof/>
          <w:color w:val="auto"/>
          <w:sz w:val="20"/>
        </w:rPr>
        <w:t xml:space="preserve"> ще се представят в периода от 1 до 31 януари 2021 г.</w:t>
      </w:r>
      <w:r w:rsidR="0036612C" w:rsidRPr="00AB0F92">
        <w:rPr>
          <w:rFonts w:ascii="Arial" w:hAnsi="Arial" w:cs="Arial"/>
          <w:b w:val="0"/>
          <w:noProof/>
          <w:color w:val="auto"/>
          <w:sz w:val="20"/>
        </w:rPr>
        <w:t xml:space="preserve"> </w:t>
      </w:r>
      <w:r w:rsidR="004742DB" w:rsidRPr="00AB0F92">
        <w:rPr>
          <w:rFonts w:ascii="Arial" w:hAnsi="Arial" w:cs="Arial"/>
          <w:b w:val="0"/>
          <w:noProof/>
          <w:color w:val="auto"/>
          <w:sz w:val="20"/>
        </w:rPr>
        <w:t>Информация за електронното подаване на документите за реализация можете да видите тук:</w:t>
      </w:r>
      <w:r w:rsidR="004742DB" w:rsidRPr="00AB0F92">
        <w:rPr>
          <w:noProof/>
        </w:rPr>
        <w:t xml:space="preserve"> </w:t>
      </w:r>
      <w:hyperlink r:id="rId9" w:history="1">
        <w:r w:rsidR="004742DB" w:rsidRPr="00AB0F92">
          <w:rPr>
            <w:rStyle w:val="Hyperlink"/>
            <w:rFonts w:ascii="Arial" w:hAnsi="Arial" w:cs="Arial"/>
            <w:b w:val="0"/>
            <w:noProof/>
            <w:sz w:val="20"/>
          </w:rPr>
          <w:t>https://www.dfz.bg/bg/prescentar/novini/ot_1_dekemvri_ovoshtari_i_gradinari_dokazvat_realizaciyata/</w:t>
        </w:r>
      </w:hyperlink>
    </w:p>
    <w:p w:rsidR="001B1430" w:rsidRPr="00AB0F92" w:rsidRDefault="001B1430" w:rsidP="008B7A95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AB0F92" w:rsidTr="00F73636">
        <w:tc>
          <w:tcPr>
            <w:tcW w:w="9923" w:type="dxa"/>
            <w:shd w:val="clear" w:color="auto" w:fill="C0C0C0"/>
            <w:hideMark/>
          </w:tcPr>
          <w:p w:rsidR="001B1430" w:rsidRPr="00AB0F92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AB0F92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AB0F92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AB0F92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91081A" w:rsidRDefault="00CF15CD" w:rsidP="0091081A">
      <w:pPr>
        <w:jc w:val="both"/>
        <w:rPr>
          <w:rFonts w:ascii="Arial" w:hAnsi="Arial" w:cs="Arial"/>
          <w:noProof/>
          <w:sz w:val="20"/>
        </w:rPr>
      </w:pPr>
      <w:bookmarkStart w:id="0" w:name="_GoBack"/>
      <w:r w:rsidRPr="00AB0F92">
        <w:rPr>
          <w:rFonts w:ascii="Arial" w:hAnsi="Arial" w:cs="Arial"/>
          <w:b/>
          <w:noProof/>
          <w:color w:val="000000"/>
          <w:sz w:val="20"/>
        </w:rPr>
        <w:t>2</w:t>
      </w:r>
      <w:r w:rsidR="00527A50" w:rsidRPr="00AB0F92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91081A">
        <w:rPr>
          <w:rFonts w:ascii="Arial" w:hAnsi="Arial" w:cs="Arial"/>
          <w:b/>
          <w:noProof/>
          <w:sz w:val="20"/>
        </w:rPr>
        <w:t>Нова</w:t>
      </w:r>
      <w:r w:rsidR="0091081A" w:rsidRPr="00E807CE">
        <w:rPr>
          <w:rFonts w:ascii="Arial" w:hAnsi="Arial" w:cs="Arial"/>
          <w:b/>
          <w:noProof/>
          <w:sz w:val="20"/>
        </w:rPr>
        <w:t xml:space="preserve"> мярка „Информиране в държавите членки“</w:t>
      </w:r>
      <w:r w:rsidR="0091081A">
        <w:rPr>
          <w:rFonts w:ascii="Arial" w:hAnsi="Arial" w:cs="Arial"/>
          <w:b/>
          <w:noProof/>
          <w:sz w:val="20"/>
        </w:rPr>
        <w:t xml:space="preserve"> в </w:t>
      </w:r>
      <w:r w:rsidR="0091081A" w:rsidRPr="00602B76">
        <w:rPr>
          <w:rFonts w:ascii="Arial" w:hAnsi="Arial" w:cs="Arial"/>
          <w:b/>
          <w:noProof/>
          <w:sz w:val="20"/>
        </w:rPr>
        <w:t>Национална</w:t>
      </w:r>
      <w:r w:rsidR="0091081A">
        <w:rPr>
          <w:rFonts w:ascii="Arial" w:hAnsi="Arial" w:cs="Arial"/>
          <w:b/>
          <w:noProof/>
          <w:sz w:val="20"/>
        </w:rPr>
        <w:t>та</w:t>
      </w:r>
      <w:r w:rsidR="0091081A" w:rsidRPr="00602B76">
        <w:rPr>
          <w:rFonts w:ascii="Arial" w:hAnsi="Arial" w:cs="Arial"/>
          <w:b/>
          <w:noProof/>
          <w:sz w:val="20"/>
        </w:rPr>
        <w:t xml:space="preserve"> програма за подпомагане на лозаро-винарския сектор</w:t>
      </w:r>
      <w:r w:rsidR="0091081A">
        <w:rPr>
          <w:rFonts w:ascii="Arial" w:hAnsi="Arial" w:cs="Arial"/>
          <w:b/>
          <w:noProof/>
          <w:sz w:val="20"/>
        </w:rPr>
        <w:t xml:space="preserve"> </w:t>
      </w:r>
      <w:r w:rsidR="0091081A" w:rsidRPr="00E807CE">
        <w:rPr>
          <w:rFonts w:ascii="Arial" w:hAnsi="Arial" w:cs="Arial"/>
          <w:b/>
          <w:noProof/>
          <w:sz w:val="20"/>
        </w:rPr>
        <w:t>2019-2023</w:t>
      </w:r>
      <w:r w:rsidR="0091081A">
        <w:rPr>
          <w:rFonts w:ascii="Arial" w:hAnsi="Arial" w:cs="Arial"/>
          <w:b/>
          <w:noProof/>
          <w:sz w:val="20"/>
        </w:rPr>
        <w:t xml:space="preserve"> г</w:t>
      </w:r>
      <w:r w:rsidR="0091081A" w:rsidRPr="00602B76">
        <w:rPr>
          <w:rFonts w:ascii="Arial" w:hAnsi="Arial" w:cs="Arial"/>
          <w:b/>
          <w:noProof/>
          <w:sz w:val="20"/>
        </w:rPr>
        <w:t>.</w:t>
      </w:r>
      <w:r w:rsidR="0091081A" w:rsidRPr="00602B76">
        <w:rPr>
          <w:rFonts w:ascii="Arial" w:hAnsi="Arial" w:cs="Arial"/>
          <w:noProof/>
          <w:sz w:val="20"/>
        </w:rPr>
        <w:t xml:space="preserve">  С изменение на Наредба № 6 от 2018 г. за условията и реда за предоставяне на финансова помощ по НППЛВС за периода 2019 – 2023 г., (</w:t>
      </w:r>
      <w:r w:rsidR="0091081A">
        <w:rPr>
          <w:rFonts w:ascii="Arial" w:hAnsi="Arial" w:cs="Arial"/>
          <w:noProof/>
          <w:sz w:val="20"/>
        </w:rPr>
        <w:t>изм. и доп.</w:t>
      </w:r>
      <w:r w:rsidR="0091081A" w:rsidRPr="00602B76">
        <w:rPr>
          <w:rFonts w:ascii="Arial" w:hAnsi="Arial" w:cs="Arial"/>
          <w:noProof/>
          <w:sz w:val="20"/>
        </w:rPr>
        <w:t xml:space="preserve">, ДВ, бр. 101 от 27.11.2020 г., в сила от 27.11.2020 г.), е предвидено </w:t>
      </w:r>
      <w:r w:rsidR="0091081A">
        <w:rPr>
          <w:rFonts w:ascii="Arial" w:hAnsi="Arial" w:cs="Arial"/>
          <w:noProof/>
          <w:sz w:val="20"/>
        </w:rPr>
        <w:t xml:space="preserve">прилагането на мярка </w:t>
      </w:r>
      <w:r w:rsidR="0091081A" w:rsidRPr="00292A04">
        <w:rPr>
          <w:rFonts w:ascii="Arial" w:hAnsi="Arial" w:cs="Arial"/>
          <w:noProof/>
          <w:sz w:val="20"/>
        </w:rPr>
        <w:t>„</w:t>
      </w:r>
      <w:r w:rsidR="0091081A">
        <w:rPr>
          <w:rFonts w:ascii="Arial" w:hAnsi="Arial" w:cs="Arial"/>
          <w:noProof/>
          <w:sz w:val="20"/>
        </w:rPr>
        <w:t>Информиране в държавите членки“</w:t>
      </w:r>
      <w:r w:rsidR="0091081A" w:rsidRPr="00292A04">
        <w:rPr>
          <w:rFonts w:ascii="Arial" w:hAnsi="Arial" w:cs="Arial"/>
          <w:noProof/>
          <w:sz w:val="20"/>
        </w:rPr>
        <w:t>.</w:t>
      </w:r>
      <w:r w:rsidR="0091081A">
        <w:rPr>
          <w:rFonts w:ascii="Arial" w:hAnsi="Arial" w:cs="Arial"/>
          <w:noProof/>
          <w:sz w:val="20"/>
        </w:rPr>
        <w:t xml:space="preserve"> Новата мярка е включена с оглед намиране на </w:t>
      </w:r>
      <w:r w:rsidR="0091081A" w:rsidRPr="00D13E1D">
        <w:rPr>
          <w:rFonts w:ascii="Arial" w:hAnsi="Arial" w:cs="Arial"/>
          <w:noProof/>
          <w:sz w:val="20"/>
        </w:rPr>
        <w:t>антикризисни решения, които да дадат възможност на сектора бързо да преодолее негативните последици от Ковид кризата</w:t>
      </w:r>
      <w:r w:rsidR="0091081A">
        <w:rPr>
          <w:rFonts w:ascii="Arial" w:hAnsi="Arial" w:cs="Arial"/>
          <w:noProof/>
          <w:sz w:val="20"/>
        </w:rPr>
        <w:t xml:space="preserve"> и е подкрепена от представителите на сектора. Нейното прилагане</w:t>
      </w:r>
      <w:r w:rsidR="0091081A" w:rsidRPr="00292A04">
        <w:rPr>
          <w:rFonts w:ascii="Arial" w:hAnsi="Arial" w:cs="Arial"/>
          <w:noProof/>
          <w:sz w:val="20"/>
        </w:rPr>
        <w:t xml:space="preserve"> </w:t>
      </w:r>
      <w:r w:rsidR="0091081A" w:rsidRPr="00E807CE">
        <w:rPr>
          <w:rFonts w:ascii="Arial" w:hAnsi="Arial" w:cs="Arial"/>
          <w:noProof/>
          <w:sz w:val="20"/>
        </w:rPr>
        <w:t xml:space="preserve">предостави допълнителна възможност </w:t>
      </w:r>
      <w:r w:rsidR="0091081A">
        <w:rPr>
          <w:rFonts w:ascii="Arial" w:hAnsi="Arial" w:cs="Arial"/>
          <w:noProof/>
          <w:sz w:val="20"/>
        </w:rPr>
        <w:t>з</w:t>
      </w:r>
      <w:r w:rsidR="0091081A" w:rsidRPr="00E807CE">
        <w:rPr>
          <w:rFonts w:ascii="Arial" w:hAnsi="Arial" w:cs="Arial"/>
          <w:noProof/>
          <w:sz w:val="20"/>
        </w:rPr>
        <w:t>а повиш</w:t>
      </w:r>
      <w:r w:rsidR="0091081A">
        <w:rPr>
          <w:rFonts w:ascii="Arial" w:hAnsi="Arial" w:cs="Arial"/>
          <w:noProof/>
          <w:sz w:val="20"/>
        </w:rPr>
        <w:t>аване на</w:t>
      </w:r>
      <w:r w:rsidR="0091081A" w:rsidRPr="00E807CE">
        <w:rPr>
          <w:rFonts w:ascii="Arial" w:hAnsi="Arial" w:cs="Arial"/>
          <w:noProof/>
          <w:sz w:val="20"/>
        </w:rPr>
        <w:t xml:space="preserve"> имидж</w:t>
      </w:r>
      <w:r w:rsidR="0091081A">
        <w:rPr>
          <w:rFonts w:ascii="Arial" w:hAnsi="Arial" w:cs="Arial"/>
          <w:noProof/>
          <w:sz w:val="20"/>
        </w:rPr>
        <w:t>а</w:t>
      </w:r>
      <w:r w:rsidR="0091081A" w:rsidRPr="00292A04">
        <w:rPr>
          <w:rFonts w:ascii="Arial" w:hAnsi="Arial" w:cs="Arial"/>
          <w:noProof/>
          <w:sz w:val="20"/>
        </w:rPr>
        <w:t xml:space="preserve"> </w:t>
      </w:r>
      <w:r w:rsidR="0091081A" w:rsidRPr="00E807CE">
        <w:rPr>
          <w:rFonts w:ascii="Arial" w:hAnsi="Arial" w:cs="Arial"/>
          <w:noProof/>
          <w:sz w:val="20"/>
        </w:rPr>
        <w:t>на сектора</w:t>
      </w:r>
      <w:r w:rsidR="0091081A">
        <w:rPr>
          <w:rFonts w:ascii="Arial" w:hAnsi="Arial" w:cs="Arial"/>
          <w:noProof/>
          <w:sz w:val="20"/>
        </w:rPr>
        <w:t xml:space="preserve"> и</w:t>
      </w:r>
      <w:r w:rsidR="0091081A" w:rsidRPr="00E807CE">
        <w:rPr>
          <w:rFonts w:ascii="Arial" w:hAnsi="Arial" w:cs="Arial"/>
          <w:noProof/>
          <w:sz w:val="20"/>
        </w:rPr>
        <w:t xml:space="preserve"> </w:t>
      </w:r>
      <w:r w:rsidR="0091081A" w:rsidRPr="00292A04">
        <w:rPr>
          <w:rFonts w:ascii="Arial" w:hAnsi="Arial" w:cs="Arial"/>
          <w:noProof/>
          <w:sz w:val="20"/>
        </w:rPr>
        <w:t>ще спомогне за повишаване на интереса към хубавите и качествени вина</w:t>
      </w:r>
      <w:r w:rsidR="0091081A">
        <w:rPr>
          <w:rFonts w:ascii="Arial" w:hAnsi="Arial" w:cs="Arial"/>
          <w:noProof/>
          <w:sz w:val="20"/>
        </w:rPr>
        <w:t xml:space="preserve"> чрез п</w:t>
      </w:r>
      <w:r w:rsidR="0091081A" w:rsidRPr="00E807CE">
        <w:rPr>
          <w:rFonts w:ascii="Arial" w:hAnsi="Arial" w:cs="Arial"/>
          <w:noProof/>
          <w:sz w:val="20"/>
        </w:rPr>
        <w:t>редставя</w:t>
      </w:r>
      <w:r w:rsidR="0091081A">
        <w:rPr>
          <w:rFonts w:ascii="Arial" w:hAnsi="Arial" w:cs="Arial"/>
          <w:noProof/>
          <w:sz w:val="20"/>
        </w:rPr>
        <w:t>не на</w:t>
      </w:r>
      <w:r w:rsidR="0091081A" w:rsidRPr="00E807CE">
        <w:rPr>
          <w:rFonts w:ascii="Arial" w:hAnsi="Arial" w:cs="Arial"/>
          <w:noProof/>
          <w:sz w:val="20"/>
        </w:rPr>
        <w:t xml:space="preserve"> характерните особености на вина със защитено наименование за произход и защитено географско указание, дължащи се на специфичната им географска среда или произход</w:t>
      </w:r>
      <w:r w:rsidR="0091081A">
        <w:rPr>
          <w:rFonts w:ascii="Arial" w:hAnsi="Arial" w:cs="Arial"/>
          <w:noProof/>
          <w:sz w:val="20"/>
        </w:rPr>
        <w:t xml:space="preserve">. по мярката може да се провеждат информационни кампании и за </w:t>
      </w:r>
      <w:r w:rsidR="0091081A" w:rsidRPr="00E807CE">
        <w:rPr>
          <w:rFonts w:ascii="Arial" w:hAnsi="Arial" w:cs="Arial"/>
          <w:noProof/>
          <w:sz w:val="20"/>
        </w:rPr>
        <w:t>отговорната консумация на вино</w:t>
      </w:r>
      <w:r w:rsidR="0091081A">
        <w:rPr>
          <w:rFonts w:ascii="Arial" w:hAnsi="Arial" w:cs="Arial"/>
          <w:noProof/>
          <w:sz w:val="20"/>
        </w:rPr>
        <w:t xml:space="preserve"> и рисковете от прекомерна употреба на алкохол</w:t>
      </w:r>
      <w:r w:rsidR="0091081A" w:rsidRPr="00292A04">
        <w:rPr>
          <w:rFonts w:ascii="Arial" w:hAnsi="Arial" w:cs="Arial"/>
          <w:noProof/>
          <w:sz w:val="20"/>
        </w:rPr>
        <w:t>.</w:t>
      </w:r>
      <w:r w:rsidR="0091081A">
        <w:rPr>
          <w:rFonts w:ascii="Arial" w:hAnsi="Arial" w:cs="Arial"/>
          <w:noProof/>
          <w:sz w:val="20"/>
        </w:rPr>
        <w:t xml:space="preserve"> </w:t>
      </w:r>
      <w:r w:rsidR="0091081A" w:rsidRPr="00292A04">
        <w:rPr>
          <w:rFonts w:ascii="Arial" w:hAnsi="Arial" w:cs="Arial"/>
          <w:noProof/>
          <w:sz w:val="20"/>
        </w:rPr>
        <w:t xml:space="preserve">По тази мярка могат да кандидатстват за подпомагане не само винопроизводители, но и професионални организации в лозаро-винарския сектор, които развиват своята дейност и допринасят за устойчивото му развитие – енолози, сомелиери, търговци и др. </w:t>
      </w:r>
      <w:r w:rsidR="0091081A" w:rsidRPr="00E807CE">
        <w:rPr>
          <w:rFonts w:ascii="Arial" w:hAnsi="Arial" w:cs="Arial"/>
          <w:noProof/>
          <w:sz w:val="20"/>
        </w:rPr>
        <w:t>Допустимите за финансиране са дейности свързани с участие в информационни кампании, мероприятия, изложения, панаири, фестивали и конференции с национално/европейско значение. Финансовата помощ по мярката е 5</w:t>
      </w:r>
      <w:r w:rsidR="0091081A">
        <w:rPr>
          <w:rFonts w:ascii="Arial" w:hAnsi="Arial" w:cs="Arial"/>
          <w:noProof/>
          <w:sz w:val="20"/>
        </w:rPr>
        <w:t>0% от допустимите разходи. На дейностите с</w:t>
      </w:r>
      <w:r w:rsidR="0091081A" w:rsidRPr="00E807CE">
        <w:rPr>
          <w:rFonts w:ascii="Arial" w:hAnsi="Arial" w:cs="Arial"/>
          <w:noProof/>
          <w:sz w:val="20"/>
        </w:rPr>
        <w:t>вързани с вина със ЗГУ и ЗНП</w:t>
      </w:r>
      <w:r w:rsidR="0091081A">
        <w:rPr>
          <w:rFonts w:ascii="Arial" w:hAnsi="Arial" w:cs="Arial"/>
          <w:noProof/>
          <w:sz w:val="20"/>
        </w:rPr>
        <w:t xml:space="preserve"> може да се  </w:t>
      </w:r>
      <w:r w:rsidR="0091081A" w:rsidRPr="00E807CE">
        <w:rPr>
          <w:rFonts w:ascii="Arial" w:hAnsi="Arial" w:cs="Arial"/>
          <w:noProof/>
          <w:sz w:val="20"/>
        </w:rPr>
        <w:t>предоставя</w:t>
      </w:r>
      <w:r w:rsidR="0091081A">
        <w:rPr>
          <w:rFonts w:ascii="Arial" w:hAnsi="Arial" w:cs="Arial"/>
          <w:noProof/>
          <w:sz w:val="20"/>
        </w:rPr>
        <w:t xml:space="preserve"> и</w:t>
      </w:r>
      <w:r w:rsidR="0091081A" w:rsidRPr="00E807CE">
        <w:rPr>
          <w:rFonts w:ascii="Arial" w:hAnsi="Arial" w:cs="Arial"/>
          <w:noProof/>
          <w:sz w:val="20"/>
        </w:rPr>
        <w:t xml:space="preserve"> държавна помощ в размер на допълнителни 30% от допустимите разходи. В заключителни разпоредби на наредбата е предвидено и изменение на Наредба № 9 от 26 май 2016 г. за условията и реда за издаване на разрешения за засаждане на лозя, което е съобразено с настъпили промени в релевантното европейско законодателство.</w:t>
      </w:r>
    </w:p>
    <w:bookmarkEnd w:id="0"/>
    <w:p w:rsidR="001B1430" w:rsidRPr="00AB0F92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AB0F92" w:rsidTr="00F73636">
        <w:tc>
          <w:tcPr>
            <w:tcW w:w="9900" w:type="dxa"/>
            <w:shd w:val="clear" w:color="auto" w:fill="C0C0C0"/>
            <w:hideMark/>
          </w:tcPr>
          <w:p w:rsidR="001B1430" w:rsidRPr="00AB0F92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AB0F92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AB0F92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6A5247" w:rsidRPr="00AB0F92" w:rsidRDefault="00D31E82" w:rsidP="00D31E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 xml:space="preserve">3. </w:t>
      </w:r>
      <w:r w:rsidR="006A5247" w:rsidRPr="00AB0F92">
        <w:rPr>
          <w:rFonts w:ascii="Arial" w:hAnsi="Arial" w:cs="Arial"/>
          <w:b/>
          <w:noProof/>
          <w:sz w:val="20"/>
        </w:rPr>
        <w:t xml:space="preserve">На </w:t>
      </w:r>
      <w:r w:rsidR="00623DA0" w:rsidRPr="00AB0F92">
        <w:rPr>
          <w:rFonts w:ascii="Arial" w:hAnsi="Arial" w:cs="Arial"/>
          <w:b/>
          <w:noProof/>
          <w:sz w:val="20"/>
        </w:rPr>
        <w:t xml:space="preserve">заседанието на Специалния комитет по селско стопанство, което се проведе на </w:t>
      </w:r>
      <w:r w:rsidR="006A5247" w:rsidRPr="00AB0F92">
        <w:rPr>
          <w:rFonts w:ascii="Arial" w:hAnsi="Arial" w:cs="Arial"/>
          <w:b/>
          <w:noProof/>
          <w:sz w:val="20"/>
        </w:rPr>
        <w:t>23 ноември 202</w:t>
      </w:r>
      <w:r w:rsidR="00C37D3D" w:rsidRPr="00AB0F92">
        <w:rPr>
          <w:rFonts w:ascii="Arial" w:hAnsi="Arial" w:cs="Arial"/>
          <w:b/>
          <w:noProof/>
          <w:sz w:val="20"/>
        </w:rPr>
        <w:t xml:space="preserve">0 г. </w:t>
      </w:r>
      <w:r w:rsidR="00623DA0" w:rsidRPr="00AB0F92">
        <w:rPr>
          <w:rFonts w:ascii="Arial" w:hAnsi="Arial" w:cs="Arial"/>
          <w:b/>
          <w:noProof/>
          <w:sz w:val="20"/>
        </w:rPr>
        <w:t>в гр. Брюксел, о</w:t>
      </w:r>
      <w:r w:rsidR="006A5247" w:rsidRPr="00AB0F92">
        <w:rPr>
          <w:rFonts w:ascii="Arial" w:hAnsi="Arial" w:cs="Arial"/>
          <w:b/>
          <w:noProof/>
          <w:sz w:val="20"/>
        </w:rPr>
        <w:t>сновна тема на дискусия</w:t>
      </w:r>
      <w:r w:rsidR="00623DA0" w:rsidRPr="00AB0F92">
        <w:rPr>
          <w:rFonts w:ascii="Arial" w:hAnsi="Arial" w:cs="Arial"/>
          <w:b/>
          <w:noProof/>
          <w:sz w:val="20"/>
        </w:rPr>
        <w:t>та</w:t>
      </w:r>
      <w:r w:rsidR="006A5247" w:rsidRPr="00AB0F92">
        <w:rPr>
          <w:rFonts w:ascii="Arial" w:hAnsi="Arial" w:cs="Arial"/>
          <w:b/>
          <w:noProof/>
          <w:sz w:val="20"/>
        </w:rPr>
        <w:t xml:space="preserve"> б</w:t>
      </w:r>
      <w:r w:rsidR="00623DA0" w:rsidRPr="00AB0F92">
        <w:rPr>
          <w:rFonts w:ascii="Arial" w:hAnsi="Arial" w:cs="Arial"/>
          <w:b/>
          <w:noProof/>
          <w:sz w:val="20"/>
        </w:rPr>
        <w:t>яха предложенията за</w:t>
      </w:r>
      <w:r w:rsidR="006A5247" w:rsidRPr="00AB0F92">
        <w:rPr>
          <w:rFonts w:ascii="Arial" w:hAnsi="Arial" w:cs="Arial"/>
          <w:b/>
          <w:noProof/>
          <w:sz w:val="20"/>
        </w:rPr>
        <w:t xml:space="preserve"> </w:t>
      </w:r>
      <w:r w:rsidR="00623DA0" w:rsidRPr="00AB0F92">
        <w:rPr>
          <w:rFonts w:ascii="Arial" w:hAnsi="Arial" w:cs="Arial"/>
          <w:b/>
          <w:noProof/>
          <w:sz w:val="20"/>
        </w:rPr>
        <w:t>Преходен регламент</w:t>
      </w:r>
      <w:r w:rsidR="006A5247" w:rsidRPr="00AB0F92">
        <w:rPr>
          <w:rFonts w:ascii="Arial" w:hAnsi="Arial" w:cs="Arial"/>
          <w:b/>
          <w:noProof/>
          <w:sz w:val="20"/>
        </w:rPr>
        <w:t xml:space="preserve"> и </w:t>
      </w:r>
      <w:r w:rsidR="00623DA0" w:rsidRPr="00AB0F92">
        <w:rPr>
          <w:rFonts w:ascii="Arial" w:hAnsi="Arial" w:cs="Arial"/>
          <w:b/>
          <w:noProof/>
          <w:sz w:val="20"/>
        </w:rPr>
        <w:t xml:space="preserve">за </w:t>
      </w:r>
      <w:r w:rsidR="006A5247" w:rsidRPr="00AB0F92">
        <w:rPr>
          <w:rFonts w:ascii="Arial" w:hAnsi="Arial" w:cs="Arial"/>
          <w:b/>
          <w:noProof/>
          <w:sz w:val="20"/>
        </w:rPr>
        <w:t xml:space="preserve">Регламент </w:t>
      </w:r>
      <w:r w:rsidR="00623DA0" w:rsidRPr="00AB0F92">
        <w:rPr>
          <w:rFonts w:ascii="Arial" w:hAnsi="Arial" w:cs="Arial"/>
          <w:b/>
          <w:noProof/>
          <w:sz w:val="20"/>
        </w:rPr>
        <w:t>за</w:t>
      </w:r>
      <w:r w:rsidR="006A5247" w:rsidRPr="00AB0F92">
        <w:rPr>
          <w:rFonts w:ascii="Arial" w:hAnsi="Arial" w:cs="Arial"/>
          <w:b/>
          <w:noProof/>
          <w:sz w:val="20"/>
        </w:rPr>
        <w:t xml:space="preserve"> стратегическите планове по ОСП.</w:t>
      </w:r>
      <w:r w:rsidR="006A5247" w:rsidRPr="00AB0F92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>По</w:t>
      </w:r>
      <w:r w:rsidR="006A5247" w:rsidRPr="00AB0F92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 xml:space="preserve">Преходния регламент </w:t>
      </w:r>
      <w:r w:rsidR="006A5247" w:rsidRPr="00AB0F92">
        <w:rPr>
          <w:rFonts w:ascii="Arial" w:hAnsi="Arial" w:cs="Arial"/>
          <w:noProof/>
          <w:sz w:val="20"/>
        </w:rPr>
        <w:t xml:space="preserve">СКСС даде ревизиран мандат на Председателството за финалния триалог на 27 ноември. </w:t>
      </w:r>
      <w:r w:rsidR="00542468" w:rsidRPr="00AB0F92">
        <w:rPr>
          <w:rFonts w:ascii="Arial" w:hAnsi="Arial" w:cs="Arial"/>
          <w:noProof/>
          <w:sz w:val="20"/>
        </w:rPr>
        <w:t>Д</w:t>
      </w:r>
      <w:r w:rsidR="006A5247" w:rsidRPr="00AB0F92">
        <w:rPr>
          <w:rFonts w:ascii="Arial" w:hAnsi="Arial" w:cs="Arial"/>
          <w:noProof/>
          <w:sz w:val="20"/>
        </w:rPr>
        <w:t>оговорен</w:t>
      </w:r>
      <w:r w:rsidR="001F7686" w:rsidRPr="00AB0F92">
        <w:rPr>
          <w:rFonts w:ascii="Arial" w:hAnsi="Arial" w:cs="Arial"/>
          <w:noProof/>
          <w:sz w:val="20"/>
        </w:rPr>
        <w:t>а</w:t>
      </w:r>
      <w:r w:rsidR="006A5247" w:rsidRPr="00AB0F92">
        <w:rPr>
          <w:rFonts w:ascii="Arial" w:hAnsi="Arial" w:cs="Arial"/>
          <w:noProof/>
          <w:sz w:val="20"/>
        </w:rPr>
        <w:t xml:space="preserve"> е гъвкавост между процентите бюджети за околна</w:t>
      </w:r>
      <w:r w:rsidR="00542468" w:rsidRPr="00AB0F92">
        <w:rPr>
          <w:rFonts w:ascii="Arial" w:hAnsi="Arial" w:cs="Arial"/>
          <w:noProof/>
          <w:sz w:val="20"/>
        </w:rPr>
        <w:t xml:space="preserve"> среда (37%) и инвестиции (55%). Относно срока за извършване на нотификациите за директни плащания за 2021 г.</w:t>
      </w:r>
      <w:r w:rsidR="00766AD7">
        <w:rPr>
          <w:rFonts w:ascii="Arial" w:hAnsi="Arial" w:cs="Arial"/>
          <w:noProof/>
          <w:sz w:val="20"/>
        </w:rPr>
        <w:t>,</w:t>
      </w:r>
      <w:r w:rsidR="00542468" w:rsidRPr="00AB0F92">
        <w:rPr>
          <w:rFonts w:ascii="Arial" w:hAnsi="Arial" w:cs="Arial"/>
          <w:noProof/>
          <w:sz w:val="20"/>
        </w:rPr>
        <w:t xml:space="preserve"> повечето държави членки изразиха предпочитания за  февруари.</w:t>
      </w:r>
      <w:r w:rsidR="00766AD7">
        <w:rPr>
          <w:rFonts w:ascii="Arial" w:hAnsi="Arial" w:cs="Arial"/>
          <w:noProof/>
          <w:sz w:val="20"/>
        </w:rPr>
        <w:t xml:space="preserve"> </w:t>
      </w:r>
      <w:r w:rsidR="00542468" w:rsidRPr="00AB0F92">
        <w:rPr>
          <w:rFonts w:ascii="Arial" w:hAnsi="Arial" w:cs="Arial"/>
          <w:noProof/>
          <w:sz w:val="20"/>
        </w:rPr>
        <w:t xml:space="preserve">Точната дата ще се определи в триалога. </w:t>
      </w:r>
      <w:r w:rsidR="006A5247" w:rsidRPr="00AB0F92">
        <w:rPr>
          <w:rFonts w:ascii="Arial" w:hAnsi="Arial" w:cs="Arial"/>
          <w:noProof/>
          <w:sz w:val="20"/>
        </w:rPr>
        <w:t>Има ясна подкрепа за запазване на бюджетно неутрално финансиран</w:t>
      </w:r>
      <w:r w:rsidR="00542468" w:rsidRPr="00AB0F92">
        <w:rPr>
          <w:rFonts w:ascii="Arial" w:hAnsi="Arial" w:cs="Arial"/>
          <w:noProof/>
          <w:sz w:val="20"/>
        </w:rPr>
        <w:t>е</w:t>
      </w:r>
      <w:r w:rsidR="006A5247" w:rsidRPr="00AB0F92">
        <w:rPr>
          <w:rFonts w:ascii="Arial" w:hAnsi="Arial" w:cs="Arial"/>
          <w:noProof/>
          <w:sz w:val="20"/>
        </w:rPr>
        <w:t xml:space="preserve"> на увеличението на бюджета за POSEI.</w:t>
      </w:r>
      <w:r w:rsidRPr="00AB0F92">
        <w:rPr>
          <w:rFonts w:ascii="Arial" w:hAnsi="Arial" w:cs="Arial"/>
          <w:noProof/>
          <w:sz w:val="20"/>
        </w:rPr>
        <w:t xml:space="preserve"> Мнозинството държави подкрепиха предложението за продължаване </w:t>
      </w:r>
      <w:r w:rsidR="00B0034E" w:rsidRPr="00AB0F92">
        <w:rPr>
          <w:rFonts w:ascii="Arial" w:hAnsi="Arial" w:cs="Arial"/>
          <w:noProof/>
          <w:sz w:val="20"/>
        </w:rPr>
        <w:t xml:space="preserve">на </w:t>
      </w:r>
      <w:r w:rsidRPr="00AB0F92">
        <w:rPr>
          <w:rFonts w:ascii="Arial" w:hAnsi="Arial" w:cs="Arial"/>
          <w:noProof/>
          <w:sz w:val="20"/>
        </w:rPr>
        <w:t xml:space="preserve">прилагането на извънредните КОВИД мерки до края на 2021 г. </w:t>
      </w:r>
      <w:r w:rsidR="006A5247" w:rsidRPr="00AB0F92">
        <w:rPr>
          <w:rFonts w:ascii="Arial" w:hAnsi="Arial" w:cs="Arial"/>
          <w:noProof/>
          <w:sz w:val="20"/>
        </w:rPr>
        <w:t xml:space="preserve"> По време на заседанието Председателството представи и резултатите от първата тристранна среща по Регламента за стратегическите планове (РСП).  Приоритет се дава на темите, свързани със зелената архитектура. По </w:t>
      </w:r>
      <w:r w:rsidRPr="00AB0F92">
        <w:rPr>
          <w:rFonts w:ascii="Arial" w:hAnsi="Arial" w:cs="Arial"/>
          <w:noProof/>
          <w:sz w:val="20"/>
        </w:rPr>
        <w:t>предложението на ЕП за „</w:t>
      </w:r>
      <w:r w:rsidR="006A5247" w:rsidRPr="00AB0F92">
        <w:rPr>
          <w:rFonts w:ascii="Arial" w:hAnsi="Arial" w:cs="Arial"/>
          <w:noProof/>
          <w:sz w:val="20"/>
        </w:rPr>
        <w:t>социалната условност</w:t>
      </w:r>
      <w:r w:rsidRPr="00AB0F92">
        <w:rPr>
          <w:rFonts w:ascii="Arial" w:hAnsi="Arial" w:cs="Arial"/>
          <w:noProof/>
          <w:sz w:val="20"/>
        </w:rPr>
        <w:t>“</w:t>
      </w:r>
      <w:r w:rsidR="006A5247" w:rsidRPr="00AB0F92">
        <w:rPr>
          <w:rFonts w:ascii="Arial" w:hAnsi="Arial" w:cs="Arial"/>
          <w:noProof/>
          <w:sz w:val="20"/>
        </w:rPr>
        <w:t xml:space="preserve"> по-гол</w:t>
      </w:r>
      <w:r w:rsidRPr="00AB0F92">
        <w:rPr>
          <w:rFonts w:ascii="Arial" w:hAnsi="Arial" w:cs="Arial"/>
          <w:noProof/>
          <w:sz w:val="20"/>
        </w:rPr>
        <w:t xml:space="preserve">ямата част от държавите членки </w:t>
      </w:r>
      <w:r w:rsidR="006A5247" w:rsidRPr="00AB0F92">
        <w:rPr>
          <w:rFonts w:ascii="Arial" w:hAnsi="Arial" w:cs="Arial"/>
          <w:noProof/>
          <w:sz w:val="20"/>
        </w:rPr>
        <w:t xml:space="preserve">не подкрепят включването </w:t>
      </w:r>
      <w:r w:rsidRPr="00AB0F92">
        <w:rPr>
          <w:rFonts w:ascii="Arial" w:hAnsi="Arial" w:cs="Arial"/>
          <w:noProof/>
          <w:sz w:val="20"/>
        </w:rPr>
        <w:t>й</w:t>
      </w:r>
      <w:r w:rsidR="006A5247" w:rsidRPr="00AB0F92">
        <w:rPr>
          <w:rFonts w:ascii="Arial" w:hAnsi="Arial" w:cs="Arial"/>
          <w:noProof/>
          <w:sz w:val="20"/>
        </w:rPr>
        <w:t xml:space="preserve"> като основание за административни санкции, тъй като това ще доведе до допълнителна тежест за фермерите и за държавите членки и е елемент на друга политика, а не на селскостопанската политика.</w:t>
      </w:r>
    </w:p>
    <w:p w:rsidR="00AE49A8" w:rsidRPr="00AB0F92" w:rsidRDefault="006A5247" w:rsidP="00C72694">
      <w:pPr>
        <w:jc w:val="both"/>
        <w:rPr>
          <w:rFonts w:ascii="Arial" w:hAnsi="Arial" w:cs="Arial"/>
          <w:b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4</w:t>
      </w:r>
      <w:r w:rsidR="00CA40F5" w:rsidRPr="00AB0F92">
        <w:rPr>
          <w:rFonts w:ascii="Arial" w:hAnsi="Arial" w:cs="Arial"/>
          <w:b/>
          <w:noProof/>
          <w:sz w:val="20"/>
        </w:rPr>
        <w:t>.</w:t>
      </w:r>
      <w:r w:rsidR="00C72694" w:rsidRPr="00AB0F92">
        <w:rPr>
          <w:rFonts w:ascii="Arial" w:hAnsi="Arial" w:cs="Arial"/>
          <w:b/>
          <w:noProof/>
          <w:sz w:val="20"/>
        </w:rPr>
        <w:t xml:space="preserve"> </w:t>
      </w:r>
      <w:r w:rsidR="00AE49A8" w:rsidRPr="00AB0F92">
        <w:rPr>
          <w:rFonts w:ascii="Arial" w:hAnsi="Arial" w:cs="Arial"/>
          <w:b/>
          <w:noProof/>
          <w:sz w:val="20"/>
        </w:rPr>
        <w:t xml:space="preserve">На 25 ноември 2020 г. се проведе видеоконферентно заседание на Работната група по хоризонтални въпроси (Реформа на ОСП), в което взеха участие представили на всички държави членки и Европейската комисия. </w:t>
      </w:r>
      <w:r w:rsidR="00AE49A8" w:rsidRPr="00AB0F92">
        <w:rPr>
          <w:rFonts w:ascii="Arial" w:hAnsi="Arial" w:cs="Arial"/>
          <w:noProof/>
          <w:sz w:val="20"/>
        </w:rPr>
        <w:t xml:space="preserve">Основна тема на дискусия беше Зелената архитектура в ОСП и в </w:t>
      </w:r>
      <w:r w:rsidR="00AE49A8" w:rsidRPr="00AB0F92">
        <w:rPr>
          <w:rFonts w:ascii="Arial" w:hAnsi="Arial" w:cs="Arial"/>
          <w:noProof/>
          <w:sz w:val="20"/>
        </w:rPr>
        <w:lastRenderedPageBreak/>
        <w:t>частност бъдещите еко-схеми. Обсъдени бяха двата метода, които дава проекта на Регламент за Стратегическите планове за формиране на единичното плащане в еко-схемите – 1. като надбавка към базовото плащане, което да създаде стимул за земеделските стопани за участие в доброволните еко-схеми и 2. като стойност, равняваща се на направените разходи или пропуснатите ползи за прилагането на съответната практика, което да компенсира земеделските стопани. При еко-схеми, насочени към определен тип земеползване е възможно прилагането единствено на компенсаторна стойност на ставката. За да се приложи метода на добавка към основното плащане – изискванията в еко-схемата трябва да са насочени към всички типове земеползване, да не се прави диференциация между отглежданите култури и нивото на единичното плащане да е еднакво за участващите в схемата без диференциация според вида на площта</w:t>
      </w:r>
      <w:r w:rsidR="0055120D" w:rsidRPr="00AB0F92">
        <w:rPr>
          <w:rFonts w:ascii="Arial" w:hAnsi="Arial" w:cs="Arial"/>
          <w:noProof/>
          <w:sz w:val="20"/>
        </w:rPr>
        <w:t>.</w:t>
      </w:r>
    </w:p>
    <w:p w:rsidR="00AE49A8" w:rsidRPr="00AB0F92" w:rsidRDefault="00AE49A8" w:rsidP="00C72694">
      <w:pPr>
        <w:jc w:val="both"/>
        <w:rPr>
          <w:rFonts w:ascii="Arial" w:hAnsi="Arial" w:cs="Arial"/>
          <w:b/>
          <w:noProof/>
          <w:sz w:val="20"/>
        </w:rPr>
      </w:pPr>
    </w:p>
    <w:p w:rsidR="00D923E7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5</w:t>
      </w:r>
      <w:r w:rsidR="00D923E7" w:rsidRPr="00AB0F92">
        <w:rPr>
          <w:rFonts w:ascii="Arial" w:hAnsi="Arial" w:cs="Arial"/>
          <w:b/>
          <w:noProof/>
          <w:sz w:val="20"/>
        </w:rPr>
        <w:t xml:space="preserve">. На 25 ноември 2020 г. беше проведено дистанционно заседание на </w:t>
      </w:r>
      <w:r w:rsidRPr="00AB0F92">
        <w:rPr>
          <w:rFonts w:ascii="Arial" w:hAnsi="Arial" w:cs="Arial"/>
          <w:b/>
          <w:noProof/>
          <w:sz w:val="20"/>
        </w:rPr>
        <w:t>Експертната група за</w:t>
      </w:r>
      <w:r w:rsidR="00D923E7" w:rsidRPr="00AB0F92">
        <w:rPr>
          <w:rFonts w:ascii="Arial" w:hAnsi="Arial" w:cs="Arial"/>
          <w:b/>
          <w:noProof/>
          <w:sz w:val="20"/>
        </w:rPr>
        <w:t xml:space="preserve"> наблюдение </w:t>
      </w:r>
      <w:r w:rsidRPr="00AB0F92">
        <w:rPr>
          <w:rFonts w:ascii="Arial" w:hAnsi="Arial" w:cs="Arial"/>
          <w:b/>
          <w:noProof/>
          <w:sz w:val="20"/>
        </w:rPr>
        <w:t>и</w:t>
      </w:r>
      <w:r w:rsidR="00D923E7" w:rsidRPr="00AB0F92">
        <w:rPr>
          <w:rFonts w:ascii="Arial" w:hAnsi="Arial" w:cs="Arial"/>
          <w:b/>
          <w:noProof/>
          <w:sz w:val="20"/>
        </w:rPr>
        <w:t xml:space="preserve"> оценка на ОСП.</w:t>
      </w:r>
      <w:r w:rsidR="00144B73" w:rsidRPr="00AB0F92">
        <w:rPr>
          <w:rFonts w:ascii="Arial" w:hAnsi="Arial" w:cs="Arial"/>
          <w:noProof/>
          <w:sz w:val="20"/>
        </w:rPr>
        <w:t xml:space="preserve"> По време на срещата</w:t>
      </w:r>
      <w:r w:rsidR="00D923E7" w:rsidRPr="00AB0F92">
        <w:rPr>
          <w:rFonts w:ascii="Arial" w:hAnsi="Arial" w:cs="Arial"/>
          <w:noProof/>
          <w:sz w:val="20"/>
        </w:rPr>
        <w:t xml:space="preserve"> Комисията </w:t>
      </w:r>
      <w:r w:rsidR="00144B73" w:rsidRPr="00AB0F92">
        <w:rPr>
          <w:rFonts w:ascii="Arial" w:hAnsi="Arial" w:cs="Arial"/>
          <w:noProof/>
          <w:sz w:val="20"/>
        </w:rPr>
        <w:t>направи</w:t>
      </w:r>
      <w:r w:rsidR="00D923E7" w:rsidRPr="00AB0F92">
        <w:rPr>
          <w:rFonts w:ascii="Arial" w:hAnsi="Arial" w:cs="Arial"/>
          <w:noProof/>
          <w:sz w:val="20"/>
        </w:rPr>
        <w:t xml:space="preserve"> няколко презентации с пояснителна информация относно различните </w:t>
      </w:r>
      <w:r w:rsidR="00144B73" w:rsidRPr="00AB0F92">
        <w:rPr>
          <w:rFonts w:ascii="Arial" w:hAnsi="Arial" w:cs="Arial"/>
          <w:noProof/>
          <w:sz w:val="20"/>
        </w:rPr>
        <w:t>въпроси</w:t>
      </w:r>
      <w:r w:rsidR="00D923E7" w:rsidRPr="00AB0F92">
        <w:rPr>
          <w:rFonts w:ascii="Arial" w:hAnsi="Arial" w:cs="Arial"/>
          <w:noProof/>
          <w:sz w:val="20"/>
        </w:rPr>
        <w:t xml:space="preserve"> от дневния ред. Първата презентация беше свързана с индикаторите за „Зелената сделка“, които трябва да бъдат интегрирани в </w:t>
      </w:r>
      <w:r w:rsidR="00144B73" w:rsidRPr="00AB0F92">
        <w:rPr>
          <w:rFonts w:ascii="Arial" w:hAnsi="Arial" w:cs="Arial"/>
          <w:noProof/>
          <w:sz w:val="20"/>
        </w:rPr>
        <w:t>с</w:t>
      </w:r>
      <w:r w:rsidR="00D923E7" w:rsidRPr="00AB0F92">
        <w:rPr>
          <w:rFonts w:ascii="Arial" w:hAnsi="Arial" w:cs="Arial"/>
          <w:noProof/>
          <w:sz w:val="20"/>
        </w:rPr>
        <w:t>тратегическите планове по ОСП. Втората презентация на Комисията беше насочена към данните, които ще бъдат необходими за правилното оценяване и мониторинг</w:t>
      </w:r>
      <w:r w:rsidR="00144B73" w:rsidRPr="00AB0F92">
        <w:rPr>
          <w:rFonts w:ascii="Arial" w:hAnsi="Arial" w:cs="Arial"/>
          <w:noProof/>
          <w:sz w:val="20"/>
        </w:rPr>
        <w:t>а</w:t>
      </w:r>
      <w:r w:rsidR="00D923E7" w:rsidRPr="00AB0F92">
        <w:rPr>
          <w:rFonts w:ascii="Arial" w:hAnsi="Arial" w:cs="Arial"/>
          <w:noProof/>
          <w:sz w:val="20"/>
        </w:rPr>
        <w:t xml:space="preserve"> на прилагането на ОСП</w:t>
      </w:r>
      <w:r w:rsidR="00144B73" w:rsidRPr="00AB0F92">
        <w:rPr>
          <w:rFonts w:ascii="Arial" w:hAnsi="Arial" w:cs="Arial"/>
          <w:noProof/>
          <w:sz w:val="20"/>
        </w:rPr>
        <w:t xml:space="preserve"> след 2020 г.</w:t>
      </w:r>
      <w:r w:rsidR="00D923E7" w:rsidRPr="00AB0F92">
        <w:rPr>
          <w:rFonts w:ascii="Arial" w:hAnsi="Arial" w:cs="Arial"/>
          <w:noProof/>
          <w:sz w:val="20"/>
        </w:rPr>
        <w:t xml:space="preserve"> и ролята на </w:t>
      </w:r>
      <w:r w:rsidR="00144B73" w:rsidRPr="00AB0F92">
        <w:rPr>
          <w:rFonts w:ascii="Arial" w:hAnsi="Arial" w:cs="Arial"/>
          <w:noProof/>
          <w:sz w:val="20"/>
        </w:rPr>
        <w:t>държавите членки</w:t>
      </w:r>
      <w:r w:rsidR="00D923E7" w:rsidRPr="00AB0F92">
        <w:rPr>
          <w:rFonts w:ascii="Arial" w:hAnsi="Arial" w:cs="Arial"/>
          <w:noProof/>
          <w:sz w:val="20"/>
        </w:rPr>
        <w:t xml:space="preserve"> за осигуряване на електронни системи за отчитане на тези данни. Също така, Комисията представи обобщена информация относно въпросите на държавите</w:t>
      </w:r>
      <w:r w:rsidR="00144B73" w:rsidRPr="00AB0F92">
        <w:rPr>
          <w:rFonts w:ascii="Arial" w:hAnsi="Arial" w:cs="Arial"/>
          <w:noProof/>
          <w:sz w:val="20"/>
        </w:rPr>
        <w:t xml:space="preserve"> </w:t>
      </w:r>
      <w:r w:rsidR="00D923E7" w:rsidRPr="00AB0F92">
        <w:rPr>
          <w:rFonts w:ascii="Arial" w:hAnsi="Arial" w:cs="Arial"/>
          <w:noProof/>
          <w:sz w:val="20"/>
        </w:rPr>
        <w:t>членки във връзка с последните редакции на фишовете с индикатори за ОСП след 2020 г. По време на срещата, Комисията поясни, че в момента се провеждат триалози между Съвета и Европейския парламент, като част от процеса по преговори за реформа на ОСП след 2020 г. и все още има редица отворени законодателни въпроси, по които се чака окончателно споразумение. Въпреки това, трябва да се продължи с работата за оценката и мониторинга на ОСП след 2020 г., в частност формулиране на индикаторите, с цел подобряване на дефинициите и методологиите за изчисление на индикаторите и осигуряване на максимална готовност за</w:t>
      </w:r>
      <w:r w:rsidR="00766AD7">
        <w:rPr>
          <w:rFonts w:ascii="Arial" w:hAnsi="Arial" w:cs="Arial"/>
          <w:noProof/>
          <w:sz w:val="20"/>
        </w:rPr>
        <w:t xml:space="preserve"> прилагане при стартирането на с</w:t>
      </w:r>
      <w:r w:rsidR="00D923E7" w:rsidRPr="00AB0F92">
        <w:rPr>
          <w:rFonts w:ascii="Arial" w:hAnsi="Arial" w:cs="Arial"/>
          <w:noProof/>
          <w:sz w:val="20"/>
        </w:rPr>
        <w:t xml:space="preserve">тратегическите планове. </w:t>
      </w:r>
      <w:r w:rsidR="00144B73" w:rsidRPr="00AB0F92">
        <w:rPr>
          <w:rFonts w:ascii="Arial" w:hAnsi="Arial" w:cs="Arial"/>
          <w:noProof/>
          <w:sz w:val="20"/>
        </w:rPr>
        <w:t>Държавите членки</w:t>
      </w:r>
      <w:r w:rsidR="00D923E7" w:rsidRPr="00AB0F92">
        <w:rPr>
          <w:rFonts w:ascii="Arial" w:hAnsi="Arial" w:cs="Arial"/>
          <w:noProof/>
          <w:sz w:val="20"/>
        </w:rPr>
        <w:t xml:space="preserve"> зададоха редица технически въпроси, свързани с предоставената информация, като обърнаха внимание, че ще очакват да получат допълнителни разяснения от Комисията </w:t>
      </w:r>
      <w:r w:rsidR="00144B73" w:rsidRPr="00AB0F92">
        <w:rPr>
          <w:rFonts w:ascii="Arial" w:hAnsi="Arial" w:cs="Arial"/>
          <w:noProof/>
          <w:sz w:val="20"/>
        </w:rPr>
        <w:t>при</w:t>
      </w:r>
      <w:r w:rsidR="00D923E7" w:rsidRPr="00AB0F92">
        <w:rPr>
          <w:rFonts w:ascii="Arial" w:hAnsi="Arial" w:cs="Arial"/>
          <w:noProof/>
          <w:sz w:val="20"/>
        </w:rPr>
        <w:t xml:space="preserve"> бъдещи</w:t>
      </w:r>
      <w:r w:rsidR="00144B73" w:rsidRPr="00AB0F92">
        <w:rPr>
          <w:rFonts w:ascii="Arial" w:hAnsi="Arial" w:cs="Arial"/>
          <w:noProof/>
          <w:sz w:val="20"/>
        </w:rPr>
        <w:t>те</w:t>
      </w:r>
      <w:r w:rsidR="00D923E7" w:rsidRPr="00AB0F92">
        <w:rPr>
          <w:rFonts w:ascii="Arial" w:hAnsi="Arial" w:cs="Arial"/>
          <w:noProof/>
          <w:sz w:val="20"/>
        </w:rPr>
        <w:t xml:space="preserve"> срещи, когато има готовност за това.</w:t>
      </w:r>
    </w:p>
    <w:p w:rsidR="00560152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</w:p>
    <w:p w:rsidR="00560152" w:rsidRPr="00AB0F92" w:rsidRDefault="00560152" w:rsidP="00560152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>6. На 25 ноември се проведе уеб семинар организиран от Европейската мрежа за развитие на селските райони на тема „Подготовка на стратегическите планове на ОСП: Проектиране на интервенциите“.</w:t>
      </w:r>
      <w:r w:rsidRPr="00AB0F92">
        <w:rPr>
          <w:rFonts w:ascii="Verdana" w:hAnsi="Verdana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>Целта на семинара беше да се подпомогнат държавите членки в подготовката им за следващия програмен период 2023-2027 г., като се насърчи по-нататъшния обмен между управляващите органи, разплащателните агенции, националните експерти и представители на Европейската комисия относно практическите аспекти на проектирането на интервенциите, с особен акцент върху идентифицирането на проблемите и споделяне на идеи за подходящи решения. Държавите членки отбелязаха, че като цяло процесът на стратегическо планиране е по-сложен (необходимо е повече сътрудничество, ангажирани са повече заинтересовани страни, включва се и стълб I в стратегическите планове по ОСП). Като проблеми те посочиха, че интервенциите се изготвят на базата на проект на регламент и проект на индикатори, които могат да се променят в резултат на преговорите в триалога. Предизвикателство е също така годишното планиране на резултатите за периода 2023-2027, правилното определяне на таргет групите, към които да се насочи подпомагането, координиране на подпомагането по двата стълба в рамките на общия стратегически план, възможността една интервенция да допринася за постигането на няколко цели едновременно, използваните данни и др. Държавите членки споделиха, че работят с проекта на регламент, който е валиден при проектирането на интервенциите и ги актуализират при неговата промяна. По отношение на директните плащания споделиха, че са анализирали прилагането на схемите през текущия период, за да вземат предвид научените уроци при проектирането на бъдещите интервенции и се основават на суот анализа и идентифицираните потребности.</w:t>
      </w:r>
    </w:p>
    <w:p w:rsidR="00560152" w:rsidRPr="00AB0F92" w:rsidRDefault="00560152" w:rsidP="00D923E7">
      <w:pPr>
        <w:jc w:val="both"/>
        <w:rPr>
          <w:rFonts w:ascii="Arial" w:hAnsi="Arial" w:cs="Arial"/>
          <w:noProof/>
          <w:sz w:val="20"/>
        </w:rPr>
      </w:pPr>
    </w:p>
    <w:p w:rsidR="00050D88" w:rsidRPr="00AB0F92" w:rsidRDefault="00050D88" w:rsidP="00050D88">
      <w:pPr>
        <w:jc w:val="both"/>
        <w:rPr>
          <w:rFonts w:ascii="Arial" w:hAnsi="Arial" w:cs="Arial"/>
          <w:noProof/>
          <w:sz w:val="20"/>
        </w:rPr>
      </w:pPr>
      <w:r w:rsidRPr="00AB0F92">
        <w:rPr>
          <w:rFonts w:ascii="Arial" w:hAnsi="Arial" w:cs="Arial"/>
          <w:b/>
          <w:noProof/>
          <w:sz w:val="20"/>
        </w:rPr>
        <w:t xml:space="preserve">7. </w:t>
      </w:r>
      <w:r w:rsidRPr="00FC6417">
        <w:rPr>
          <w:rFonts w:ascii="Arial" w:hAnsi="Arial" w:cs="Arial"/>
          <w:b/>
          <w:noProof/>
          <w:sz w:val="20"/>
        </w:rPr>
        <w:t xml:space="preserve">На 27 ноември Съветът сключи неофициална сделка с Европейския парламент за това как да се удължат настоящите правила на ОСП до края на 2022 г. и да се дадат допълнителните 8,07 милиарда евро от </w:t>
      </w:r>
      <w:r w:rsidR="0088730C">
        <w:rPr>
          <w:rFonts w:ascii="Arial" w:hAnsi="Arial" w:cs="Arial"/>
          <w:b/>
          <w:noProof/>
          <w:sz w:val="20"/>
        </w:rPr>
        <w:t>Е</w:t>
      </w:r>
      <w:r w:rsidRPr="00FC6417">
        <w:rPr>
          <w:rFonts w:ascii="Arial" w:hAnsi="Arial" w:cs="Arial"/>
          <w:b/>
          <w:noProof/>
          <w:sz w:val="20"/>
        </w:rPr>
        <w:t xml:space="preserve">вропейския инструмент за възстановяване </w:t>
      </w:r>
      <w:r w:rsidR="0088730C">
        <w:rPr>
          <w:rFonts w:ascii="Arial" w:hAnsi="Arial" w:cs="Arial"/>
          <w:b/>
          <w:noProof/>
          <w:sz w:val="20"/>
        </w:rPr>
        <w:t>з</w:t>
      </w:r>
      <w:r w:rsidRPr="00FC6417">
        <w:rPr>
          <w:rFonts w:ascii="Arial" w:hAnsi="Arial" w:cs="Arial"/>
          <w:b/>
          <w:noProof/>
          <w:sz w:val="20"/>
        </w:rPr>
        <w:t>а европейските фермери</w:t>
      </w:r>
      <w:r w:rsidRPr="00AB0F92">
        <w:rPr>
          <w:rFonts w:ascii="Arial" w:hAnsi="Arial" w:cs="Arial"/>
          <w:noProof/>
          <w:sz w:val="20"/>
        </w:rPr>
        <w:t xml:space="preserve">. Това неофициално споразумение е продължение на първоначалното споразумение от юни. Неформалната сделка очертава разделяне на средствата за възстановяване през следващите две години: 30% от 8,07 милиарда евро ще бъдат на разположение през 2021 г. и 70% през 2022 г. Възлага се на държавите членки да осигурят около една трета от общия бюджет (37% ) за зелени мерки и мерки за хуманно отношение към животните и повече от половината от общия бюджет (55%) за мерки за социална и </w:t>
      </w:r>
      <w:r w:rsidRPr="00AB0F92">
        <w:rPr>
          <w:rFonts w:ascii="Arial" w:hAnsi="Arial" w:cs="Arial"/>
          <w:noProof/>
          <w:sz w:val="20"/>
        </w:rPr>
        <w:lastRenderedPageBreak/>
        <w:t xml:space="preserve">цифрова трансформация. Преговарящите очакват, че тези мерки ще спомогнат за ускоряване на прехода към практики като прецизно и интелигентно земеделие, ще подобрят достъпа до висококачествени </w:t>
      </w:r>
      <w:r w:rsidR="00775C46" w:rsidRPr="00AB0F92">
        <w:rPr>
          <w:rFonts w:ascii="Arial" w:hAnsi="Arial" w:cs="Arial"/>
          <w:noProof/>
          <w:sz w:val="20"/>
        </w:rPr>
        <w:t>информационни и комуникационни технологии (ИКТ)</w:t>
      </w:r>
      <w:r w:rsidRPr="00AB0F92">
        <w:rPr>
          <w:rFonts w:ascii="Arial" w:hAnsi="Arial" w:cs="Arial"/>
          <w:noProof/>
          <w:sz w:val="20"/>
        </w:rPr>
        <w:t xml:space="preserve"> в селските райони и ще укрепят местните пазари.</w:t>
      </w:r>
      <w:r w:rsidR="002F3A9F" w:rsidRPr="00AB0F92">
        <w:rPr>
          <w:rFonts w:ascii="Arial" w:hAnsi="Arial" w:cs="Arial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>Преговарящите се договориха също да удължат с шест месеца прилагането на из</w:t>
      </w:r>
      <w:r w:rsidR="0014234D">
        <w:rPr>
          <w:rFonts w:ascii="Arial" w:hAnsi="Arial" w:cs="Arial"/>
          <w:noProof/>
          <w:sz w:val="20"/>
        </w:rPr>
        <w:t>вънредната</w:t>
      </w:r>
      <w:r w:rsidRPr="00AB0F92">
        <w:rPr>
          <w:rFonts w:ascii="Arial" w:hAnsi="Arial" w:cs="Arial"/>
          <w:noProof/>
          <w:sz w:val="20"/>
        </w:rPr>
        <w:t xml:space="preserve"> временна помощ за земеделски</w:t>
      </w:r>
      <w:r w:rsidR="0014234D">
        <w:rPr>
          <w:rFonts w:ascii="Arial" w:hAnsi="Arial" w:cs="Arial"/>
          <w:noProof/>
          <w:sz w:val="20"/>
        </w:rPr>
        <w:t>те</w:t>
      </w:r>
      <w:r w:rsidRPr="00AB0F92">
        <w:rPr>
          <w:rFonts w:ascii="Arial" w:hAnsi="Arial" w:cs="Arial"/>
          <w:noProof/>
          <w:sz w:val="20"/>
        </w:rPr>
        <w:t xml:space="preserve"> </w:t>
      </w:r>
      <w:r w:rsidR="002F3A9F" w:rsidRPr="00AB0F92">
        <w:rPr>
          <w:rFonts w:ascii="Arial" w:hAnsi="Arial" w:cs="Arial"/>
          <w:noProof/>
          <w:sz w:val="20"/>
        </w:rPr>
        <w:t>стопани</w:t>
      </w:r>
      <w:r w:rsidRPr="00AB0F92">
        <w:rPr>
          <w:rFonts w:ascii="Arial" w:hAnsi="Arial" w:cs="Arial"/>
          <w:noProof/>
          <w:sz w:val="20"/>
        </w:rPr>
        <w:t xml:space="preserve"> и </w:t>
      </w:r>
      <w:r w:rsidR="002F3A9F" w:rsidRPr="00AB0F92">
        <w:rPr>
          <w:rFonts w:ascii="Arial" w:hAnsi="Arial" w:cs="Arial"/>
          <w:noProof/>
          <w:sz w:val="20"/>
        </w:rPr>
        <w:t>м</w:t>
      </w:r>
      <w:r w:rsidR="0014234D">
        <w:rPr>
          <w:rFonts w:ascii="Arial" w:hAnsi="Arial" w:cs="Arial"/>
          <w:noProof/>
          <w:sz w:val="20"/>
        </w:rPr>
        <w:t>ал</w:t>
      </w:r>
      <w:r w:rsidR="002F3A9F" w:rsidRPr="00AB0F92">
        <w:rPr>
          <w:rFonts w:ascii="Arial" w:hAnsi="Arial" w:cs="Arial"/>
          <w:noProof/>
          <w:sz w:val="20"/>
        </w:rPr>
        <w:t>ки</w:t>
      </w:r>
      <w:r w:rsidR="0014234D">
        <w:rPr>
          <w:rFonts w:ascii="Arial" w:hAnsi="Arial" w:cs="Arial"/>
          <w:noProof/>
          <w:sz w:val="20"/>
        </w:rPr>
        <w:t>те</w:t>
      </w:r>
      <w:r w:rsidR="002F3A9F" w:rsidRPr="00AB0F92">
        <w:rPr>
          <w:rFonts w:ascii="Arial" w:hAnsi="Arial" w:cs="Arial"/>
          <w:noProof/>
          <w:sz w:val="20"/>
        </w:rPr>
        <w:t xml:space="preserve"> и средни предприятия (МСП)</w:t>
      </w:r>
      <w:r w:rsidRPr="00AB0F92">
        <w:rPr>
          <w:rFonts w:ascii="Arial" w:hAnsi="Arial" w:cs="Arial"/>
          <w:noProof/>
          <w:sz w:val="20"/>
        </w:rPr>
        <w:t>, засегнати от кризата с COVID-19. Те също така се споразумяха, че най-отдалечените р</w:t>
      </w:r>
      <w:r w:rsidR="0014234D">
        <w:rPr>
          <w:rFonts w:ascii="Arial" w:hAnsi="Arial" w:cs="Arial"/>
          <w:noProof/>
          <w:sz w:val="20"/>
        </w:rPr>
        <w:t>ай</w:t>
      </w:r>
      <w:r w:rsidRPr="00AB0F92">
        <w:rPr>
          <w:rFonts w:ascii="Arial" w:hAnsi="Arial" w:cs="Arial"/>
          <w:noProof/>
          <w:sz w:val="20"/>
        </w:rPr>
        <w:t>они на ЕС и по-малките острови в Егейско море ще продължат да получават през 2021 и 2022 г. същия размер на финансова подкрепа, както е посочено в настоящите правила.</w:t>
      </w:r>
      <w:r w:rsidR="002E019C" w:rsidRPr="00AB0F92">
        <w:rPr>
          <w:rFonts w:ascii="Arial" w:hAnsi="Arial" w:cs="Arial"/>
          <w:noProof/>
          <w:sz w:val="20"/>
        </w:rPr>
        <w:t xml:space="preserve"> </w:t>
      </w:r>
      <w:r w:rsidRPr="00AB0F92">
        <w:rPr>
          <w:rFonts w:ascii="Arial" w:hAnsi="Arial" w:cs="Arial"/>
          <w:noProof/>
          <w:sz w:val="20"/>
        </w:rPr>
        <w:t xml:space="preserve">Договореният текст все още трябва да бъде одобрен от Специалната </w:t>
      </w:r>
      <w:r w:rsidR="002E019C" w:rsidRPr="00AB0F92">
        <w:rPr>
          <w:rFonts w:ascii="Arial" w:hAnsi="Arial" w:cs="Arial"/>
          <w:noProof/>
          <w:sz w:val="20"/>
        </w:rPr>
        <w:t>комитет по селско стопанство</w:t>
      </w:r>
      <w:r w:rsidRPr="00AB0F92">
        <w:rPr>
          <w:rFonts w:ascii="Arial" w:hAnsi="Arial" w:cs="Arial"/>
          <w:noProof/>
          <w:sz w:val="20"/>
        </w:rPr>
        <w:t xml:space="preserve"> на Съвета и след това ще бъде внесен за окончателно приемане от Съвета и Европейския парламент възможно най-скоро.</w:t>
      </w:r>
    </w:p>
    <w:p w:rsidR="002E019C" w:rsidRPr="00AB0F92" w:rsidRDefault="002E019C" w:rsidP="00050D88">
      <w:pPr>
        <w:jc w:val="both"/>
        <w:rPr>
          <w:rFonts w:ascii="Arial" w:hAnsi="Arial" w:cs="Arial"/>
          <w:noProof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9C11B2" w:rsidRPr="009C11B2" w:rsidRDefault="009C11B2" w:rsidP="008B7A95">
      <w:pPr>
        <w:jc w:val="both"/>
        <w:rPr>
          <w:rFonts w:ascii="Arial" w:hAnsi="Arial" w:cs="Arial"/>
          <w:b/>
          <w:sz w:val="20"/>
          <w:lang w:val="en-US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p w:rsidR="0072576F" w:rsidRDefault="0072576F" w:rsidP="008B7A95">
      <w:pPr>
        <w:jc w:val="both"/>
        <w:rPr>
          <w:rFonts w:ascii="Arial" w:hAnsi="Arial" w:cs="Arial"/>
          <w:b/>
          <w:sz w:val="20"/>
        </w:rPr>
      </w:pPr>
    </w:p>
    <w:sectPr w:rsidR="0072576F" w:rsidSect="00852688">
      <w:headerReference w:type="default" r:id="rId10"/>
      <w:footerReference w:type="even" r:id="rId11"/>
      <w:footerReference w:type="default" r:id="rId12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B9" w:rsidRDefault="002D43B9">
      <w:r>
        <w:separator/>
      </w:r>
    </w:p>
  </w:endnote>
  <w:endnote w:type="continuationSeparator" w:id="0">
    <w:p w:rsidR="002D43B9" w:rsidRDefault="002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D43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D43B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1081A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D43B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B9" w:rsidRDefault="002D43B9">
      <w:r>
        <w:separator/>
      </w:r>
    </w:p>
  </w:footnote>
  <w:footnote w:type="continuationSeparator" w:id="0">
    <w:p w:rsidR="002D43B9" w:rsidRDefault="002D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D43B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D43B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B62BA6">
      <w:rPr>
        <w:rFonts w:ascii="Arial" w:hAnsi="Arial"/>
        <w:b/>
        <w:bCs/>
        <w:color w:val="800080"/>
        <w:sz w:val="20"/>
        <w:lang w:val="en-US"/>
      </w:rPr>
      <w:t>44</w:t>
    </w:r>
    <w:r>
      <w:rPr>
        <w:rFonts w:ascii="Arial" w:hAnsi="Arial"/>
        <w:b/>
        <w:bCs/>
        <w:color w:val="800080"/>
        <w:sz w:val="20"/>
      </w:rPr>
      <w:t>/</w:t>
    </w:r>
    <w:r w:rsidR="00B62BA6">
      <w:rPr>
        <w:rFonts w:ascii="Arial" w:hAnsi="Arial"/>
        <w:b/>
        <w:bCs/>
        <w:color w:val="800080"/>
        <w:sz w:val="20"/>
        <w:lang w:val="en-US"/>
      </w:rPr>
      <w:t>30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35DDB">
      <w:rPr>
        <w:rFonts w:ascii="Arial" w:hAnsi="Arial"/>
        <w:b/>
        <w:bCs/>
        <w:color w:val="800080"/>
        <w:sz w:val="20"/>
        <w:lang w:val="en-US"/>
      </w:rPr>
      <w:t>11.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EC3"/>
    <w:multiLevelType w:val="hybridMultilevel"/>
    <w:tmpl w:val="6986A2D8"/>
    <w:lvl w:ilvl="0" w:tplc="322E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79DC"/>
    <w:multiLevelType w:val="hybridMultilevel"/>
    <w:tmpl w:val="E0E42AFA"/>
    <w:lvl w:ilvl="0" w:tplc="A4DC0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58060B"/>
    <w:multiLevelType w:val="hybridMultilevel"/>
    <w:tmpl w:val="3558BDAE"/>
    <w:lvl w:ilvl="0" w:tplc="E46C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2016E"/>
    <w:rsid w:val="00020865"/>
    <w:rsid w:val="0002497A"/>
    <w:rsid w:val="00024DB1"/>
    <w:rsid w:val="00032EDB"/>
    <w:rsid w:val="0004366B"/>
    <w:rsid w:val="00046BB0"/>
    <w:rsid w:val="00046D50"/>
    <w:rsid w:val="00050832"/>
    <w:rsid w:val="00050D88"/>
    <w:rsid w:val="000518AE"/>
    <w:rsid w:val="00056231"/>
    <w:rsid w:val="0005714A"/>
    <w:rsid w:val="000576D0"/>
    <w:rsid w:val="0006687D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7B54"/>
    <w:rsid w:val="000C72E3"/>
    <w:rsid w:val="000E1DC9"/>
    <w:rsid w:val="000F3D2D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234D"/>
    <w:rsid w:val="00144B73"/>
    <w:rsid w:val="0014608C"/>
    <w:rsid w:val="001560B0"/>
    <w:rsid w:val="0016023E"/>
    <w:rsid w:val="001639CC"/>
    <w:rsid w:val="00170DF4"/>
    <w:rsid w:val="00173E25"/>
    <w:rsid w:val="00180311"/>
    <w:rsid w:val="00180441"/>
    <w:rsid w:val="00186654"/>
    <w:rsid w:val="00193EEE"/>
    <w:rsid w:val="0019617C"/>
    <w:rsid w:val="001A6A7A"/>
    <w:rsid w:val="001B1430"/>
    <w:rsid w:val="001B2D6A"/>
    <w:rsid w:val="001B5399"/>
    <w:rsid w:val="001C3F62"/>
    <w:rsid w:val="001C5BC3"/>
    <w:rsid w:val="001E1EAA"/>
    <w:rsid w:val="001E1F98"/>
    <w:rsid w:val="001E4050"/>
    <w:rsid w:val="001E4C01"/>
    <w:rsid w:val="001F2EC7"/>
    <w:rsid w:val="001F396B"/>
    <w:rsid w:val="001F7686"/>
    <w:rsid w:val="00210721"/>
    <w:rsid w:val="002118F6"/>
    <w:rsid w:val="00214BFE"/>
    <w:rsid w:val="00215B7E"/>
    <w:rsid w:val="002163C0"/>
    <w:rsid w:val="00221CDF"/>
    <w:rsid w:val="0023339B"/>
    <w:rsid w:val="00235DDB"/>
    <w:rsid w:val="0024496F"/>
    <w:rsid w:val="0024546F"/>
    <w:rsid w:val="00251328"/>
    <w:rsid w:val="002521C1"/>
    <w:rsid w:val="002610A9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3B9"/>
    <w:rsid w:val="002D4BE9"/>
    <w:rsid w:val="002E019C"/>
    <w:rsid w:val="002F1104"/>
    <w:rsid w:val="002F1894"/>
    <w:rsid w:val="002F3080"/>
    <w:rsid w:val="002F3A9F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6612C"/>
    <w:rsid w:val="00374E31"/>
    <w:rsid w:val="003877CA"/>
    <w:rsid w:val="003952CE"/>
    <w:rsid w:val="00396C28"/>
    <w:rsid w:val="003A56BA"/>
    <w:rsid w:val="003B7AAB"/>
    <w:rsid w:val="003C0E47"/>
    <w:rsid w:val="003C1BFF"/>
    <w:rsid w:val="003C2AC0"/>
    <w:rsid w:val="003C3DEB"/>
    <w:rsid w:val="003C54AB"/>
    <w:rsid w:val="003D0C6C"/>
    <w:rsid w:val="003D4968"/>
    <w:rsid w:val="003D5B7F"/>
    <w:rsid w:val="003D6634"/>
    <w:rsid w:val="003E0404"/>
    <w:rsid w:val="003E118D"/>
    <w:rsid w:val="003E5CB2"/>
    <w:rsid w:val="003F562A"/>
    <w:rsid w:val="00403CB9"/>
    <w:rsid w:val="00407F6D"/>
    <w:rsid w:val="00411829"/>
    <w:rsid w:val="00412AFD"/>
    <w:rsid w:val="004133A8"/>
    <w:rsid w:val="00414784"/>
    <w:rsid w:val="00422311"/>
    <w:rsid w:val="00422CDC"/>
    <w:rsid w:val="004317EA"/>
    <w:rsid w:val="004321FD"/>
    <w:rsid w:val="0043388D"/>
    <w:rsid w:val="0044148C"/>
    <w:rsid w:val="00446398"/>
    <w:rsid w:val="00452F9D"/>
    <w:rsid w:val="0046415A"/>
    <w:rsid w:val="004742DB"/>
    <w:rsid w:val="004923C1"/>
    <w:rsid w:val="00496775"/>
    <w:rsid w:val="004A0254"/>
    <w:rsid w:val="004A4C92"/>
    <w:rsid w:val="004B1B16"/>
    <w:rsid w:val="004B46D9"/>
    <w:rsid w:val="004F4705"/>
    <w:rsid w:val="004F5E4F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468"/>
    <w:rsid w:val="00542DE9"/>
    <w:rsid w:val="00542E84"/>
    <w:rsid w:val="00550360"/>
    <w:rsid w:val="0055120D"/>
    <w:rsid w:val="00555894"/>
    <w:rsid w:val="00560152"/>
    <w:rsid w:val="00562C02"/>
    <w:rsid w:val="00563064"/>
    <w:rsid w:val="00594324"/>
    <w:rsid w:val="00596313"/>
    <w:rsid w:val="005A0184"/>
    <w:rsid w:val="005B1884"/>
    <w:rsid w:val="005B2459"/>
    <w:rsid w:val="005B4574"/>
    <w:rsid w:val="005C1BB7"/>
    <w:rsid w:val="005D5EBB"/>
    <w:rsid w:val="005D6E81"/>
    <w:rsid w:val="005F3548"/>
    <w:rsid w:val="005F7D2D"/>
    <w:rsid w:val="006068B4"/>
    <w:rsid w:val="00617956"/>
    <w:rsid w:val="00623765"/>
    <w:rsid w:val="00623DA0"/>
    <w:rsid w:val="00626A3F"/>
    <w:rsid w:val="00627881"/>
    <w:rsid w:val="006367A9"/>
    <w:rsid w:val="00642BB6"/>
    <w:rsid w:val="0066444F"/>
    <w:rsid w:val="00667C81"/>
    <w:rsid w:val="00673829"/>
    <w:rsid w:val="006809BC"/>
    <w:rsid w:val="00682667"/>
    <w:rsid w:val="00685FEE"/>
    <w:rsid w:val="006961F0"/>
    <w:rsid w:val="006A094F"/>
    <w:rsid w:val="006A3FDE"/>
    <w:rsid w:val="006A5247"/>
    <w:rsid w:val="006A7391"/>
    <w:rsid w:val="006A739D"/>
    <w:rsid w:val="006C196D"/>
    <w:rsid w:val="006C22AA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50FB4"/>
    <w:rsid w:val="00751732"/>
    <w:rsid w:val="00766AD7"/>
    <w:rsid w:val="00767AA8"/>
    <w:rsid w:val="007712FE"/>
    <w:rsid w:val="00775C46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523EE"/>
    <w:rsid w:val="00852DE4"/>
    <w:rsid w:val="00861450"/>
    <w:rsid w:val="00863C60"/>
    <w:rsid w:val="00865E24"/>
    <w:rsid w:val="0087702E"/>
    <w:rsid w:val="0087763E"/>
    <w:rsid w:val="008803A4"/>
    <w:rsid w:val="008836F2"/>
    <w:rsid w:val="0088730C"/>
    <w:rsid w:val="008920C3"/>
    <w:rsid w:val="008933AB"/>
    <w:rsid w:val="008A1360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C90"/>
    <w:rsid w:val="008F7ECC"/>
    <w:rsid w:val="009010C3"/>
    <w:rsid w:val="009063C7"/>
    <w:rsid w:val="0090678A"/>
    <w:rsid w:val="00910462"/>
    <w:rsid w:val="0091081A"/>
    <w:rsid w:val="00912A06"/>
    <w:rsid w:val="00917F99"/>
    <w:rsid w:val="009203FA"/>
    <w:rsid w:val="00925BD4"/>
    <w:rsid w:val="00934FA6"/>
    <w:rsid w:val="009355BA"/>
    <w:rsid w:val="009356EA"/>
    <w:rsid w:val="00936F1A"/>
    <w:rsid w:val="0094133F"/>
    <w:rsid w:val="00955B0D"/>
    <w:rsid w:val="00956512"/>
    <w:rsid w:val="009704A2"/>
    <w:rsid w:val="00975F09"/>
    <w:rsid w:val="00977CA7"/>
    <w:rsid w:val="0099695D"/>
    <w:rsid w:val="009A2752"/>
    <w:rsid w:val="009A5D09"/>
    <w:rsid w:val="009B1FAD"/>
    <w:rsid w:val="009C11B2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A08CF"/>
    <w:rsid w:val="00AB0F92"/>
    <w:rsid w:val="00AB140A"/>
    <w:rsid w:val="00AB1841"/>
    <w:rsid w:val="00AB2303"/>
    <w:rsid w:val="00AC423F"/>
    <w:rsid w:val="00AC52D6"/>
    <w:rsid w:val="00AC73DE"/>
    <w:rsid w:val="00AC79F2"/>
    <w:rsid w:val="00AD2864"/>
    <w:rsid w:val="00AD504F"/>
    <w:rsid w:val="00AE0D25"/>
    <w:rsid w:val="00AE14FF"/>
    <w:rsid w:val="00AE2FF4"/>
    <w:rsid w:val="00AE49A8"/>
    <w:rsid w:val="00AF5458"/>
    <w:rsid w:val="00B0034E"/>
    <w:rsid w:val="00B03285"/>
    <w:rsid w:val="00B16835"/>
    <w:rsid w:val="00B16C07"/>
    <w:rsid w:val="00B200ED"/>
    <w:rsid w:val="00B3223C"/>
    <w:rsid w:val="00B34793"/>
    <w:rsid w:val="00B36E39"/>
    <w:rsid w:val="00B411AC"/>
    <w:rsid w:val="00B513C4"/>
    <w:rsid w:val="00B539A9"/>
    <w:rsid w:val="00B6207E"/>
    <w:rsid w:val="00B62BA6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A2A9E"/>
    <w:rsid w:val="00BB4446"/>
    <w:rsid w:val="00BB5782"/>
    <w:rsid w:val="00BB5AB5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20809"/>
    <w:rsid w:val="00C3643A"/>
    <w:rsid w:val="00C37B23"/>
    <w:rsid w:val="00C37D3D"/>
    <w:rsid w:val="00C44608"/>
    <w:rsid w:val="00C574EE"/>
    <w:rsid w:val="00C6003F"/>
    <w:rsid w:val="00C60D17"/>
    <w:rsid w:val="00C6312D"/>
    <w:rsid w:val="00C70511"/>
    <w:rsid w:val="00C718EB"/>
    <w:rsid w:val="00C71F16"/>
    <w:rsid w:val="00C72694"/>
    <w:rsid w:val="00C7577F"/>
    <w:rsid w:val="00C801BF"/>
    <w:rsid w:val="00C9496C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A"/>
    <w:rsid w:val="00D167B1"/>
    <w:rsid w:val="00D24D49"/>
    <w:rsid w:val="00D254B1"/>
    <w:rsid w:val="00D25C9A"/>
    <w:rsid w:val="00D3159B"/>
    <w:rsid w:val="00D31E82"/>
    <w:rsid w:val="00D32B06"/>
    <w:rsid w:val="00D34070"/>
    <w:rsid w:val="00D43BBD"/>
    <w:rsid w:val="00D52E17"/>
    <w:rsid w:val="00D61B59"/>
    <w:rsid w:val="00D6359C"/>
    <w:rsid w:val="00D63914"/>
    <w:rsid w:val="00D72680"/>
    <w:rsid w:val="00D73831"/>
    <w:rsid w:val="00D758EF"/>
    <w:rsid w:val="00D80D84"/>
    <w:rsid w:val="00D8519B"/>
    <w:rsid w:val="00D86732"/>
    <w:rsid w:val="00D923E7"/>
    <w:rsid w:val="00DA25C0"/>
    <w:rsid w:val="00DA44A9"/>
    <w:rsid w:val="00DA4860"/>
    <w:rsid w:val="00DC502B"/>
    <w:rsid w:val="00DC5A8E"/>
    <w:rsid w:val="00DD1C95"/>
    <w:rsid w:val="00DE752F"/>
    <w:rsid w:val="00DF7E91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319B"/>
    <w:rsid w:val="00E44DF1"/>
    <w:rsid w:val="00E47639"/>
    <w:rsid w:val="00E51A6D"/>
    <w:rsid w:val="00E5449B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4213"/>
    <w:rsid w:val="00EC6BA3"/>
    <w:rsid w:val="00ED13ED"/>
    <w:rsid w:val="00EE1065"/>
    <w:rsid w:val="00EE38E7"/>
    <w:rsid w:val="00EE70E7"/>
    <w:rsid w:val="00EE7B1B"/>
    <w:rsid w:val="00F029F3"/>
    <w:rsid w:val="00F02F9B"/>
    <w:rsid w:val="00F0360F"/>
    <w:rsid w:val="00F12C83"/>
    <w:rsid w:val="00F23EFD"/>
    <w:rsid w:val="00F30D26"/>
    <w:rsid w:val="00F40970"/>
    <w:rsid w:val="00F410B8"/>
    <w:rsid w:val="00F43319"/>
    <w:rsid w:val="00F4416D"/>
    <w:rsid w:val="00F51C30"/>
    <w:rsid w:val="00F531AD"/>
    <w:rsid w:val="00F6008B"/>
    <w:rsid w:val="00F67B7A"/>
    <w:rsid w:val="00F70B6C"/>
    <w:rsid w:val="00F72B07"/>
    <w:rsid w:val="00F72F6C"/>
    <w:rsid w:val="00F73C4B"/>
    <w:rsid w:val="00F74337"/>
    <w:rsid w:val="00F74416"/>
    <w:rsid w:val="00F95033"/>
    <w:rsid w:val="00FC6417"/>
    <w:rsid w:val="00FD4196"/>
    <w:rsid w:val="00FD5503"/>
    <w:rsid w:val="00FE07F4"/>
    <w:rsid w:val="00FE14C1"/>
    <w:rsid w:val="00FE4D8F"/>
    <w:rsid w:val="00FE4FAD"/>
    <w:rsid w:val="00FE657F"/>
    <w:rsid w:val="00FF041A"/>
    <w:rsid w:val="00FF2308"/>
    <w:rsid w:val="00FF3C8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fz.bg/bg/prescentar/novini/ot_1_dekemvri_ovoshtari_i_gradinari_dokazvat_realizaciya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922E-C922-4E15-B565-4C88BB88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21</cp:revision>
  <dcterms:created xsi:type="dcterms:W3CDTF">2020-11-27T15:21:00Z</dcterms:created>
  <dcterms:modified xsi:type="dcterms:W3CDTF">2020-11-30T11:08:00Z</dcterms:modified>
</cp:coreProperties>
</file>