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3D7930" w:rsidRPr="003D7930" w:rsidRDefault="007E2D2C" w:rsidP="00E44B60">
      <w:pPr>
        <w:shd w:val="clear" w:color="auto" w:fill="FFFFFF"/>
        <w:jc w:val="both"/>
        <w:rPr>
          <w:rFonts w:ascii="Arial" w:hAnsi="Arial" w:cs="Arial"/>
          <w:sz w:val="20"/>
        </w:rPr>
      </w:pPr>
      <w:r w:rsidRPr="0002016E">
        <w:rPr>
          <w:rStyle w:val="longtext"/>
          <w:rFonts w:ascii="Arial" w:hAnsi="Arial" w:cs="Arial"/>
          <w:b/>
          <w:noProof/>
          <w:sz w:val="20"/>
        </w:rPr>
        <w:t xml:space="preserve">1. </w:t>
      </w:r>
      <w:r w:rsidR="003D7930" w:rsidRPr="00BC3CDF">
        <w:rPr>
          <w:rFonts w:ascii="Arial" w:hAnsi="Arial" w:cs="Arial"/>
          <w:b/>
          <w:color w:val="25261F"/>
          <w:sz w:val="20"/>
          <w:lang w:eastAsia="bg-BG"/>
        </w:rPr>
        <w:t>Парламентът прие на първо четене законопроекта за държавния бюджет на Република България за 2021 г., който беше внесен от Министерски съвет на 29 октомври.</w:t>
      </w:r>
      <w:r w:rsidR="00E44B60">
        <w:rPr>
          <w:rFonts w:ascii="Arial" w:hAnsi="Arial" w:cs="Arial"/>
          <w:color w:val="25261F"/>
          <w:sz w:val="20"/>
          <w:lang w:eastAsia="bg-BG"/>
        </w:rPr>
        <w:t xml:space="preserve"> </w:t>
      </w:r>
      <w:r w:rsidR="003D7930" w:rsidRPr="00BC3CDF">
        <w:rPr>
          <w:rFonts w:ascii="Arial" w:hAnsi="Arial" w:cs="Arial"/>
          <w:color w:val="25261F"/>
          <w:sz w:val="20"/>
          <w:lang w:eastAsia="bg-BG"/>
        </w:rPr>
        <w:t xml:space="preserve">По бюджета на </w:t>
      </w:r>
      <w:r w:rsidR="003D7930">
        <w:rPr>
          <w:rFonts w:ascii="Arial" w:hAnsi="Arial" w:cs="Arial"/>
          <w:color w:val="25261F"/>
          <w:sz w:val="20"/>
          <w:lang w:eastAsia="bg-BG"/>
        </w:rPr>
        <w:t>Държавен фонд „Земеделие“-</w:t>
      </w:r>
      <w:r w:rsidR="00E44B60">
        <w:rPr>
          <w:rFonts w:ascii="Arial" w:hAnsi="Arial" w:cs="Arial"/>
          <w:color w:val="25261F"/>
          <w:sz w:val="20"/>
          <w:lang w:eastAsia="bg-BG"/>
        </w:rPr>
        <w:t xml:space="preserve"> </w:t>
      </w:r>
      <w:r w:rsidR="003D7930">
        <w:rPr>
          <w:rFonts w:ascii="Arial" w:hAnsi="Arial" w:cs="Arial"/>
          <w:color w:val="25261F"/>
          <w:sz w:val="20"/>
          <w:lang w:eastAsia="bg-BG"/>
        </w:rPr>
        <w:t>РА</w:t>
      </w:r>
      <w:r w:rsidR="00E44B60">
        <w:rPr>
          <w:rFonts w:ascii="Arial" w:hAnsi="Arial" w:cs="Arial"/>
          <w:color w:val="25261F"/>
          <w:sz w:val="20"/>
          <w:lang w:eastAsia="bg-BG"/>
        </w:rPr>
        <w:t xml:space="preserve"> </w:t>
      </w:r>
      <w:r w:rsidR="003D7930" w:rsidRPr="00BC3CDF">
        <w:rPr>
          <w:rFonts w:ascii="Arial" w:hAnsi="Arial" w:cs="Arial"/>
          <w:color w:val="25261F"/>
          <w:sz w:val="20"/>
          <w:lang w:eastAsia="bg-BG"/>
        </w:rPr>
        <w:t>за 2021</w:t>
      </w:r>
      <w:r w:rsidR="00E44B60">
        <w:rPr>
          <w:rFonts w:ascii="Arial" w:hAnsi="Arial" w:cs="Arial"/>
          <w:color w:val="25261F"/>
          <w:sz w:val="20"/>
          <w:lang w:eastAsia="bg-BG"/>
        </w:rPr>
        <w:t>,</w:t>
      </w:r>
      <w:r w:rsidR="003D7930" w:rsidRPr="00BC3CDF">
        <w:rPr>
          <w:rFonts w:ascii="Arial" w:hAnsi="Arial" w:cs="Arial"/>
          <w:color w:val="25261F"/>
          <w:sz w:val="20"/>
          <w:lang w:eastAsia="bg-BG"/>
        </w:rPr>
        <w:t xml:space="preserve"> в графа </w:t>
      </w:r>
      <w:r w:rsidR="003D7930">
        <w:rPr>
          <w:rFonts w:ascii="Arial" w:hAnsi="Arial" w:cs="Arial"/>
          <w:color w:val="25261F"/>
          <w:sz w:val="20"/>
          <w:lang w:eastAsia="bg-BG"/>
        </w:rPr>
        <w:t>„</w:t>
      </w:r>
      <w:r w:rsidR="003D7930" w:rsidRPr="00BC3CDF">
        <w:rPr>
          <w:rFonts w:ascii="Arial" w:hAnsi="Arial" w:cs="Arial"/>
          <w:color w:val="25261F"/>
          <w:sz w:val="20"/>
          <w:lang w:eastAsia="bg-BG"/>
        </w:rPr>
        <w:t>Субсидии и други текущи трансфери за нефинансови предприятия</w:t>
      </w:r>
      <w:r w:rsidR="003D7930">
        <w:rPr>
          <w:rFonts w:ascii="Arial" w:hAnsi="Arial" w:cs="Arial"/>
          <w:color w:val="25261F"/>
          <w:sz w:val="20"/>
          <w:lang w:eastAsia="bg-BG"/>
        </w:rPr>
        <w:t>“</w:t>
      </w:r>
      <w:r w:rsidR="00E44B60">
        <w:rPr>
          <w:rFonts w:ascii="Arial" w:hAnsi="Arial" w:cs="Arial"/>
          <w:color w:val="25261F"/>
          <w:sz w:val="20"/>
          <w:lang w:eastAsia="bg-BG"/>
        </w:rPr>
        <w:t>,</w:t>
      </w:r>
      <w:r w:rsidR="003D7930" w:rsidRPr="00BC3CDF">
        <w:rPr>
          <w:rFonts w:ascii="Arial" w:hAnsi="Arial" w:cs="Arial"/>
          <w:color w:val="25261F"/>
          <w:sz w:val="20"/>
          <w:lang w:eastAsia="bg-BG"/>
        </w:rPr>
        <w:t xml:space="preserve"> са предвидени общо средства в размер на 300,</w:t>
      </w:r>
      <w:r w:rsidR="003D7930">
        <w:rPr>
          <w:rFonts w:ascii="Arial" w:hAnsi="Arial" w:cs="Arial"/>
          <w:color w:val="25261F"/>
          <w:sz w:val="20"/>
          <w:lang w:eastAsia="bg-BG"/>
        </w:rPr>
        <w:t>350</w:t>
      </w:r>
      <w:r w:rsidR="003D7930" w:rsidRPr="00BC3CDF">
        <w:rPr>
          <w:rFonts w:ascii="Arial" w:hAnsi="Arial" w:cs="Arial"/>
          <w:color w:val="25261F"/>
          <w:sz w:val="20"/>
          <w:lang w:eastAsia="bg-BG"/>
        </w:rPr>
        <w:t xml:space="preserve"> млн. лв., в това число са и средствата, предвидени за изплащан</w:t>
      </w:r>
      <w:r w:rsidR="003D7930">
        <w:rPr>
          <w:rFonts w:ascii="Arial" w:hAnsi="Arial" w:cs="Arial"/>
          <w:color w:val="25261F"/>
          <w:sz w:val="20"/>
          <w:lang w:eastAsia="bg-BG"/>
        </w:rPr>
        <w:t>е на подпомагане по схемите за П</w:t>
      </w:r>
      <w:r w:rsidR="003D7930" w:rsidRPr="00BC3CDF">
        <w:rPr>
          <w:rFonts w:ascii="Arial" w:hAnsi="Arial" w:cs="Arial"/>
          <w:color w:val="25261F"/>
          <w:sz w:val="20"/>
          <w:lang w:eastAsia="bg-BG"/>
        </w:rPr>
        <w:t xml:space="preserve">реходна национална помощ. </w:t>
      </w:r>
      <w:r w:rsidR="003D7930" w:rsidRPr="00BC3CDF">
        <w:rPr>
          <w:rFonts w:ascii="Arial" w:hAnsi="Arial" w:cs="Arial"/>
          <w:sz w:val="20"/>
        </w:rPr>
        <w:t>Максималният бюджет, който може да се използва за финансиране на Преходната национална помощ</w:t>
      </w:r>
      <w:r w:rsidR="003D7930">
        <w:rPr>
          <w:rFonts w:ascii="Arial" w:hAnsi="Arial" w:cs="Arial"/>
          <w:sz w:val="20"/>
        </w:rPr>
        <w:t>,</w:t>
      </w:r>
      <w:r w:rsidR="003D7930" w:rsidRPr="00BC3CDF">
        <w:rPr>
          <w:rFonts w:ascii="Arial" w:hAnsi="Arial" w:cs="Arial"/>
          <w:sz w:val="20"/>
        </w:rPr>
        <w:t xml:space="preserve"> представлява намаляваща функция от одобрения от ЕК бюджет за Схемите за национални доплащания за 2013 г. През 2021 г. финансовият пакет за всяка от схемите за Преходна национална помощ може да достигне максимум 50% от пакета на съответната схема за национални доплащания през 2013 г. Схемите</w:t>
      </w:r>
      <w:r w:rsidR="003D7930">
        <w:rPr>
          <w:rFonts w:ascii="Arial" w:hAnsi="Arial" w:cs="Arial"/>
          <w:sz w:val="20"/>
        </w:rPr>
        <w:t xml:space="preserve"> за П</w:t>
      </w:r>
      <w:r w:rsidR="003D7930" w:rsidRPr="00BC3CDF">
        <w:rPr>
          <w:rFonts w:ascii="Arial" w:hAnsi="Arial" w:cs="Arial"/>
          <w:sz w:val="20"/>
        </w:rPr>
        <w:t>реходна национална помощ, които се прилагат в България, са Схема за преходна национална помощ за тютюн, Схема за преходна национална помощ за говеда и/или биволи и Схема за преходна национална помощ за овце-майки и кози-майки.</w:t>
      </w:r>
      <w:r w:rsidR="003D7930">
        <w:rPr>
          <w:rFonts w:ascii="Arial" w:hAnsi="Arial" w:cs="Arial"/>
          <w:sz w:val="20"/>
        </w:rPr>
        <w:t xml:space="preserve"> </w:t>
      </w:r>
      <w:r w:rsidR="003D7930" w:rsidRPr="003D7930">
        <w:rPr>
          <w:rFonts w:ascii="Arial" w:hAnsi="Arial" w:cs="Arial"/>
          <w:sz w:val="20"/>
        </w:rPr>
        <w:t>Законопроектът за държавния бюджет на Република България за 2021 г. и актуализираната средносрочна бюджетна прогноза за периода 2021-2023 г. са достъпни на следния електронен адрес:</w:t>
      </w:r>
      <w:r w:rsidR="003D7930">
        <w:rPr>
          <w:rFonts w:ascii="Arial" w:hAnsi="Arial" w:cs="Arial"/>
          <w:sz w:val="20"/>
        </w:rPr>
        <w:t xml:space="preserve"> </w:t>
      </w:r>
      <w:hyperlink r:id="rId9" w:history="1">
        <w:r w:rsidR="003D7930" w:rsidRPr="00B30A63">
          <w:rPr>
            <w:rStyle w:val="Hyperlink"/>
            <w:rFonts w:ascii="Arial" w:hAnsi="Arial" w:cs="Arial"/>
            <w:sz w:val="20"/>
          </w:rPr>
          <w:t>https://www.minfin.bg/bg/news/11152?fbclid=IwAR0fz21v_1fXYIYCYq0eOwVzEgnD9xNQrQRDnL3PltdHnHhFnuYPcS_egaw</w:t>
        </w:r>
      </w:hyperlink>
      <w:r w:rsidR="003D7930">
        <w:rPr>
          <w:rFonts w:ascii="Arial" w:hAnsi="Arial" w:cs="Arial"/>
          <w:sz w:val="20"/>
        </w:rPr>
        <w:t xml:space="preserve"> .</w:t>
      </w:r>
    </w:p>
    <w:p w:rsidR="001B1430" w:rsidRPr="0002016E" w:rsidRDefault="001B1430" w:rsidP="008B7A95">
      <w:pPr>
        <w:jc w:val="both"/>
        <w:rPr>
          <w:rStyle w:val="longtext"/>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Pr="0002016E" w:rsidRDefault="001B1430" w:rsidP="008B7A95">
      <w:pPr>
        <w:jc w:val="both"/>
        <w:rPr>
          <w:rFonts w:ascii="Arial" w:eastAsia="SimSun" w:hAnsi="Arial" w:cs="Arial"/>
          <w:b/>
          <w:bCs/>
          <w:noProof/>
          <w:color w:val="000000"/>
          <w:sz w:val="20"/>
          <w:lang w:eastAsia="bg-BG"/>
        </w:rPr>
      </w:pPr>
    </w:p>
    <w:p w:rsidR="004A093A" w:rsidRPr="00EF112E" w:rsidRDefault="00CF15CD" w:rsidP="004A093A">
      <w:pPr>
        <w:shd w:val="clear" w:color="auto" w:fill="FFFFFF" w:themeFill="background1"/>
        <w:jc w:val="both"/>
        <w:rPr>
          <w:rFonts w:ascii="Arial" w:hAnsi="Arial" w:cs="Arial"/>
          <w:color w:val="000000"/>
          <w:sz w:val="20"/>
          <w:shd w:val="clear" w:color="auto" w:fill="D2E3FC"/>
        </w:rPr>
      </w:pPr>
      <w:r>
        <w:rPr>
          <w:rFonts w:ascii="Arial" w:hAnsi="Arial" w:cs="Arial"/>
          <w:b/>
          <w:noProof/>
          <w:color w:val="000000"/>
          <w:sz w:val="20"/>
          <w:lang w:val="en-US"/>
        </w:rPr>
        <w:t>2</w:t>
      </w:r>
      <w:r w:rsidR="00527A50" w:rsidRPr="0002016E">
        <w:rPr>
          <w:rFonts w:ascii="Arial" w:hAnsi="Arial" w:cs="Arial"/>
          <w:b/>
          <w:noProof/>
          <w:color w:val="000000"/>
          <w:sz w:val="20"/>
        </w:rPr>
        <w:t xml:space="preserve">. </w:t>
      </w:r>
      <w:r w:rsidR="004A093A">
        <w:rPr>
          <w:rFonts w:ascii="Arial" w:hAnsi="Arial" w:cs="Arial"/>
          <w:b/>
          <w:color w:val="000000"/>
          <w:sz w:val="20"/>
          <w:shd w:val="clear" w:color="auto" w:fill="FFFFFF" w:themeFill="background1"/>
        </w:rPr>
        <w:t xml:space="preserve">На 5 ноември 2020 г. </w:t>
      </w:r>
      <w:r w:rsidR="004A093A" w:rsidRPr="00EF112E">
        <w:rPr>
          <w:rFonts w:ascii="Arial" w:hAnsi="Arial" w:cs="Arial"/>
          <w:b/>
          <w:color w:val="000000"/>
          <w:sz w:val="20"/>
          <w:shd w:val="clear" w:color="auto" w:fill="FFFFFF" w:themeFill="background1"/>
        </w:rPr>
        <w:t xml:space="preserve">Копа </w:t>
      </w:r>
      <w:proofErr w:type="spellStart"/>
      <w:r w:rsidR="004A093A" w:rsidRPr="00EF112E">
        <w:rPr>
          <w:rFonts w:ascii="Arial" w:hAnsi="Arial" w:cs="Arial"/>
          <w:b/>
          <w:color w:val="000000"/>
          <w:sz w:val="20"/>
          <w:shd w:val="clear" w:color="auto" w:fill="FFFFFF" w:themeFill="background1"/>
        </w:rPr>
        <w:t>Кожека</w:t>
      </w:r>
      <w:proofErr w:type="spellEnd"/>
      <w:r w:rsidR="004A093A" w:rsidRPr="00EF112E">
        <w:rPr>
          <w:rFonts w:ascii="Arial" w:hAnsi="Arial" w:cs="Arial"/>
          <w:b/>
          <w:color w:val="000000"/>
          <w:sz w:val="20"/>
          <w:shd w:val="clear" w:color="auto" w:fill="FFFFFF" w:themeFill="background1"/>
        </w:rPr>
        <w:t xml:space="preserve"> призова</w:t>
      </w:r>
      <w:r w:rsidR="004A093A">
        <w:rPr>
          <w:rFonts w:ascii="Arial" w:hAnsi="Arial" w:cs="Arial"/>
          <w:b/>
          <w:color w:val="000000"/>
          <w:sz w:val="20"/>
          <w:shd w:val="clear" w:color="auto" w:fill="FFFFFF" w:themeFill="background1"/>
        </w:rPr>
        <w:t>ха</w:t>
      </w:r>
      <w:r w:rsidR="004A093A" w:rsidRPr="00EF112E">
        <w:rPr>
          <w:rFonts w:ascii="Arial" w:hAnsi="Arial" w:cs="Arial"/>
          <w:b/>
          <w:color w:val="000000"/>
          <w:sz w:val="20"/>
          <w:shd w:val="clear" w:color="auto" w:fill="FFFFFF" w:themeFill="background1"/>
        </w:rPr>
        <w:t xml:space="preserve"> за мерки в сектора на пчеларството. </w:t>
      </w:r>
      <w:r w:rsidR="004A093A" w:rsidRPr="00EF112E">
        <w:rPr>
          <w:rFonts w:ascii="Arial" w:hAnsi="Arial" w:cs="Arial"/>
          <w:color w:val="000000"/>
          <w:sz w:val="20"/>
          <w:shd w:val="clear" w:color="auto" w:fill="FFFFFF" w:themeFill="background1"/>
        </w:rPr>
        <w:t xml:space="preserve">От </w:t>
      </w:r>
      <w:r w:rsidR="004A093A" w:rsidRPr="007B0802">
        <w:rPr>
          <w:rFonts w:ascii="Arial" w:hAnsi="Arial" w:cs="Arial"/>
          <w:color w:val="000000"/>
          <w:sz w:val="20"/>
          <w:shd w:val="clear" w:color="auto" w:fill="FFFFFF" w:themeFill="background1"/>
        </w:rPr>
        <w:t>най-голямата браншова земеделска организация</w:t>
      </w:r>
      <w:r w:rsidR="004A093A" w:rsidRPr="00EF112E">
        <w:rPr>
          <w:rFonts w:ascii="Arial" w:hAnsi="Arial" w:cs="Arial"/>
          <w:color w:val="000000"/>
          <w:sz w:val="20"/>
          <w:shd w:val="clear" w:color="auto" w:fill="FFFFFF" w:themeFill="background1"/>
        </w:rPr>
        <w:t xml:space="preserve"> настояват за прилагането на мерки за управление на риска, мерки в областта на промоциите, етикетиране на произхода на меда и по-строг контрол върху вноса, за </w:t>
      </w:r>
      <w:r w:rsidR="004A093A">
        <w:rPr>
          <w:rFonts w:ascii="Arial" w:hAnsi="Arial" w:cs="Arial"/>
          <w:color w:val="000000"/>
          <w:sz w:val="20"/>
          <w:shd w:val="clear" w:color="auto" w:fill="FFFFFF" w:themeFill="background1"/>
        </w:rPr>
        <w:t xml:space="preserve">да </w:t>
      </w:r>
      <w:r w:rsidR="004A093A" w:rsidRPr="00EF112E">
        <w:rPr>
          <w:rFonts w:ascii="Arial" w:hAnsi="Arial" w:cs="Arial"/>
          <w:color w:val="000000"/>
          <w:sz w:val="20"/>
          <w:shd w:val="clear" w:color="auto" w:fill="FFFFFF" w:themeFill="background1"/>
        </w:rPr>
        <w:t>се преодолеят последиците от рязкото намаляване на про</w:t>
      </w:r>
      <w:r w:rsidR="004A093A">
        <w:rPr>
          <w:rFonts w:ascii="Arial" w:hAnsi="Arial" w:cs="Arial"/>
          <w:color w:val="000000"/>
          <w:sz w:val="20"/>
          <w:shd w:val="clear" w:color="auto" w:fill="FFFFFF" w:themeFill="background1"/>
        </w:rPr>
        <w:t>изводството на</w:t>
      </w:r>
      <w:r w:rsidR="004A093A" w:rsidRPr="00EF112E">
        <w:rPr>
          <w:rFonts w:ascii="Arial" w:hAnsi="Arial" w:cs="Arial"/>
          <w:color w:val="000000"/>
          <w:sz w:val="20"/>
          <w:shd w:val="clear" w:color="auto" w:fill="FFFFFF" w:themeFill="background1"/>
        </w:rPr>
        <w:t xml:space="preserve"> мед</w:t>
      </w:r>
      <w:r w:rsidR="004A093A">
        <w:rPr>
          <w:rFonts w:ascii="Arial" w:hAnsi="Arial" w:cs="Arial"/>
          <w:color w:val="000000"/>
          <w:sz w:val="20"/>
          <w:shd w:val="clear" w:color="auto" w:fill="FFFFFF" w:themeFill="background1"/>
        </w:rPr>
        <w:t xml:space="preserve"> в ЕС</w:t>
      </w:r>
      <w:r w:rsidR="004A093A" w:rsidRPr="00EF112E">
        <w:rPr>
          <w:rFonts w:ascii="Arial" w:hAnsi="Arial" w:cs="Arial"/>
          <w:color w:val="000000"/>
          <w:sz w:val="20"/>
          <w:shd w:val="clear" w:color="auto" w:fill="FFFFFF" w:themeFill="background1"/>
        </w:rPr>
        <w:t xml:space="preserve">. Производството на мед в ЕС намалява с 40% през 2020 г., което означава, че може да осигури само 40% от потреблението в Съюза, заяви фермерската </w:t>
      </w:r>
      <w:r w:rsidR="004A093A">
        <w:rPr>
          <w:rFonts w:ascii="Arial" w:hAnsi="Arial" w:cs="Arial"/>
          <w:color w:val="000000"/>
          <w:sz w:val="20"/>
          <w:shd w:val="clear" w:color="auto" w:fill="FFFFFF" w:themeFill="background1"/>
        </w:rPr>
        <w:t>организация и поясни</w:t>
      </w:r>
      <w:r w:rsidR="004A093A" w:rsidRPr="00EF112E">
        <w:rPr>
          <w:rFonts w:ascii="Arial" w:hAnsi="Arial" w:cs="Arial"/>
          <w:color w:val="000000"/>
          <w:sz w:val="20"/>
          <w:shd w:val="clear" w:color="auto" w:fill="FFFFFF" w:themeFill="background1"/>
        </w:rPr>
        <w:t>, че неблагоприятните климатични условия са довели до по-кратки периоди на цъфтеж в повечето държави</w:t>
      </w:r>
      <w:r w:rsidR="004A093A">
        <w:rPr>
          <w:rFonts w:ascii="Arial" w:hAnsi="Arial" w:cs="Arial"/>
          <w:color w:val="000000"/>
          <w:sz w:val="20"/>
          <w:shd w:val="clear" w:color="auto" w:fill="FFFFFF" w:themeFill="background1"/>
        </w:rPr>
        <w:t xml:space="preserve"> </w:t>
      </w:r>
      <w:r w:rsidR="004A093A" w:rsidRPr="00EF112E">
        <w:rPr>
          <w:rFonts w:ascii="Arial" w:hAnsi="Arial" w:cs="Arial"/>
          <w:color w:val="000000"/>
          <w:sz w:val="20"/>
          <w:shd w:val="clear" w:color="auto" w:fill="FFFFFF" w:themeFill="background1"/>
        </w:rPr>
        <w:t xml:space="preserve">членки. Копа </w:t>
      </w:r>
      <w:proofErr w:type="spellStart"/>
      <w:r w:rsidR="004A093A" w:rsidRPr="00EF112E">
        <w:rPr>
          <w:rFonts w:ascii="Arial" w:hAnsi="Arial" w:cs="Arial"/>
          <w:color w:val="000000"/>
          <w:sz w:val="20"/>
          <w:shd w:val="clear" w:color="auto" w:fill="FFFFFF" w:themeFill="background1"/>
        </w:rPr>
        <w:t>Кожека</w:t>
      </w:r>
      <w:proofErr w:type="spellEnd"/>
      <w:r w:rsidR="004A093A" w:rsidRPr="00EF112E">
        <w:rPr>
          <w:rFonts w:ascii="Arial" w:hAnsi="Arial" w:cs="Arial"/>
          <w:color w:val="000000"/>
          <w:sz w:val="20"/>
          <w:shd w:val="clear" w:color="auto" w:fill="FFFFFF" w:themeFill="background1"/>
        </w:rPr>
        <w:t xml:space="preserve"> очаква безпрецедентен спад в производството при някои видове, като акациев мед, който напълно отсъства в източните и южни страни. Реколтата от акация в Унгария е само 10% от </w:t>
      </w:r>
      <w:r w:rsidR="004A093A">
        <w:rPr>
          <w:rFonts w:ascii="Arial" w:hAnsi="Arial" w:cs="Arial"/>
          <w:color w:val="000000"/>
          <w:sz w:val="20"/>
          <w:shd w:val="clear" w:color="auto" w:fill="FFFFFF" w:themeFill="background1"/>
        </w:rPr>
        <w:t>обичайната</w:t>
      </w:r>
      <w:r w:rsidR="004A093A" w:rsidRPr="00EF112E">
        <w:rPr>
          <w:rFonts w:ascii="Arial" w:hAnsi="Arial" w:cs="Arial"/>
          <w:color w:val="000000"/>
          <w:sz w:val="20"/>
          <w:shd w:val="clear" w:color="auto" w:fill="FFFFFF" w:themeFill="background1"/>
        </w:rPr>
        <w:t>, а Австрия отчита най-лошата реколта от десетилетия. Имаше и резки спадове в Португалия с 80% и Италия - с между 70% и 80% в южните части. В същото време цените падат, а пазарът страда поради липса на информация за произхода при етикетирането и фалшифициране на произхода</w:t>
      </w:r>
      <w:r w:rsidR="004A093A">
        <w:rPr>
          <w:rFonts w:ascii="Arial" w:hAnsi="Arial" w:cs="Arial"/>
          <w:color w:val="000000"/>
          <w:sz w:val="20"/>
          <w:shd w:val="clear" w:color="auto" w:fill="FFFFFF" w:themeFill="background1"/>
        </w:rPr>
        <w:t xml:space="preserve">. Копа </w:t>
      </w:r>
      <w:proofErr w:type="spellStart"/>
      <w:r w:rsidR="004A093A">
        <w:rPr>
          <w:rFonts w:ascii="Arial" w:hAnsi="Arial" w:cs="Arial"/>
          <w:color w:val="000000"/>
          <w:sz w:val="20"/>
          <w:shd w:val="clear" w:color="auto" w:fill="FFFFFF" w:themeFill="background1"/>
        </w:rPr>
        <w:t>Кожека</w:t>
      </w:r>
      <w:proofErr w:type="spellEnd"/>
      <w:r w:rsidR="004A093A">
        <w:rPr>
          <w:rFonts w:ascii="Arial" w:hAnsi="Arial" w:cs="Arial"/>
          <w:color w:val="000000"/>
          <w:sz w:val="20"/>
          <w:shd w:val="clear" w:color="auto" w:fill="FFFFFF" w:themeFill="background1"/>
        </w:rPr>
        <w:t xml:space="preserve"> още през 2019 г. е поискала от ЕК предприемане на спешни действия за решаване на тези проблеми свързани с оц</w:t>
      </w:r>
      <w:r w:rsidR="004A093A" w:rsidRPr="00EF112E">
        <w:rPr>
          <w:rFonts w:ascii="Arial" w:hAnsi="Arial" w:cs="Arial"/>
          <w:color w:val="000000"/>
          <w:sz w:val="20"/>
          <w:shd w:val="clear" w:color="auto" w:fill="FFFFFF" w:themeFill="background1"/>
        </w:rPr>
        <w:t>еляването на 10 милиона кошери в ЕС. Тези пчели осигур</w:t>
      </w:r>
      <w:r w:rsidR="004A093A">
        <w:rPr>
          <w:rFonts w:ascii="Arial" w:hAnsi="Arial" w:cs="Arial"/>
          <w:color w:val="000000"/>
          <w:sz w:val="20"/>
          <w:shd w:val="clear" w:color="auto" w:fill="FFFFFF" w:themeFill="background1"/>
        </w:rPr>
        <w:t>яват</w:t>
      </w:r>
      <w:r w:rsidR="004A093A" w:rsidRPr="00EF112E">
        <w:rPr>
          <w:rFonts w:ascii="Arial" w:hAnsi="Arial" w:cs="Arial"/>
          <w:color w:val="000000"/>
          <w:sz w:val="20"/>
          <w:shd w:val="clear" w:color="auto" w:fill="FFFFFF" w:themeFill="background1"/>
        </w:rPr>
        <w:t xml:space="preserve"> прехраната на 650 000 пчелари, както и опрашване на посевите на милиони фермери и създаване на </w:t>
      </w:r>
      <w:proofErr w:type="spellStart"/>
      <w:r w:rsidR="004A093A" w:rsidRPr="00EF112E">
        <w:rPr>
          <w:rFonts w:ascii="Arial" w:hAnsi="Arial" w:cs="Arial"/>
          <w:color w:val="000000"/>
          <w:sz w:val="20"/>
          <w:shd w:val="clear" w:color="auto" w:fill="FFFFFF" w:themeFill="background1"/>
        </w:rPr>
        <w:t>екосистемни</w:t>
      </w:r>
      <w:proofErr w:type="spellEnd"/>
      <w:r w:rsidR="004A093A" w:rsidRPr="00EF112E">
        <w:rPr>
          <w:rFonts w:ascii="Arial" w:hAnsi="Arial" w:cs="Arial"/>
          <w:color w:val="000000"/>
          <w:sz w:val="20"/>
          <w:shd w:val="clear" w:color="auto" w:fill="FFFFFF" w:themeFill="background1"/>
        </w:rPr>
        <w:t xml:space="preserve"> ползи за всички. </w:t>
      </w:r>
      <w:r w:rsidR="004A093A">
        <w:rPr>
          <w:rFonts w:ascii="Arial" w:hAnsi="Arial" w:cs="Arial"/>
          <w:color w:val="000000"/>
          <w:sz w:val="20"/>
          <w:shd w:val="clear" w:color="auto" w:fill="FFFFFF" w:themeFill="background1"/>
        </w:rPr>
        <w:t>Създалата се с</w:t>
      </w:r>
      <w:r w:rsidR="004A093A" w:rsidRPr="00EF112E">
        <w:rPr>
          <w:rFonts w:ascii="Arial" w:hAnsi="Arial" w:cs="Arial"/>
          <w:color w:val="000000"/>
          <w:sz w:val="20"/>
          <w:shd w:val="clear" w:color="auto" w:fill="FFFFFF" w:themeFill="background1"/>
        </w:rPr>
        <w:t xml:space="preserve">итуация е </w:t>
      </w:r>
      <w:r w:rsidR="004A093A">
        <w:rPr>
          <w:rFonts w:ascii="Arial" w:hAnsi="Arial" w:cs="Arial"/>
          <w:color w:val="000000"/>
          <w:sz w:val="20"/>
          <w:shd w:val="clear" w:color="auto" w:fill="FFFFFF" w:themeFill="background1"/>
        </w:rPr>
        <w:t>тревожна</w:t>
      </w:r>
      <w:r w:rsidR="004A093A" w:rsidRPr="00EF112E">
        <w:rPr>
          <w:rFonts w:ascii="Arial" w:hAnsi="Arial" w:cs="Arial"/>
          <w:color w:val="000000"/>
          <w:sz w:val="20"/>
          <w:shd w:val="clear" w:color="auto" w:fill="FFFFFF" w:themeFill="background1"/>
        </w:rPr>
        <w:t xml:space="preserve"> не само сектора на пчеларството. </w:t>
      </w:r>
      <w:r w:rsidR="004A093A">
        <w:rPr>
          <w:rFonts w:ascii="Arial" w:hAnsi="Arial" w:cs="Arial"/>
          <w:color w:val="000000"/>
          <w:sz w:val="20"/>
          <w:shd w:val="clear" w:color="auto" w:fill="FFFFFF" w:themeFill="background1"/>
        </w:rPr>
        <w:t>Нужни са спешни</w:t>
      </w:r>
      <w:r w:rsidR="004A093A" w:rsidRPr="00EF112E">
        <w:rPr>
          <w:rFonts w:ascii="Arial" w:hAnsi="Arial" w:cs="Arial"/>
          <w:color w:val="000000"/>
          <w:sz w:val="20"/>
          <w:shd w:val="clear" w:color="auto" w:fill="FFFFFF" w:themeFill="background1"/>
        </w:rPr>
        <w:t xml:space="preserve"> мерки за справяне с нестабилността </w:t>
      </w:r>
      <w:r w:rsidR="004A093A">
        <w:rPr>
          <w:rFonts w:ascii="Arial" w:hAnsi="Arial" w:cs="Arial"/>
          <w:color w:val="000000"/>
          <w:sz w:val="20"/>
          <w:shd w:val="clear" w:color="auto" w:fill="FFFFFF" w:themeFill="background1"/>
        </w:rPr>
        <w:t>-</w:t>
      </w:r>
      <w:r w:rsidR="004A093A" w:rsidRPr="00EF112E">
        <w:rPr>
          <w:rFonts w:ascii="Arial" w:hAnsi="Arial" w:cs="Arial"/>
          <w:color w:val="000000"/>
          <w:sz w:val="20"/>
          <w:shd w:val="clear" w:color="auto" w:fill="FFFFFF" w:themeFill="background1"/>
        </w:rPr>
        <w:t xml:space="preserve"> за управление на риска и насърчаване търговията на европейск</w:t>
      </w:r>
      <w:r w:rsidR="004A093A">
        <w:rPr>
          <w:rFonts w:ascii="Arial" w:hAnsi="Arial" w:cs="Arial"/>
          <w:color w:val="000000"/>
          <w:sz w:val="20"/>
          <w:shd w:val="clear" w:color="auto" w:fill="FFFFFF" w:themeFill="background1"/>
        </w:rPr>
        <w:t>и пчелни продукти, посочване на</w:t>
      </w:r>
      <w:r w:rsidR="004A093A" w:rsidRPr="00EF112E">
        <w:rPr>
          <w:rFonts w:ascii="Arial" w:hAnsi="Arial" w:cs="Arial"/>
          <w:color w:val="000000"/>
          <w:sz w:val="20"/>
          <w:shd w:val="clear" w:color="auto" w:fill="FFFFFF" w:themeFill="background1"/>
        </w:rPr>
        <w:t xml:space="preserve"> произхода на пчелните продукти и по-строг контрол на вноса от трети страни.</w:t>
      </w:r>
    </w:p>
    <w:p w:rsidR="001B1430" w:rsidRPr="0002016E" w:rsidRDefault="001B1430"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34562D" w:rsidRDefault="0034562D" w:rsidP="007076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sz w:val="20"/>
        </w:rPr>
      </w:pPr>
      <w:r>
        <w:rPr>
          <w:rFonts w:ascii="Arial" w:hAnsi="Arial" w:cs="Arial"/>
          <w:b/>
          <w:noProof/>
          <w:sz w:val="20"/>
        </w:rPr>
        <w:t>3. На 10 ноември 2020 г. се проведе първата тристранна среща по пакета за реформа на ОСП, с което започнаха преговорите на Съвета с Европейския парламент (ЕП) и Комисията по трите предложения</w:t>
      </w:r>
      <w:r w:rsidR="00343991">
        <w:rPr>
          <w:rFonts w:ascii="Arial" w:hAnsi="Arial" w:cs="Arial"/>
          <w:b/>
          <w:noProof/>
          <w:sz w:val="20"/>
        </w:rPr>
        <w:t xml:space="preserve">: </w:t>
      </w:r>
      <w:r>
        <w:rPr>
          <w:rFonts w:ascii="Arial" w:hAnsi="Arial" w:cs="Arial"/>
          <w:b/>
          <w:noProof/>
          <w:sz w:val="20"/>
        </w:rPr>
        <w:t>Регламент за стратегическите планове</w:t>
      </w:r>
      <w:r w:rsidR="00EB7391">
        <w:rPr>
          <w:rFonts w:ascii="Arial" w:hAnsi="Arial" w:cs="Arial"/>
          <w:b/>
          <w:noProof/>
          <w:sz w:val="20"/>
        </w:rPr>
        <w:t xml:space="preserve"> по ОСП</w:t>
      </w:r>
      <w:r>
        <w:rPr>
          <w:rFonts w:ascii="Arial" w:hAnsi="Arial" w:cs="Arial"/>
          <w:b/>
          <w:noProof/>
          <w:sz w:val="20"/>
        </w:rPr>
        <w:t xml:space="preserve"> (РСП), Хоризонтал</w:t>
      </w:r>
      <w:r w:rsidR="00343991">
        <w:rPr>
          <w:rFonts w:ascii="Arial" w:hAnsi="Arial" w:cs="Arial"/>
          <w:b/>
          <w:noProof/>
          <w:sz w:val="20"/>
        </w:rPr>
        <w:t>е</w:t>
      </w:r>
      <w:r>
        <w:rPr>
          <w:rFonts w:ascii="Arial" w:hAnsi="Arial" w:cs="Arial"/>
          <w:b/>
          <w:noProof/>
          <w:sz w:val="20"/>
        </w:rPr>
        <w:t>н регламент (ХР) и Регламент за изменение на Общата организация на пазара (ООП)</w:t>
      </w:r>
      <w:r>
        <w:rPr>
          <w:rFonts w:ascii="Arial" w:hAnsi="Arial" w:cs="Arial"/>
          <w:noProof/>
          <w:sz w:val="20"/>
        </w:rPr>
        <w:t>. На срещата присъстваха докладчиците от ЕП- Петер Яр за Регламента за стратегическите планове,</w:t>
      </w:r>
      <w:r w:rsidR="00EB7391">
        <w:rPr>
          <w:rFonts w:ascii="Arial" w:hAnsi="Arial" w:cs="Arial"/>
          <w:noProof/>
          <w:sz w:val="20"/>
        </w:rPr>
        <w:t xml:space="preserve"> </w:t>
      </w:r>
      <w:r>
        <w:rPr>
          <w:rFonts w:ascii="Arial" w:hAnsi="Arial" w:cs="Arial"/>
          <w:noProof/>
          <w:sz w:val="20"/>
        </w:rPr>
        <w:t xml:space="preserve">Улрике Мюлер за Хоризонталния регламент и Ерик Андрийу за Регламента за изменение на ООП. Германският министър Юлия Кльокнер представлява Съвета на Европейския съюз. Заместник-председателят на Комисията Франс Тимерманс и комисар Януш Войчеховски представляват Европейската комисия. Основната цел на триалога беше да се даде възможност на всяка институция да представи позициите си по трите регламента. Всички представители подчертаха най-важните политически въпроси и компромиси, които имаше при вътрешните обсъждания, след публикуването на предложенията на Европейската комисия през 2018 г. </w:t>
      </w:r>
      <w:r w:rsidR="00707632" w:rsidRPr="00AD0950">
        <w:rPr>
          <w:rFonts w:ascii="Arial" w:hAnsi="Arial" w:cs="Arial"/>
          <w:color w:val="202124"/>
          <w:sz w:val="20"/>
        </w:rPr>
        <w:t xml:space="preserve">След заседанието Комисията представи своята позиция да бъде честен посредник между </w:t>
      </w:r>
      <w:proofErr w:type="spellStart"/>
      <w:r w:rsidR="00707632" w:rsidRPr="00AD0950">
        <w:rPr>
          <w:rFonts w:ascii="Arial" w:hAnsi="Arial" w:cs="Arial"/>
          <w:color w:val="202124"/>
          <w:sz w:val="20"/>
        </w:rPr>
        <w:t>съзаконодателите</w:t>
      </w:r>
      <w:proofErr w:type="spellEnd"/>
      <w:r w:rsidR="00707632" w:rsidRPr="00AD0950">
        <w:rPr>
          <w:rFonts w:ascii="Arial" w:hAnsi="Arial" w:cs="Arial"/>
          <w:color w:val="202124"/>
          <w:sz w:val="20"/>
        </w:rPr>
        <w:t xml:space="preserve"> в преговорите за бъдещата ОСП </w:t>
      </w:r>
      <w:r w:rsidR="00707632">
        <w:rPr>
          <w:rFonts w:ascii="Arial" w:hAnsi="Arial" w:cs="Arial"/>
          <w:color w:val="202124"/>
          <w:sz w:val="20"/>
        </w:rPr>
        <w:t>и едновременно с това</w:t>
      </w:r>
      <w:r w:rsidR="00707632" w:rsidRPr="00AD0950">
        <w:rPr>
          <w:rFonts w:ascii="Arial" w:hAnsi="Arial" w:cs="Arial"/>
          <w:color w:val="202124"/>
          <w:sz w:val="20"/>
        </w:rPr>
        <w:t xml:space="preserve"> </w:t>
      </w:r>
      <w:r w:rsidR="00E50787">
        <w:rPr>
          <w:rFonts w:ascii="Arial" w:hAnsi="Arial" w:cs="Arial"/>
          <w:color w:val="202124"/>
          <w:sz w:val="20"/>
        </w:rPr>
        <w:t xml:space="preserve">да е </w:t>
      </w:r>
      <w:r w:rsidR="00707632" w:rsidRPr="00AD0950">
        <w:rPr>
          <w:rFonts w:ascii="Arial" w:hAnsi="Arial" w:cs="Arial"/>
          <w:color w:val="202124"/>
          <w:sz w:val="20"/>
        </w:rPr>
        <w:t xml:space="preserve">движеща сила за по-голяма </w:t>
      </w:r>
      <w:r w:rsidR="00707632">
        <w:rPr>
          <w:rFonts w:ascii="Arial" w:hAnsi="Arial" w:cs="Arial"/>
          <w:color w:val="202124"/>
          <w:sz w:val="20"/>
        </w:rPr>
        <w:t>амбиция за постигането на целите</w:t>
      </w:r>
      <w:r w:rsidR="00E50787">
        <w:rPr>
          <w:rFonts w:ascii="Arial" w:hAnsi="Arial" w:cs="Arial"/>
          <w:color w:val="202124"/>
          <w:sz w:val="20"/>
        </w:rPr>
        <w:t xml:space="preserve"> на европейската З</w:t>
      </w:r>
      <w:r w:rsidR="00707632" w:rsidRPr="00AD0950">
        <w:rPr>
          <w:rFonts w:ascii="Arial" w:hAnsi="Arial" w:cs="Arial"/>
          <w:color w:val="202124"/>
          <w:sz w:val="20"/>
        </w:rPr>
        <w:t xml:space="preserve">елена сделка. </w:t>
      </w:r>
      <w:r w:rsidR="00707632" w:rsidRPr="00AD0950">
        <w:rPr>
          <w:rFonts w:ascii="Arial" w:hAnsi="Arial" w:cs="Arial"/>
          <w:color w:val="202124"/>
          <w:sz w:val="20"/>
          <w:lang w:eastAsia="bg-BG"/>
        </w:rPr>
        <w:t xml:space="preserve">Комисията </w:t>
      </w:r>
      <w:r w:rsidR="00707632">
        <w:rPr>
          <w:rFonts w:ascii="Arial" w:hAnsi="Arial" w:cs="Arial"/>
          <w:color w:val="202124"/>
          <w:sz w:val="20"/>
          <w:lang w:eastAsia="bg-BG"/>
        </w:rPr>
        <w:t>се стреми</w:t>
      </w:r>
      <w:r w:rsidR="00707632" w:rsidRPr="00AD0950">
        <w:rPr>
          <w:rFonts w:ascii="Arial" w:hAnsi="Arial" w:cs="Arial"/>
          <w:color w:val="202124"/>
          <w:sz w:val="20"/>
          <w:lang w:eastAsia="bg-BG"/>
        </w:rPr>
        <w:t xml:space="preserve"> да постигне политическа рамка, която ефективно отговаря на по-високите обществени очаквания по отношение на действията, свързани с климатичните промени, опазването на биологичното разнообразие, устойчивостта на околната среда и справедливия доход за фермерите. Председателят </w:t>
      </w:r>
      <w:r w:rsidR="00707632" w:rsidRPr="00AD0950">
        <w:rPr>
          <w:rFonts w:ascii="Arial" w:hAnsi="Arial" w:cs="Arial"/>
          <w:color w:val="202124"/>
          <w:sz w:val="20"/>
          <w:lang w:eastAsia="bg-BG"/>
        </w:rPr>
        <w:lastRenderedPageBreak/>
        <w:t xml:space="preserve">на комисията по земеделие към Европейския парламент </w:t>
      </w:r>
      <w:proofErr w:type="spellStart"/>
      <w:r w:rsidR="00707632" w:rsidRPr="00AD0950">
        <w:rPr>
          <w:rFonts w:ascii="Arial" w:hAnsi="Arial" w:cs="Arial"/>
          <w:color w:val="202124"/>
          <w:sz w:val="20"/>
          <w:lang w:eastAsia="bg-BG"/>
        </w:rPr>
        <w:t>Норберт</w:t>
      </w:r>
      <w:proofErr w:type="spellEnd"/>
      <w:r w:rsidR="00707632" w:rsidRPr="00AD0950">
        <w:rPr>
          <w:rFonts w:ascii="Arial" w:hAnsi="Arial" w:cs="Arial"/>
          <w:color w:val="202124"/>
          <w:sz w:val="20"/>
          <w:lang w:eastAsia="bg-BG"/>
        </w:rPr>
        <w:t xml:space="preserve"> </w:t>
      </w:r>
      <w:proofErr w:type="spellStart"/>
      <w:r w:rsidR="00707632" w:rsidRPr="00AD0950">
        <w:rPr>
          <w:rFonts w:ascii="Arial" w:hAnsi="Arial" w:cs="Arial"/>
          <w:color w:val="202124"/>
          <w:sz w:val="20"/>
          <w:lang w:eastAsia="bg-BG"/>
        </w:rPr>
        <w:t>Линс</w:t>
      </w:r>
      <w:proofErr w:type="spellEnd"/>
      <w:r w:rsidR="00707632" w:rsidRPr="00AD0950">
        <w:rPr>
          <w:rFonts w:ascii="Arial" w:hAnsi="Arial" w:cs="Arial"/>
          <w:color w:val="202124"/>
          <w:sz w:val="20"/>
          <w:lang w:eastAsia="bg-BG"/>
        </w:rPr>
        <w:t xml:space="preserve"> изрази задоволство, че тристранните преговори за бъдещата земеделската политика на ЕС са стар</w:t>
      </w:r>
      <w:r w:rsidR="00707632">
        <w:rPr>
          <w:rFonts w:ascii="Arial" w:hAnsi="Arial" w:cs="Arial"/>
          <w:color w:val="202124"/>
          <w:sz w:val="20"/>
          <w:lang w:eastAsia="bg-BG"/>
        </w:rPr>
        <w:t>т</w:t>
      </w:r>
      <w:r w:rsidR="00707632" w:rsidRPr="00AD0950">
        <w:rPr>
          <w:rFonts w:ascii="Arial" w:hAnsi="Arial" w:cs="Arial"/>
          <w:color w:val="202124"/>
          <w:sz w:val="20"/>
          <w:lang w:eastAsia="bg-BG"/>
        </w:rPr>
        <w:t xml:space="preserve">ирали толкова скоро, след като Парламентът и Съветът одобриха своите мандати за преговори. Той заяви, че може да гарантира, че Парламентът ще подходи към преговорите с отворен ум и се надява преговарящите от Съвета също да са готови да направят компромис. Неговият сънародник Петер Яр, докладчик по регламента за стратегическите планове, подчерта необходимостта от провеждане на реформа възможно най-скоро, за да се осигури яснота за държавите-членки и за земеделски производители. Той отбеляза, че всички, ангажирани в процеса, трябва да са готови да направят компромис, ако се цели постигане на сделка до края на юни следващата година. </w:t>
      </w:r>
      <w:proofErr w:type="spellStart"/>
      <w:r w:rsidR="00707632" w:rsidRPr="00AD0950">
        <w:rPr>
          <w:rFonts w:ascii="Arial" w:hAnsi="Arial" w:cs="Arial"/>
          <w:color w:val="202124"/>
          <w:sz w:val="20"/>
          <w:lang w:eastAsia="bg-BG"/>
        </w:rPr>
        <w:t>Улрике</w:t>
      </w:r>
      <w:proofErr w:type="spellEnd"/>
      <w:r w:rsidR="00707632" w:rsidRPr="00AD0950">
        <w:rPr>
          <w:rFonts w:ascii="Arial" w:hAnsi="Arial" w:cs="Arial"/>
          <w:color w:val="202124"/>
          <w:sz w:val="20"/>
          <w:lang w:eastAsia="bg-BG"/>
        </w:rPr>
        <w:t xml:space="preserve"> </w:t>
      </w:r>
      <w:proofErr w:type="spellStart"/>
      <w:r w:rsidR="00707632" w:rsidRPr="00AD0950">
        <w:rPr>
          <w:rFonts w:ascii="Arial" w:hAnsi="Arial" w:cs="Arial"/>
          <w:color w:val="202124"/>
          <w:sz w:val="20"/>
          <w:lang w:eastAsia="bg-BG"/>
        </w:rPr>
        <w:t>Мюлер</w:t>
      </w:r>
      <w:proofErr w:type="spellEnd"/>
      <w:r w:rsidR="00707632" w:rsidRPr="00AD0950">
        <w:rPr>
          <w:rFonts w:ascii="Arial" w:hAnsi="Arial" w:cs="Arial"/>
          <w:color w:val="202124"/>
          <w:sz w:val="20"/>
          <w:lang w:eastAsia="bg-BG"/>
        </w:rPr>
        <w:t xml:space="preserve">, докладчик по хоризонталния регламент, заяви, че е заложено повече, отколкото </w:t>
      </w:r>
      <w:r w:rsidR="00E50787">
        <w:rPr>
          <w:rFonts w:ascii="Arial" w:hAnsi="Arial" w:cs="Arial"/>
          <w:color w:val="202124"/>
          <w:sz w:val="20"/>
          <w:lang w:eastAsia="bg-BG"/>
        </w:rPr>
        <w:t>само</w:t>
      </w:r>
      <w:r w:rsidR="00707632" w:rsidRPr="00AD0950">
        <w:rPr>
          <w:rFonts w:ascii="Arial" w:hAnsi="Arial" w:cs="Arial"/>
          <w:color w:val="202124"/>
          <w:sz w:val="20"/>
          <w:lang w:eastAsia="bg-BG"/>
        </w:rPr>
        <w:t xml:space="preserve"> производство</w:t>
      </w:r>
      <w:r w:rsidR="00E50787">
        <w:rPr>
          <w:rFonts w:ascii="Arial" w:hAnsi="Arial" w:cs="Arial"/>
          <w:color w:val="202124"/>
          <w:sz w:val="20"/>
          <w:lang w:eastAsia="bg-BG"/>
        </w:rPr>
        <w:t>то на храни. С</w:t>
      </w:r>
      <w:r w:rsidR="00707632" w:rsidRPr="00AD0950">
        <w:rPr>
          <w:rFonts w:ascii="Arial" w:hAnsi="Arial" w:cs="Arial"/>
          <w:color w:val="202124"/>
          <w:sz w:val="20"/>
          <w:lang w:eastAsia="bg-BG"/>
        </w:rPr>
        <w:t>поред нея става въпрос за многофункционална</w:t>
      </w:r>
      <w:r w:rsidR="00E50787">
        <w:rPr>
          <w:rFonts w:ascii="Arial" w:hAnsi="Arial" w:cs="Arial"/>
          <w:color w:val="202124"/>
          <w:sz w:val="20"/>
          <w:lang w:eastAsia="bg-BG"/>
        </w:rPr>
        <w:t>та роля на земеделието и горите,</w:t>
      </w:r>
      <w:r w:rsidR="00707632" w:rsidRPr="00AD0950">
        <w:rPr>
          <w:rFonts w:ascii="Arial" w:hAnsi="Arial" w:cs="Arial"/>
          <w:color w:val="202124"/>
          <w:sz w:val="20"/>
          <w:lang w:eastAsia="bg-BG"/>
        </w:rPr>
        <w:t xml:space="preserve"> необходимостта да се поддържа социалната структура на селските райони, да се произвежда висококачествена храна и да се опазва околната среда. </w:t>
      </w:r>
      <w:r>
        <w:rPr>
          <w:rFonts w:ascii="Arial" w:hAnsi="Arial" w:cs="Arial"/>
          <w:noProof/>
          <w:sz w:val="20"/>
        </w:rPr>
        <w:t xml:space="preserve">За всеки регламент е представен примерен график за първите тристранни разговори, които ще се проведат по време на германското председателство и </w:t>
      </w:r>
      <w:r w:rsidR="00E50787">
        <w:rPr>
          <w:rFonts w:ascii="Arial" w:hAnsi="Arial" w:cs="Arial"/>
          <w:noProof/>
          <w:sz w:val="20"/>
        </w:rPr>
        <w:t>са</w:t>
      </w:r>
      <w:r>
        <w:rPr>
          <w:rFonts w:ascii="Arial" w:hAnsi="Arial" w:cs="Arial"/>
          <w:noProof/>
          <w:sz w:val="20"/>
        </w:rPr>
        <w:t xml:space="preserve"> поставени първите въпроси, които трябва да бъдат обсъдени. За РСП са планирани три триалога и </w:t>
      </w:r>
      <w:r w:rsidR="00464CD1">
        <w:rPr>
          <w:rFonts w:ascii="Arial" w:hAnsi="Arial" w:cs="Arial"/>
          <w:noProof/>
          <w:sz w:val="20"/>
        </w:rPr>
        <w:t>преговорите ще</w:t>
      </w:r>
      <w:r>
        <w:rPr>
          <w:rFonts w:ascii="Arial" w:hAnsi="Arial" w:cs="Arial"/>
          <w:noProof/>
          <w:sz w:val="20"/>
        </w:rPr>
        <w:t xml:space="preserve"> започнат с въпроси, свързани със Зелената архитектура. На първия триалог ще се обсъдят правилата относно условността и взаимовръзките с Хоризонталния регламент. За Хоризонталния регламент са планирани два трилога. Преговорите ще започнат с въпросите за модела на изпълнение и структурата на управление. По отношение на Регламента за изменение на ООП институциите </w:t>
      </w:r>
      <w:r w:rsidR="00464CD1">
        <w:rPr>
          <w:rFonts w:ascii="Arial" w:hAnsi="Arial" w:cs="Arial"/>
          <w:noProof/>
          <w:sz w:val="20"/>
        </w:rPr>
        <w:t>са решили</w:t>
      </w:r>
      <w:r>
        <w:rPr>
          <w:rFonts w:ascii="Arial" w:hAnsi="Arial" w:cs="Arial"/>
          <w:noProof/>
          <w:sz w:val="20"/>
        </w:rPr>
        <w:t xml:space="preserve"> да проведат един триалог. Всички институции са наясно с ограничения срок за постиг</w:t>
      </w:r>
      <w:r w:rsidR="00464CD1">
        <w:rPr>
          <w:rFonts w:ascii="Arial" w:hAnsi="Arial" w:cs="Arial"/>
          <w:noProof/>
          <w:sz w:val="20"/>
        </w:rPr>
        <w:t>ане на споразумение по пакета за</w:t>
      </w:r>
      <w:r>
        <w:rPr>
          <w:rFonts w:ascii="Arial" w:hAnsi="Arial" w:cs="Arial"/>
          <w:noProof/>
          <w:sz w:val="20"/>
        </w:rPr>
        <w:t xml:space="preserve"> реформ</w:t>
      </w:r>
      <w:r w:rsidR="00464CD1">
        <w:rPr>
          <w:rFonts w:ascii="Arial" w:hAnsi="Arial" w:cs="Arial"/>
          <w:noProof/>
          <w:sz w:val="20"/>
        </w:rPr>
        <w:t>а</w:t>
      </w:r>
      <w:r>
        <w:rPr>
          <w:rFonts w:ascii="Arial" w:hAnsi="Arial" w:cs="Arial"/>
          <w:noProof/>
          <w:sz w:val="20"/>
        </w:rPr>
        <w:t xml:space="preserve"> на ОСП и са ангажирани да работят в тясно и конструктивно сътрудничество, за да постигнат значителен напредък по време на германското председателство.</w:t>
      </w:r>
    </w:p>
    <w:p w:rsidR="0034562D" w:rsidRDefault="0034562D" w:rsidP="0034562D">
      <w:pPr>
        <w:jc w:val="both"/>
        <w:rPr>
          <w:rFonts w:ascii="Arial" w:hAnsi="Arial" w:cs="Arial"/>
          <w:b/>
          <w:noProof/>
          <w:sz w:val="20"/>
        </w:rPr>
      </w:pPr>
    </w:p>
    <w:p w:rsidR="0034562D" w:rsidRDefault="0034562D" w:rsidP="0034562D">
      <w:pPr>
        <w:shd w:val="clear" w:color="auto" w:fill="FFFFFF"/>
        <w:jc w:val="both"/>
        <w:rPr>
          <w:rFonts w:ascii="Arial" w:hAnsi="Arial" w:cs="Arial"/>
          <w:noProof/>
          <w:color w:val="000000"/>
          <w:sz w:val="20"/>
        </w:rPr>
      </w:pPr>
      <w:r>
        <w:rPr>
          <w:rFonts w:ascii="Arial" w:hAnsi="Arial" w:cs="Arial"/>
          <w:b/>
          <w:noProof/>
          <w:sz w:val="20"/>
        </w:rPr>
        <w:t>4. На 9 ноември се проведе заседание на Специалния комитет по селско стопанство в гр. Брюксел.</w:t>
      </w:r>
      <w:r>
        <w:rPr>
          <w:rFonts w:ascii="Arial" w:hAnsi="Arial" w:cs="Arial"/>
          <w:b/>
          <w:noProof/>
          <w:color w:val="000000"/>
          <w:spacing w:val="2"/>
          <w:sz w:val="20"/>
          <w:lang w:eastAsia="bg-BG"/>
        </w:rPr>
        <w:t xml:space="preserve"> </w:t>
      </w:r>
      <w:r w:rsidR="00090064">
        <w:rPr>
          <w:rFonts w:ascii="Arial" w:hAnsi="Arial" w:cs="Arial"/>
          <w:noProof/>
          <w:color w:val="000000"/>
          <w:spacing w:val="2"/>
          <w:sz w:val="20"/>
          <w:lang w:eastAsia="bg-BG"/>
        </w:rPr>
        <w:t>На заседанието</w:t>
      </w:r>
      <w:r w:rsidR="00090064">
        <w:rPr>
          <w:rFonts w:ascii="Arial" w:hAnsi="Arial" w:cs="Arial"/>
          <w:b/>
          <w:noProof/>
          <w:color w:val="000000"/>
          <w:spacing w:val="2"/>
          <w:sz w:val="20"/>
          <w:lang w:eastAsia="bg-BG"/>
        </w:rPr>
        <w:t xml:space="preserve"> </w:t>
      </w:r>
      <w:r>
        <w:rPr>
          <w:rFonts w:ascii="Arial" w:hAnsi="Arial" w:cs="Arial"/>
          <w:noProof/>
          <w:color w:val="000000"/>
          <w:sz w:val="20"/>
        </w:rPr>
        <w:t>Председателството</w:t>
      </w:r>
      <w:r>
        <w:rPr>
          <w:rFonts w:ascii="Arial" w:hAnsi="Arial" w:cs="Arial"/>
          <w:noProof/>
          <w:color w:val="000000"/>
          <w:spacing w:val="2"/>
          <w:sz w:val="20"/>
          <w:lang w:eastAsia="bg-BG"/>
        </w:rPr>
        <w:t xml:space="preserve"> представи резултатите от четвъртия триалог по Преходния регламент във връзка с интегрирането на Европейския инструмент за възстановяване (ERI).</w:t>
      </w:r>
      <w:r>
        <w:rPr>
          <w:rFonts w:ascii="Arial" w:hAnsi="Arial" w:cs="Arial"/>
          <w:noProof/>
          <w:color w:val="000000"/>
          <w:sz w:val="20"/>
          <w:lang w:eastAsia="bg-BG"/>
        </w:rPr>
        <w:t xml:space="preserve"> </w:t>
      </w:r>
      <w:r w:rsidR="00F850D8">
        <w:rPr>
          <w:rFonts w:ascii="Arial" w:hAnsi="Arial" w:cs="Arial"/>
          <w:noProof/>
          <w:color w:val="000000"/>
          <w:sz w:val="20"/>
        </w:rPr>
        <w:t>Мнозинството държави-</w:t>
      </w:r>
      <w:r>
        <w:rPr>
          <w:rFonts w:ascii="Arial" w:hAnsi="Arial" w:cs="Arial"/>
          <w:noProof/>
          <w:color w:val="000000"/>
          <w:sz w:val="20"/>
        </w:rPr>
        <w:t>членки, </w:t>
      </w:r>
      <w:r>
        <w:rPr>
          <w:rFonts w:ascii="Arial" w:hAnsi="Arial" w:cs="Arial"/>
          <w:bCs/>
          <w:noProof/>
          <w:color w:val="000000"/>
          <w:sz w:val="20"/>
        </w:rPr>
        <w:t>включително България</w:t>
      </w:r>
      <w:r>
        <w:rPr>
          <w:rFonts w:ascii="Arial" w:hAnsi="Arial" w:cs="Arial"/>
          <w:noProof/>
          <w:color w:val="000000"/>
          <w:sz w:val="20"/>
        </w:rPr>
        <w:t>, по</w:t>
      </w:r>
      <w:r w:rsidR="00F850D8">
        <w:rPr>
          <w:rFonts w:ascii="Arial" w:hAnsi="Arial" w:cs="Arial"/>
          <w:noProof/>
          <w:color w:val="000000"/>
          <w:sz w:val="20"/>
        </w:rPr>
        <w:t>дкрепиха ревизирания мандат на П</w:t>
      </w:r>
      <w:r>
        <w:rPr>
          <w:rFonts w:ascii="Arial" w:hAnsi="Arial" w:cs="Arial"/>
          <w:noProof/>
          <w:color w:val="000000"/>
          <w:sz w:val="20"/>
        </w:rPr>
        <w:t>редседателството за следващ триалог. По отношение на клаузата за неотстъпление от заложените минимални бюджети от 55% за инвестиции и 37% за околна среда и климат от средствата от Европейския инструмент за възстановяване (ERI)</w:t>
      </w:r>
      <w:r w:rsidR="00F850D8">
        <w:rPr>
          <w:rFonts w:ascii="Arial" w:hAnsi="Arial" w:cs="Arial"/>
          <w:noProof/>
          <w:color w:val="000000"/>
          <w:sz w:val="20"/>
        </w:rPr>
        <w:t>,</w:t>
      </w:r>
      <w:r>
        <w:rPr>
          <w:rFonts w:ascii="Arial" w:hAnsi="Arial" w:cs="Arial"/>
          <w:noProof/>
          <w:color w:val="000000"/>
          <w:sz w:val="20"/>
        </w:rPr>
        <w:t xml:space="preserve"> въпросът </w:t>
      </w:r>
      <w:r w:rsidR="00F850D8">
        <w:rPr>
          <w:rFonts w:ascii="Arial" w:hAnsi="Arial" w:cs="Arial"/>
          <w:noProof/>
          <w:color w:val="000000"/>
          <w:sz w:val="20"/>
        </w:rPr>
        <w:t>предстои</w:t>
      </w:r>
      <w:r>
        <w:rPr>
          <w:rFonts w:ascii="Arial" w:hAnsi="Arial" w:cs="Arial"/>
          <w:noProof/>
          <w:color w:val="000000"/>
          <w:sz w:val="20"/>
        </w:rPr>
        <w:t xml:space="preserve"> да се реши в рамките на триалога. ЕК подчерта, че ще бъде предоставена нужната гъвкавост на държавите членки по отношение на клаузата за неотстъпление. Голяма част от държавите членки, </w:t>
      </w:r>
      <w:r w:rsidRPr="00F850D8">
        <w:rPr>
          <w:rFonts w:ascii="Arial" w:hAnsi="Arial" w:cs="Arial"/>
          <w:noProof/>
          <w:color w:val="000000"/>
          <w:sz w:val="20"/>
        </w:rPr>
        <w:t>включително България</w:t>
      </w:r>
      <w:r>
        <w:rPr>
          <w:rFonts w:ascii="Arial" w:hAnsi="Arial" w:cs="Arial"/>
          <w:noProof/>
          <w:color w:val="000000"/>
          <w:sz w:val="20"/>
        </w:rPr>
        <w:t>, подкрепиха предложението на Италия за възможността да се удължи прилагането на извънредните КОВИД мерки до края на 2021 г.</w:t>
      </w:r>
      <w:r w:rsidRPr="00F850D8">
        <w:rPr>
          <w:rFonts w:ascii="Arial" w:hAnsi="Arial" w:cs="Arial"/>
          <w:noProof/>
          <w:color w:val="000000"/>
          <w:sz w:val="20"/>
        </w:rPr>
        <w:t xml:space="preserve">, но Комисията </w:t>
      </w:r>
      <w:r>
        <w:rPr>
          <w:rFonts w:ascii="Arial" w:hAnsi="Arial" w:cs="Arial"/>
          <w:noProof/>
          <w:color w:val="000000"/>
          <w:sz w:val="20"/>
        </w:rPr>
        <w:t xml:space="preserve">счита, че има други инструменти за постигане на същите цели. Някои държави членки призоваха подкрепата за районите с природни ограничения да остане част от предвидения 37% минимален бюджет за околна среда и климат. По този въпрос Комисията поддържа становището, че районите с природни ограничения трябва да бъдат изключени от минималния бюджет за екология и климат. </w:t>
      </w:r>
      <w:r w:rsidR="0022093B">
        <w:rPr>
          <w:rFonts w:ascii="Arial" w:hAnsi="Arial" w:cs="Arial"/>
          <w:noProof/>
          <w:color w:val="000000"/>
          <w:sz w:val="20"/>
        </w:rPr>
        <w:t xml:space="preserve">На заседането </w:t>
      </w:r>
      <w:r>
        <w:rPr>
          <w:rFonts w:ascii="Arial" w:hAnsi="Arial" w:cs="Arial"/>
          <w:noProof/>
          <w:color w:val="000000"/>
          <w:sz w:val="20"/>
        </w:rPr>
        <w:t xml:space="preserve">ЕК </w:t>
      </w:r>
      <w:r w:rsidR="0022093B">
        <w:rPr>
          <w:rFonts w:ascii="Arial" w:hAnsi="Arial" w:cs="Arial"/>
          <w:noProof/>
          <w:color w:val="000000"/>
          <w:sz w:val="20"/>
        </w:rPr>
        <w:t>накратко представи</w:t>
      </w:r>
      <w:r>
        <w:rPr>
          <w:rFonts w:ascii="Arial" w:hAnsi="Arial" w:cs="Arial"/>
          <w:noProof/>
          <w:color w:val="000000"/>
          <w:sz w:val="20"/>
        </w:rPr>
        <w:t xml:space="preserve"> положението на пазарите на селскостопански продукти, </w:t>
      </w:r>
      <w:r w:rsidR="00B538CF">
        <w:rPr>
          <w:rFonts w:ascii="Arial" w:hAnsi="Arial" w:cs="Arial"/>
          <w:noProof/>
          <w:color w:val="000000"/>
          <w:sz w:val="20"/>
        </w:rPr>
        <w:t xml:space="preserve">като по-подробна презентация </w:t>
      </w:r>
      <w:r>
        <w:rPr>
          <w:rFonts w:ascii="Arial" w:hAnsi="Arial" w:cs="Arial"/>
          <w:noProof/>
          <w:color w:val="000000"/>
          <w:sz w:val="20"/>
        </w:rPr>
        <w:t xml:space="preserve">ще </w:t>
      </w:r>
      <w:r w:rsidR="00B538CF">
        <w:rPr>
          <w:rFonts w:ascii="Arial" w:hAnsi="Arial" w:cs="Arial"/>
          <w:noProof/>
          <w:color w:val="000000"/>
          <w:sz w:val="20"/>
        </w:rPr>
        <w:t>има</w:t>
      </w:r>
      <w:r>
        <w:rPr>
          <w:rFonts w:ascii="Arial" w:hAnsi="Arial" w:cs="Arial"/>
          <w:noProof/>
          <w:color w:val="000000"/>
          <w:sz w:val="20"/>
        </w:rPr>
        <w:t xml:space="preserve"> на видеоконферен</w:t>
      </w:r>
      <w:r w:rsidR="00B538CF">
        <w:rPr>
          <w:rFonts w:ascii="Arial" w:hAnsi="Arial" w:cs="Arial"/>
          <w:noProof/>
          <w:color w:val="000000"/>
          <w:sz w:val="20"/>
        </w:rPr>
        <w:t>тната среща</w:t>
      </w:r>
      <w:r>
        <w:rPr>
          <w:rFonts w:ascii="Arial" w:hAnsi="Arial" w:cs="Arial"/>
          <w:noProof/>
          <w:color w:val="000000"/>
          <w:sz w:val="20"/>
        </w:rPr>
        <w:t xml:space="preserve"> на министрите</w:t>
      </w:r>
      <w:r w:rsidRPr="00F850D8">
        <w:rPr>
          <w:rFonts w:ascii="Arial" w:hAnsi="Arial" w:cs="Arial"/>
          <w:noProof/>
          <w:color w:val="000000"/>
          <w:sz w:val="20"/>
        </w:rPr>
        <w:t xml:space="preserve"> по селско стопанство на 16 ноември. </w:t>
      </w:r>
      <w:r w:rsidR="00CF5657">
        <w:rPr>
          <w:rFonts w:ascii="Arial" w:hAnsi="Arial" w:cs="Arial"/>
          <w:noProof/>
          <w:color w:val="000000"/>
          <w:sz w:val="20"/>
        </w:rPr>
        <w:t>Комисията п</w:t>
      </w:r>
      <w:r w:rsidRPr="00F850D8">
        <w:rPr>
          <w:rFonts w:ascii="Arial" w:hAnsi="Arial" w:cs="Arial"/>
          <w:noProof/>
          <w:color w:val="000000"/>
          <w:sz w:val="20"/>
        </w:rPr>
        <w:t xml:space="preserve">редстави </w:t>
      </w:r>
      <w:r w:rsidR="00CF5657">
        <w:rPr>
          <w:rFonts w:ascii="Arial" w:hAnsi="Arial" w:cs="Arial"/>
          <w:noProof/>
          <w:color w:val="000000"/>
          <w:sz w:val="20"/>
        </w:rPr>
        <w:t xml:space="preserve">изготвения от нея </w:t>
      </w:r>
      <w:r w:rsidRPr="00F850D8">
        <w:rPr>
          <w:rFonts w:ascii="Arial" w:hAnsi="Arial" w:cs="Arial"/>
          <w:noProof/>
          <w:color w:val="000000"/>
          <w:sz w:val="20"/>
        </w:rPr>
        <w:t xml:space="preserve">списък с потенциални еко-схеми, </w:t>
      </w:r>
      <w:r w:rsidR="00CF5657">
        <w:rPr>
          <w:rFonts w:ascii="Arial" w:hAnsi="Arial" w:cs="Arial"/>
          <w:noProof/>
          <w:color w:val="000000"/>
          <w:sz w:val="20"/>
        </w:rPr>
        <w:t>като</w:t>
      </w:r>
      <w:r w:rsidRPr="00F850D8">
        <w:rPr>
          <w:rFonts w:ascii="Arial" w:hAnsi="Arial" w:cs="Arial"/>
          <w:noProof/>
          <w:color w:val="000000"/>
          <w:sz w:val="20"/>
        </w:rPr>
        <w:t xml:space="preserve"> отбеляза, че част от схемите са познати, други са нови. Обърна внимание, че списъкът е индикативен и по-скоро цели насочване на държавите членки, а не ограничаване на възможностите за еко-схеми, които да бъдат прилагани като част от стратегическия план. </w:t>
      </w:r>
      <w:r>
        <w:rPr>
          <w:rFonts w:ascii="Arial" w:hAnsi="Arial" w:cs="Arial"/>
          <w:noProof/>
          <w:color w:val="000000"/>
          <w:sz w:val="20"/>
        </w:rPr>
        <w:t>Държавите членки изтъкнаха, че е важно списъкът да бъде примерен, да не ги ограничава и поискаха експертни срещи, на които практиките да бъдат детайлно обсъдени. Председателството увери, че ще работи за организирането на заседание на РГ по хоризонтални въпроси, на което да се осъществи детайлна дискусия по темата.</w:t>
      </w:r>
    </w:p>
    <w:p w:rsidR="0034562D" w:rsidRDefault="0034562D" w:rsidP="0034562D">
      <w:pPr>
        <w:shd w:val="clear" w:color="auto" w:fill="FFFFFF"/>
        <w:jc w:val="both"/>
        <w:rPr>
          <w:rFonts w:ascii="Arial" w:hAnsi="Arial" w:cs="Arial"/>
          <w:noProof/>
          <w:color w:val="000000"/>
          <w:sz w:val="20"/>
        </w:rPr>
      </w:pPr>
    </w:p>
    <w:p w:rsidR="0034562D" w:rsidRDefault="0034562D" w:rsidP="0034562D">
      <w:pPr>
        <w:pStyle w:val="bodytext1"/>
        <w:shd w:val="clear" w:color="auto" w:fill="FFFFFF"/>
        <w:spacing w:before="0" w:beforeAutospacing="0" w:after="150" w:afterAutospacing="0"/>
        <w:jc w:val="both"/>
        <w:rPr>
          <w:rStyle w:val="longtext"/>
          <w:szCs w:val="20"/>
          <w:lang w:val="bg-BG"/>
        </w:rPr>
      </w:pPr>
      <w:r>
        <w:rPr>
          <w:rFonts w:ascii="Arial" w:hAnsi="Arial" w:cs="Arial"/>
          <w:b/>
          <w:noProof/>
          <w:sz w:val="20"/>
          <w:szCs w:val="20"/>
          <w:lang w:val="bg-BG"/>
        </w:rPr>
        <w:t>5.</w:t>
      </w:r>
      <w:r>
        <w:rPr>
          <w:rFonts w:ascii="Arial" w:hAnsi="Arial" w:cs="Arial"/>
          <w:b/>
          <w:bCs/>
          <w:noProof/>
          <w:color w:val="505154"/>
          <w:sz w:val="20"/>
          <w:szCs w:val="20"/>
          <w:bdr w:val="none" w:sz="0" w:space="0" w:color="auto" w:frame="1"/>
          <w:lang w:val="bg-BG"/>
        </w:rPr>
        <w:t xml:space="preserve"> </w:t>
      </w:r>
      <w:r>
        <w:rPr>
          <w:rStyle w:val="longtext"/>
          <w:rFonts w:ascii="Arial" w:hAnsi="Arial" w:cs="Arial"/>
          <w:b/>
          <w:noProof/>
          <w:sz w:val="20"/>
          <w:lang w:val="bg-BG"/>
        </w:rPr>
        <w:t>На 10 ноември 2020 г. Европейския парламент и Съветът постигнаха предварително споразумение относно пакета за възстановяване на ЕС за земеделските стопани, производителите на храни и бенефициентите в селските райони</w:t>
      </w:r>
      <w:r>
        <w:rPr>
          <w:rFonts w:ascii="Arial" w:hAnsi="Arial" w:cs="Arial"/>
          <w:b/>
          <w:bCs/>
          <w:noProof/>
          <w:color w:val="505154"/>
          <w:sz w:val="20"/>
          <w:szCs w:val="20"/>
          <w:bdr w:val="none" w:sz="0" w:space="0" w:color="auto" w:frame="1"/>
          <w:lang w:val="bg-BG"/>
        </w:rPr>
        <w:t xml:space="preserve">. </w:t>
      </w:r>
      <w:r>
        <w:rPr>
          <w:rStyle w:val="longtext"/>
          <w:rFonts w:ascii="Arial" w:hAnsi="Arial" w:cs="Arial"/>
          <w:noProof/>
          <w:sz w:val="20"/>
          <w:lang w:val="bg-BG"/>
        </w:rPr>
        <w:t xml:space="preserve">Постигнатото политическо споразумение трябва да бъде официално прието от Парламента и Съвета на ЕС. Всички средства за възстановяване трябва да бъдат налични през 2021 и 2022, а не през 2022-2024 г. Около 30% от помощта от 8,07 милиарда евро ще бъде изплатена през 2021 г., а останалите 70% </w:t>
      </w:r>
      <w:r w:rsidR="00CF5657">
        <w:rPr>
          <w:rStyle w:val="longtext"/>
          <w:rFonts w:ascii="Arial" w:hAnsi="Arial" w:cs="Arial"/>
          <w:noProof/>
          <w:sz w:val="20"/>
          <w:lang w:val="bg-BG"/>
        </w:rPr>
        <w:t>-</w:t>
      </w:r>
      <w:r>
        <w:rPr>
          <w:rStyle w:val="longtext"/>
          <w:rFonts w:ascii="Arial" w:hAnsi="Arial" w:cs="Arial"/>
          <w:noProof/>
          <w:sz w:val="20"/>
          <w:lang w:val="bg-BG"/>
        </w:rPr>
        <w:t xml:space="preserve"> през 2022 г., се казва в съгласувания текст. Евродепутатите успяха да осигурят най-малко 37% от средствата за възстановяване за биологични стопанства, за дейности, свързани с околната среда и климата и за хуманно отношение към животните. Най-малко 55% от фонда ще подпомагат стартирането на млади фермери и инвестиции във фермите, които допринасят за устойчиво и цифрово възстановяване. Делът на средствата за възстановяване, които страните от ЕС ще изразходват за екологично полезни </w:t>
      </w:r>
      <w:r>
        <w:rPr>
          <w:rStyle w:val="longtext"/>
          <w:rFonts w:ascii="Arial" w:hAnsi="Arial" w:cs="Arial"/>
          <w:noProof/>
          <w:sz w:val="20"/>
          <w:lang w:val="bg-BG"/>
        </w:rPr>
        <w:lastRenderedPageBreak/>
        <w:t xml:space="preserve">практики, не трябва да бъде по-нисък от процента от пакета за развитие на селските райони на ЕС, който понастоящем изразходват за тази цел. ЕС ще финансира до 100% от допустимите мерки от допълнителните средства, предоставени от ЕС от следващо поколение (Next Generation EU). Държавите-членки не трябва да внасят допълнителни средства от националните си бюджети. Преговарящите се съгласиха, че инвестициите, направени от фермери и преработватели на храни, които допринасят за устойчиво и цифрово икономическо възстановяване, могат да бъдат подкрепени до 75% от направените разходи. Евродепутатите успяха да увеличат тавана на помощта за стартиране на бизнес от фонда за развитие на селските райони за млади фермери от 70 000 евро на 100 000 евро. „Успяхме за много кратък срок да се съгласим, че много необходимата финансова помощ за земеделските производители от ЕС, производителите на храни и бенефициентите в селските райони ще бъде освободена бързо. Сега трябва в най-кратък срок да финализираме преговорите по правилата на ОСП за 2021 и 2022 г., така че до края на годината </w:t>
      </w:r>
      <w:r w:rsidR="00CF5657">
        <w:rPr>
          <w:rStyle w:val="longtext"/>
          <w:rFonts w:ascii="Arial" w:hAnsi="Arial" w:cs="Arial"/>
          <w:noProof/>
          <w:sz w:val="20"/>
          <w:lang w:val="bg-BG"/>
        </w:rPr>
        <w:t>те да са</w:t>
      </w:r>
      <w:r>
        <w:rPr>
          <w:rStyle w:val="longtext"/>
          <w:rFonts w:ascii="Arial" w:hAnsi="Arial" w:cs="Arial"/>
          <w:noProof/>
          <w:sz w:val="20"/>
          <w:lang w:val="bg-BG"/>
        </w:rPr>
        <w:t xml:space="preserve"> одобрени</w:t>
      </w:r>
      <w:r w:rsidR="00CF5657">
        <w:rPr>
          <w:rStyle w:val="longtext"/>
          <w:rFonts w:ascii="Arial" w:hAnsi="Arial" w:cs="Arial"/>
          <w:noProof/>
          <w:sz w:val="20"/>
          <w:lang w:val="bg-BG"/>
        </w:rPr>
        <w:t xml:space="preserve"> и</w:t>
      </w:r>
      <w:r>
        <w:rPr>
          <w:rStyle w:val="longtext"/>
          <w:rFonts w:ascii="Arial" w:hAnsi="Arial" w:cs="Arial"/>
          <w:noProof/>
          <w:sz w:val="20"/>
          <w:lang w:val="bg-BG"/>
        </w:rPr>
        <w:t xml:space="preserve"> да помогнат на земеделските стопани да бъдат по-устойчиви в бъдеще“, каза председателят на Комитета по земеделие Норберг Линс (Европейска народна партия). Инструментът за възстановяване на ЕС трябва да бъде съгласуван от Съвета и в момента се преговаря по пакета за МФР и собствени ресурси.</w:t>
      </w:r>
    </w:p>
    <w:p w:rsidR="002A2BBE" w:rsidRPr="0002016E" w:rsidRDefault="002A2BBE" w:rsidP="008B7A95">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505B41" w:rsidRPr="003C4487" w:rsidRDefault="00505B41" w:rsidP="00505B41">
      <w:pPr>
        <w:jc w:val="both"/>
        <w:outlineLvl w:val="0"/>
        <w:rPr>
          <w:rStyle w:val="longtext"/>
          <w:rFonts w:ascii="Arial" w:hAnsi="Arial" w:cs="Arial"/>
          <w:noProof/>
          <w:sz w:val="20"/>
        </w:rPr>
      </w:pPr>
      <w:r w:rsidRPr="003C4487">
        <w:rPr>
          <w:rStyle w:val="longtext"/>
          <w:rFonts w:ascii="Arial" w:hAnsi="Arial" w:cs="Arial"/>
          <w:b/>
          <w:noProof/>
          <w:sz w:val="20"/>
        </w:rPr>
        <w:t>6</w:t>
      </w:r>
      <w:r w:rsidRPr="003C4487">
        <w:rPr>
          <w:rStyle w:val="longtext"/>
          <w:rFonts w:ascii="Arial" w:hAnsi="Arial" w:cs="Arial"/>
          <w:noProof/>
          <w:sz w:val="20"/>
        </w:rPr>
        <w:t xml:space="preserve">. </w:t>
      </w:r>
      <w:r w:rsidRPr="003C4487">
        <w:rPr>
          <w:rStyle w:val="longtext"/>
          <w:rFonts w:ascii="Arial" w:hAnsi="Arial" w:cs="Arial"/>
          <w:b/>
          <w:noProof/>
          <w:sz w:val="20"/>
        </w:rPr>
        <w:t xml:space="preserve">На 10 ноември 2020 германското председателство на Съвета постига политическо споразумение с Европейския парламент </w:t>
      </w:r>
      <w:r w:rsidR="00517A83">
        <w:rPr>
          <w:rStyle w:val="longtext"/>
          <w:rFonts w:ascii="Arial" w:hAnsi="Arial" w:cs="Arial"/>
          <w:b/>
          <w:noProof/>
          <w:sz w:val="20"/>
        </w:rPr>
        <w:t>по</w:t>
      </w:r>
      <w:r w:rsidRPr="003C4487">
        <w:rPr>
          <w:rStyle w:val="longtext"/>
          <w:rFonts w:ascii="Arial" w:hAnsi="Arial" w:cs="Arial"/>
          <w:b/>
          <w:noProof/>
          <w:sz w:val="20"/>
        </w:rPr>
        <w:t xml:space="preserve"> следваща</w:t>
      </w:r>
      <w:r w:rsidR="00517A83">
        <w:rPr>
          <w:rStyle w:val="longtext"/>
          <w:rFonts w:ascii="Arial" w:hAnsi="Arial" w:cs="Arial"/>
          <w:b/>
          <w:noProof/>
          <w:sz w:val="20"/>
        </w:rPr>
        <w:t>та</w:t>
      </w:r>
      <w:r w:rsidRPr="003C4487">
        <w:rPr>
          <w:rStyle w:val="longtext"/>
          <w:rFonts w:ascii="Arial" w:hAnsi="Arial" w:cs="Arial"/>
          <w:b/>
          <w:noProof/>
          <w:sz w:val="20"/>
        </w:rPr>
        <w:t xml:space="preserve"> многогодишна финансова рамка- дългосрочният бюджет на ЕС. </w:t>
      </w:r>
      <w:r w:rsidRPr="003C4487">
        <w:rPr>
          <w:rStyle w:val="longtext"/>
          <w:rFonts w:ascii="Arial" w:hAnsi="Arial" w:cs="Arial"/>
          <w:noProof/>
          <w:sz w:val="20"/>
        </w:rPr>
        <w:t xml:space="preserve">Споразумението беше постигнато след интензивни консултации с Парламента и Комисията, които са в ход от края на август. То допълва всеобхватния финансов пакет от 1 824,3 млрд. евро, договорен от лидерите на ЕС през юли, който съчетава следващата многогодишна финансова рамка- 1 074,3 млрд. евро и временния инструмент за възстановяване на стойност 750 млрд. евро- </w:t>
      </w:r>
      <w:r w:rsidR="00517A83">
        <w:rPr>
          <w:rStyle w:val="longtext"/>
          <w:rFonts w:ascii="Arial" w:hAnsi="Arial" w:cs="Arial"/>
          <w:noProof/>
          <w:sz w:val="20"/>
        </w:rPr>
        <w:t xml:space="preserve">ЕС от </w:t>
      </w:r>
      <w:r w:rsidRPr="003C4487">
        <w:rPr>
          <w:rStyle w:val="longtext"/>
          <w:rFonts w:ascii="Arial" w:hAnsi="Arial" w:cs="Arial"/>
          <w:noProof/>
          <w:sz w:val="20"/>
        </w:rPr>
        <w:t xml:space="preserve">следващо поколение (Next Generation EU). Политическият пакет, съгласуван с Парламента, включва: i) целево увеличение на средствата по програмите на ЕС, включително „Хоризонт Европа“, </w:t>
      </w:r>
      <w:bookmarkStart w:id="0" w:name="_GoBack"/>
      <w:bookmarkEnd w:id="0"/>
      <w:r w:rsidRPr="003C4487">
        <w:rPr>
          <w:rStyle w:val="longtext"/>
          <w:rFonts w:ascii="Arial" w:hAnsi="Arial" w:cs="Arial"/>
          <w:noProof/>
          <w:sz w:val="20"/>
        </w:rPr>
        <w:t xml:space="preserve">„EU4Health“ и „Еразъм +“, с 15 милиарда евро чрез допълнителни средства (12,5 милиарда евро) и преразпределения (2,5 милиарда евро) през следващия финансов период, като същевременно се спазват таваните за разходите, определени в заключенията на Европейския съвет от 17-21 юли; ii) повече гъвкавост, за да се даде възможност на ЕС да реагира на непредвидени нужди; iii) по-голямо участие на бюджетния орган в надзора върху приходите в рамките на следващо поколение; iv) по-голяма амбиция по отношение на биологичното разнообразие и засилен мониторинг на разходите, свързани с биоразнообразието, климата и равенство между половете; v) индикативна пътна карта за въвеждането на нови собствени ресурси. Сделката ще бъде представена на държавите-членки за одобрение, заедно с другите елементи на следващата многогодишна финансова рамка и пакет за възстановяване, включително общия режим на обвързаност с условия за защита на бюджета на Съюза, по който председателството на Съвета и преговарящите от Парламента са постигнали предварително споразумение на 5 ноември. </w:t>
      </w:r>
    </w:p>
    <w:p w:rsidR="00505B41" w:rsidRPr="003C4487" w:rsidRDefault="00505B41" w:rsidP="00505B41">
      <w:pPr>
        <w:jc w:val="both"/>
        <w:outlineLvl w:val="0"/>
        <w:rPr>
          <w:rStyle w:val="longtext"/>
          <w:rFonts w:ascii="Arial" w:hAnsi="Arial" w:cs="Arial"/>
          <w:noProof/>
          <w:sz w:val="20"/>
        </w:rPr>
      </w:pPr>
    </w:p>
    <w:p w:rsidR="0072576F" w:rsidRPr="00292138" w:rsidRDefault="0072576F" w:rsidP="008B7A95">
      <w:pPr>
        <w:jc w:val="both"/>
        <w:outlineLvl w:val="0"/>
        <w:rPr>
          <w:rFonts w:ascii="Arial" w:hAnsi="Arial" w:cs="Arial"/>
          <w:sz w:val="20"/>
        </w:rPr>
      </w:pPr>
    </w:p>
    <w:p w:rsidR="0024496F" w:rsidRDefault="002449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Pr="009C11B2" w:rsidRDefault="009C11B2" w:rsidP="008B7A95">
      <w:pPr>
        <w:jc w:val="both"/>
        <w:rPr>
          <w:rFonts w:ascii="Arial" w:hAnsi="Arial" w:cs="Arial"/>
          <w:b/>
          <w:sz w:val="20"/>
          <w:lang w:val="en-US"/>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sectPr w:rsidR="0072576F" w:rsidSect="00852688">
      <w:headerReference w:type="even" r:id="rId10"/>
      <w:headerReference w:type="default" r:id="rId11"/>
      <w:footerReference w:type="even" r:id="rId12"/>
      <w:footerReference w:type="default" r:id="rId13"/>
      <w:headerReference w:type="first" r:id="rId14"/>
      <w:footerReference w:type="first" r:id="rId15"/>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30" w:rsidRDefault="00F02F30">
      <w:r>
        <w:separator/>
      </w:r>
    </w:p>
  </w:endnote>
  <w:endnote w:type="continuationSeparator" w:id="0">
    <w:p w:rsidR="00F02F30" w:rsidRDefault="00F0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F02F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F02F30"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517A83">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F02F30">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30" w:rsidRDefault="00F02F30">
      <w:r>
        <w:separator/>
      </w:r>
    </w:p>
  </w:footnote>
  <w:footnote w:type="continuationSeparator" w:id="0">
    <w:p w:rsidR="00F02F30" w:rsidRDefault="00F0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F02F30"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F02F30">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ED13ED">
      <w:rPr>
        <w:rFonts w:ascii="Arial" w:hAnsi="Arial"/>
        <w:b/>
        <w:bCs/>
        <w:color w:val="800080"/>
        <w:sz w:val="20"/>
        <w:lang w:val="en-US"/>
      </w:rPr>
      <w:t>42</w:t>
    </w:r>
    <w:r>
      <w:rPr>
        <w:rFonts w:ascii="Arial" w:hAnsi="Arial"/>
        <w:b/>
        <w:bCs/>
        <w:color w:val="800080"/>
        <w:sz w:val="20"/>
      </w:rPr>
      <w:t>/</w:t>
    </w:r>
    <w:r w:rsidR="00ED13ED">
      <w:rPr>
        <w:rFonts w:ascii="Arial" w:hAnsi="Arial"/>
        <w:b/>
        <w:bCs/>
        <w:color w:val="800080"/>
        <w:sz w:val="20"/>
        <w:lang w:val="en-US"/>
      </w:rPr>
      <w:t>16</w:t>
    </w:r>
    <w:r w:rsidR="006E7A46">
      <w:rPr>
        <w:rFonts w:ascii="Arial" w:hAnsi="Arial"/>
        <w:b/>
        <w:bCs/>
        <w:color w:val="800080"/>
        <w:sz w:val="20"/>
        <w:lang w:val="en-US"/>
      </w:rPr>
      <w:t>.</w:t>
    </w:r>
    <w:r w:rsidR="00235DDB">
      <w:rPr>
        <w:rFonts w:ascii="Arial" w:hAnsi="Arial"/>
        <w:b/>
        <w:bCs/>
        <w:color w:val="800080"/>
        <w:sz w:val="20"/>
        <w:lang w:val="en-US"/>
      </w:rPr>
      <w:t>11.</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0865"/>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DAE"/>
    <w:rsid w:val="00090064"/>
    <w:rsid w:val="00091CD4"/>
    <w:rsid w:val="000A1F15"/>
    <w:rsid w:val="000A31F0"/>
    <w:rsid w:val="000A7CFB"/>
    <w:rsid w:val="000B2026"/>
    <w:rsid w:val="000B3B85"/>
    <w:rsid w:val="000B7B54"/>
    <w:rsid w:val="000C72E3"/>
    <w:rsid w:val="000E1DC9"/>
    <w:rsid w:val="000F3D2D"/>
    <w:rsid w:val="001164FC"/>
    <w:rsid w:val="001173C3"/>
    <w:rsid w:val="00117955"/>
    <w:rsid w:val="00117A81"/>
    <w:rsid w:val="00120AD2"/>
    <w:rsid w:val="00131A6D"/>
    <w:rsid w:val="00134872"/>
    <w:rsid w:val="0013606E"/>
    <w:rsid w:val="00141A95"/>
    <w:rsid w:val="0014608C"/>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96B"/>
    <w:rsid w:val="00210721"/>
    <w:rsid w:val="002118F6"/>
    <w:rsid w:val="00215B7E"/>
    <w:rsid w:val="002163C0"/>
    <w:rsid w:val="0022093B"/>
    <w:rsid w:val="00221CDF"/>
    <w:rsid w:val="00226478"/>
    <w:rsid w:val="0023339B"/>
    <w:rsid w:val="00235DDB"/>
    <w:rsid w:val="0024496F"/>
    <w:rsid w:val="0024546F"/>
    <w:rsid w:val="00251328"/>
    <w:rsid w:val="002521C1"/>
    <w:rsid w:val="002610A9"/>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43991"/>
    <w:rsid w:val="0034562D"/>
    <w:rsid w:val="00350E9F"/>
    <w:rsid w:val="00351AB5"/>
    <w:rsid w:val="00353ACF"/>
    <w:rsid w:val="00374E31"/>
    <w:rsid w:val="003877CA"/>
    <w:rsid w:val="003952CE"/>
    <w:rsid w:val="00396C28"/>
    <w:rsid w:val="003A56BA"/>
    <w:rsid w:val="003B7AAB"/>
    <w:rsid w:val="003C038F"/>
    <w:rsid w:val="003C0E47"/>
    <w:rsid w:val="003C1BFF"/>
    <w:rsid w:val="003C2AC0"/>
    <w:rsid w:val="003C3DEB"/>
    <w:rsid w:val="003D0C6C"/>
    <w:rsid w:val="003D4968"/>
    <w:rsid w:val="003D5B7F"/>
    <w:rsid w:val="003D6634"/>
    <w:rsid w:val="003D7930"/>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64CD1"/>
    <w:rsid w:val="004923C1"/>
    <w:rsid w:val="00496775"/>
    <w:rsid w:val="004A0254"/>
    <w:rsid w:val="004A093A"/>
    <w:rsid w:val="004A4C92"/>
    <w:rsid w:val="004B46D9"/>
    <w:rsid w:val="004F4705"/>
    <w:rsid w:val="004F5E4F"/>
    <w:rsid w:val="00502A0A"/>
    <w:rsid w:val="00504E8D"/>
    <w:rsid w:val="00505B41"/>
    <w:rsid w:val="0051071D"/>
    <w:rsid w:val="005159B7"/>
    <w:rsid w:val="005179AD"/>
    <w:rsid w:val="00517A83"/>
    <w:rsid w:val="00517F21"/>
    <w:rsid w:val="00523D20"/>
    <w:rsid w:val="005247A5"/>
    <w:rsid w:val="0052706F"/>
    <w:rsid w:val="005279E4"/>
    <w:rsid w:val="00527A50"/>
    <w:rsid w:val="00530C09"/>
    <w:rsid w:val="00537A32"/>
    <w:rsid w:val="00542DE9"/>
    <w:rsid w:val="00542E84"/>
    <w:rsid w:val="00550360"/>
    <w:rsid w:val="00555894"/>
    <w:rsid w:val="00562C02"/>
    <w:rsid w:val="00563064"/>
    <w:rsid w:val="00594324"/>
    <w:rsid w:val="00596313"/>
    <w:rsid w:val="005A0184"/>
    <w:rsid w:val="005B1884"/>
    <w:rsid w:val="005B4574"/>
    <w:rsid w:val="005C1BB7"/>
    <w:rsid w:val="005D5EBB"/>
    <w:rsid w:val="005F3548"/>
    <w:rsid w:val="005F7D2D"/>
    <w:rsid w:val="006068B4"/>
    <w:rsid w:val="00617956"/>
    <w:rsid w:val="00623765"/>
    <w:rsid w:val="00626A3F"/>
    <w:rsid w:val="00627881"/>
    <w:rsid w:val="006367A9"/>
    <w:rsid w:val="00642BB6"/>
    <w:rsid w:val="0066444F"/>
    <w:rsid w:val="00667C81"/>
    <w:rsid w:val="00673829"/>
    <w:rsid w:val="006809BC"/>
    <w:rsid w:val="00682667"/>
    <w:rsid w:val="00695399"/>
    <w:rsid w:val="006961F0"/>
    <w:rsid w:val="006A094F"/>
    <w:rsid w:val="006A3FDE"/>
    <w:rsid w:val="006A7391"/>
    <w:rsid w:val="006A739D"/>
    <w:rsid w:val="006C196D"/>
    <w:rsid w:val="006E7A46"/>
    <w:rsid w:val="006F38F7"/>
    <w:rsid w:val="006F5A28"/>
    <w:rsid w:val="0070200F"/>
    <w:rsid w:val="00703520"/>
    <w:rsid w:val="00705B40"/>
    <w:rsid w:val="00707632"/>
    <w:rsid w:val="00713942"/>
    <w:rsid w:val="00714838"/>
    <w:rsid w:val="007178AB"/>
    <w:rsid w:val="00720E60"/>
    <w:rsid w:val="00723155"/>
    <w:rsid w:val="0072576F"/>
    <w:rsid w:val="00726AB6"/>
    <w:rsid w:val="00734448"/>
    <w:rsid w:val="00750FB4"/>
    <w:rsid w:val="00751732"/>
    <w:rsid w:val="00767AA8"/>
    <w:rsid w:val="007712FE"/>
    <w:rsid w:val="00782D3D"/>
    <w:rsid w:val="007846E5"/>
    <w:rsid w:val="007A388B"/>
    <w:rsid w:val="007A70E6"/>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3395C"/>
    <w:rsid w:val="00845489"/>
    <w:rsid w:val="008523EE"/>
    <w:rsid w:val="00852DE4"/>
    <w:rsid w:val="00861450"/>
    <w:rsid w:val="00865E24"/>
    <w:rsid w:val="0087702E"/>
    <w:rsid w:val="0087763E"/>
    <w:rsid w:val="008803A4"/>
    <w:rsid w:val="008836F2"/>
    <w:rsid w:val="008933AB"/>
    <w:rsid w:val="008A1360"/>
    <w:rsid w:val="008B2118"/>
    <w:rsid w:val="008B7A95"/>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25BD4"/>
    <w:rsid w:val="00934FA6"/>
    <w:rsid w:val="009355BA"/>
    <w:rsid w:val="00936F1A"/>
    <w:rsid w:val="0094133F"/>
    <w:rsid w:val="00955B0D"/>
    <w:rsid w:val="00956512"/>
    <w:rsid w:val="009704A2"/>
    <w:rsid w:val="00975F09"/>
    <w:rsid w:val="00977CA7"/>
    <w:rsid w:val="0099695D"/>
    <w:rsid w:val="009A2752"/>
    <w:rsid w:val="009A5D09"/>
    <w:rsid w:val="009B1FAD"/>
    <w:rsid w:val="009C11B2"/>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73EB"/>
    <w:rsid w:val="00A741E2"/>
    <w:rsid w:val="00A74737"/>
    <w:rsid w:val="00A77E07"/>
    <w:rsid w:val="00A77EC5"/>
    <w:rsid w:val="00AA0722"/>
    <w:rsid w:val="00AB140A"/>
    <w:rsid w:val="00AB1841"/>
    <w:rsid w:val="00AB2303"/>
    <w:rsid w:val="00AC52D6"/>
    <w:rsid w:val="00AC73DE"/>
    <w:rsid w:val="00AC79F2"/>
    <w:rsid w:val="00AD2864"/>
    <w:rsid w:val="00AD504F"/>
    <w:rsid w:val="00AE0D25"/>
    <w:rsid w:val="00AE14FF"/>
    <w:rsid w:val="00AE2FF4"/>
    <w:rsid w:val="00B03285"/>
    <w:rsid w:val="00B16835"/>
    <w:rsid w:val="00B16C07"/>
    <w:rsid w:val="00B200ED"/>
    <w:rsid w:val="00B3223C"/>
    <w:rsid w:val="00B34793"/>
    <w:rsid w:val="00B36E39"/>
    <w:rsid w:val="00B411AC"/>
    <w:rsid w:val="00B5029A"/>
    <w:rsid w:val="00B513C4"/>
    <w:rsid w:val="00B538CF"/>
    <w:rsid w:val="00B539A9"/>
    <w:rsid w:val="00B6207E"/>
    <w:rsid w:val="00B64F87"/>
    <w:rsid w:val="00B73DA3"/>
    <w:rsid w:val="00B81125"/>
    <w:rsid w:val="00B8112B"/>
    <w:rsid w:val="00B853D4"/>
    <w:rsid w:val="00B863B6"/>
    <w:rsid w:val="00B873EA"/>
    <w:rsid w:val="00B90317"/>
    <w:rsid w:val="00B93F21"/>
    <w:rsid w:val="00B94708"/>
    <w:rsid w:val="00BA2A9E"/>
    <w:rsid w:val="00BB4446"/>
    <w:rsid w:val="00BB5782"/>
    <w:rsid w:val="00BC0F4A"/>
    <w:rsid w:val="00BC35B8"/>
    <w:rsid w:val="00BC70E2"/>
    <w:rsid w:val="00BD76C6"/>
    <w:rsid w:val="00BE0FE4"/>
    <w:rsid w:val="00BE2792"/>
    <w:rsid w:val="00BE55CA"/>
    <w:rsid w:val="00BF118B"/>
    <w:rsid w:val="00BF28EC"/>
    <w:rsid w:val="00BF7565"/>
    <w:rsid w:val="00C00F88"/>
    <w:rsid w:val="00C05E95"/>
    <w:rsid w:val="00C12F44"/>
    <w:rsid w:val="00C20809"/>
    <w:rsid w:val="00C3643A"/>
    <w:rsid w:val="00C37B23"/>
    <w:rsid w:val="00C44608"/>
    <w:rsid w:val="00C574EE"/>
    <w:rsid w:val="00C60D17"/>
    <w:rsid w:val="00C6312D"/>
    <w:rsid w:val="00C70511"/>
    <w:rsid w:val="00C718EB"/>
    <w:rsid w:val="00C71F16"/>
    <w:rsid w:val="00C7577F"/>
    <w:rsid w:val="00C801BF"/>
    <w:rsid w:val="00C96E9D"/>
    <w:rsid w:val="00C97050"/>
    <w:rsid w:val="00CA35A8"/>
    <w:rsid w:val="00CA3892"/>
    <w:rsid w:val="00CA40F5"/>
    <w:rsid w:val="00CA6CB8"/>
    <w:rsid w:val="00CA7960"/>
    <w:rsid w:val="00CB196D"/>
    <w:rsid w:val="00CB1E0D"/>
    <w:rsid w:val="00CB2886"/>
    <w:rsid w:val="00CC7CF0"/>
    <w:rsid w:val="00CD171C"/>
    <w:rsid w:val="00CD304C"/>
    <w:rsid w:val="00CE5641"/>
    <w:rsid w:val="00CE5E69"/>
    <w:rsid w:val="00CE7025"/>
    <w:rsid w:val="00CF0DEA"/>
    <w:rsid w:val="00CF15CD"/>
    <w:rsid w:val="00CF5657"/>
    <w:rsid w:val="00D000AE"/>
    <w:rsid w:val="00D100BD"/>
    <w:rsid w:val="00D118DE"/>
    <w:rsid w:val="00D1195A"/>
    <w:rsid w:val="00D167B1"/>
    <w:rsid w:val="00D24D49"/>
    <w:rsid w:val="00D25C9A"/>
    <w:rsid w:val="00D3159B"/>
    <w:rsid w:val="00D32B06"/>
    <w:rsid w:val="00D34070"/>
    <w:rsid w:val="00D43BBD"/>
    <w:rsid w:val="00D52E17"/>
    <w:rsid w:val="00D61B59"/>
    <w:rsid w:val="00D6359C"/>
    <w:rsid w:val="00D63914"/>
    <w:rsid w:val="00D758EF"/>
    <w:rsid w:val="00D80D84"/>
    <w:rsid w:val="00D8519B"/>
    <w:rsid w:val="00D86732"/>
    <w:rsid w:val="00DA44A9"/>
    <w:rsid w:val="00DA4860"/>
    <w:rsid w:val="00DC502B"/>
    <w:rsid w:val="00DC5A8E"/>
    <w:rsid w:val="00DD1C95"/>
    <w:rsid w:val="00DE752F"/>
    <w:rsid w:val="00DF7E91"/>
    <w:rsid w:val="00E02B6A"/>
    <w:rsid w:val="00E14276"/>
    <w:rsid w:val="00E17E07"/>
    <w:rsid w:val="00E2125A"/>
    <w:rsid w:val="00E23670"/>
    <w:rsid w:val="00E24FA2"/>
    <w:rsid w:val="00E256E7"/>
    <w:rsid w:val="00E32DB5"/>
    <w:rsid w:val="00E350AD"/>
    <w:rsid w:val="00E35D6F"/>
    <w:rsid w:val="00E4290A"/>
    <w:rsid w:val="00E44B60"/>
    <w:rsid w:val="00E44DF1"/>
    <w:rsid w:val="00E47639"/>
    <w:rsid w:val="00E50787"/>
    <w:rsid w:val="00E51A6D"/>
    <w:rsid w:val="00E5449B"/>
    <w:rsid w:val="00E6099A"/>
    <w:rsid w:val="00E60B1D"/>
    <w:rsid w:val="00E67885"/>
    <w:rsid w:val="00E80A45"/>
    <w:rsid w:val="00E828B4"/>
    <w:rsid w:val="00E95022"/>
    <w:rsid w:val="00EA332C"/>
    <w:rsid w:val="00EA4B29"/>
    <w:rsid w:val="00EA4B99"/>
    <w:rsid w:val="00EA5878"/>
    <w:rsid w:val="00EB0F17"/>
    <w:rsid w:val="00EB289B"/>
    <w:rsid w:val="00EB4927"/>
    <w:rsid w:val="00EB7391"/>
    <w:rsid w:val="00EB783C"/>
    <w:rsid w:val="00EB7BA6"/>
    <w:rsid w:val="00EC0DDC"/>
    <w:rsid w:val="00EC4213"/>
    <w:rsid w:val="00EC6BA3"/>
    <w:rsid w:val="00ED13ED"/>
    <w:rsid w:val="00EE1065"/>
    <w:rsid w:val="00EE38E7"/>
    <w:rsid w:val="00EE70E7"/>
    <w:rsid w:val="00EE7B1B"/>
    <w:rsid w:val="00F029F3"/>
    <w:rsid w:val="00F02F30"/>
    <w:rsid w:val="00F02F9B"/>
    <w:rsid w:val="00F0360F"/>
    <w:rsid w:val="00F12C83"/>
    <w:rsid w:val="00F23EFD"/>
    <w:rsid w:val="00F30D26"/>
    <w:rsid w:val="00F40970"/>
    <w:rsid w:val="00F410B8"/>
    <w:rsid w:val="00F43319"/>
    <w:rsid w:val="00F4416D"/>
    <w:rsid w:val="00F51C30"/>
    <w:rsid w:val="00F531AD"/>
    <w:rsid w:val="00F6008B"/>
    <w:rsid w:val="00F67B7A"/>
    <w:rsid w:val="00F70B6C"/>
    <w:rsid w:val="00F72B07"/>
    <w:rsid w:val="00F72F6C"/>
    <w:rsid w:val="00F73C4B"/>
    <w:rsid w:val="00F74337"/>
    <w:rsid w:val="00F74416"/>
    <w:rsid w:val="00F850D8"/>
    <w:rsid w:val="00F95033"/>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paragraph" w:customStyle="1" w:styleId="bodytext1">
    <w:name w:val="bodytext1"/>
    <w:basedOn w:val="Normal"/>
    <w:rsid w:val="0034562D"/>
    <w:pPr>
      <w:spacing w:before="100" w:beforeAutospacing="1" w:after="100" w:afterAutospacing="1"/>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paragraph" w:customStyle="1" w:styleId="bodytext1">
    <w:name w:val="bodytext1"/>
    <w:basedOn w:val="Normal"/>
    <w:rsid w:val="0034562D"/>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81695113">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infin.bg/bg/news/11152?fbclid=IwAR0fz21v_1fXYIYCYq0eOwVzEgnD9xNQrQRDnL3PltdHnHhFnuYPcS_egaw"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66366-3DA8-4496-9E85-53B3F9C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15</cp:revision>
  <dcterms:created xsi:type="dcterms:W3CDTF">2020-11-16T11:46:00Z</dcterms:created>
  <dcterms:modified xsi:type="dcterms:W3CDTF">2020-11-16T12:21:00Z</dcterms:modified>
</cp:coreProperties>
</file>