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1B1430" w:rsidRPr="009A3560" w:rsidRDefault="007E2D2C" w:rsidP="001F3565">
      <w:pPr>
        <w:jc w:val="both"/>
        <w:rPr>
          <w:rStyle w:val="longtext"/>
          <w:rFonts w:ascii="Arial" w:hAnsi="Arial" w:cs="Arial"/>
          <w:noProof/>
          <w:sz w:val="20"/>
          <w:lang w:val="ru-RU"/>
        </w:rPr>
      </w:pPr>
      <w:r w:rsidRPr="0002016E">
        <w:rPr>
          <w:rStyle w:val="longtext"/>
          <w:rFonts w:ascii="Arial" w:hAnsi="Arial" w:cs="Arial"/>
          <w:b/>
          <w:noProof/>
          <w:sz w:val="20"/>
        </w:rPr>
        <w:t xml:space="preserve">1. </w:t>
      </w:r>
      <w:r w:rsidR="001F3565" w:rsidRPr="001F3565">
        <w:rPr>
          <w:rStyle w:val="longtext"/>
          <w:rFonts w:ascii="Arial" w:hAnsi="Arial" w:cs="Arial" w:hint="eastAsia"/>
          <w:b/>
          <w:noProof/>
          <w:sz w:val="20"/>
        </w:rPr>
        <w:t>За</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два</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месеца</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и</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половина</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в</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ДФ</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Земеделие“</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са</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извършени</w:t>
      </w:r>
      <w:r w:rsidR="001F3565" w:rsidRPr="001F3565">
        <w:rPr>
          <w:rStyle w:val="longtext"/>
          <w:rFonts w:ascii="Arial" w:hAnsi="Arial" w:cs="Arial"/>
          <w:b/>
          <w:noProof/>
          <w:sz w:val="20"/>
        </w:rPr>
        <w:t xml:space="preserve"> 7 500 </w:t>
      </w:r>
      <w:r w:rsidR="001F3565" w:rsidRPr="001F3565">
        <w:rPr>
          <w:rStyle w:val="longtext"/>
          <w:rFonts w:ascii="Arial" w:hAnsi="Arial" w:cs="Arial" w:hint="eastAsia"/>
          <w:b/>
          <w:noProof/>
          <w:sz w:val="20"/>
        </w:rPr>
        <w:t>теренни</w:t>
      </w:r>
      <w:r w:rsidR="001F3565" w:rsidRPr="001F3565">
        <w:rPr>
          <w:rStyle w:val="longtext"/>
          <w:rFonts w:ascii="Arial" w:hAnsi="Arial" w:cs="Arial"/>
          <w:b/>
          <w:noProof/>
          <w:sz w:val="20"/>
        </w:rPr>
        <w:t xml:space="preserve"> </w:t>
      </w:r>
      <w:r w:rsidR="001F3565" w:rsidRPr="001F3565">
        <w:rPr>
          <w:rStyle w:val="longtext"/>
          <w:rFonts w:ascii="Arial" w:hAnsi="Arial" w:cs="Arial" w:hint="eastAsia"/>
          <w:b/>
          <w:noProof/>
          <w:sz w:val="20"/>
        </w:rPr>
        <w:t>проверки</w:t>
      </w:r>
      <w:r w:rsidR="001F3565">
        <w:rPr>
          <w:rStyle w:val="longtext"/>
          <w:rFonts w:ascii="Arial" w:hAnsi="Arial" w:cs="Arial"/>
          <w:b/>
          <w:noProof/>
          <w:sz w:val="20"/>
        </w:rPr>
        <w:t>.</w:t>
      </w:r>
      <w:r w:rsidR="001F3565">
        <w:rPr>
          <w:rStyle w:val="longtext"/>
          <w:rFonts w:ascii="Arial" w:hAnsi="Arial" w:cs="Arial"/>
          <w:noProof/>
          <w:sz w:val="20"/>
        </w:rPr>
        <w:t xml:space="preserve"> </w:t>
      </w:r>
      <w:r w:rsidR="001F3565" w:rsidRPr="001F3565">
        <w:rPr>
          <w:rStyle w:val="longtext"/>
          <w:rFonts w:ascii="Arial" w:hAnsi="Arial" w:cs="Arial" w:hint="eastAsia"/>
          <w:noProof/>
          <w:sz w:val="20"/>
        </w:rPr>
        <w:t>Само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два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месеца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половина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служителите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Технически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инспекторат“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ДФ</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Земеделие“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извършили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близо</w:t>
      </w:r>
      <w:r w:rsidR="00CB781F">
        <w:rPr>
          <w:rStyle w:val="longtext"/>
          <w:rFonts w:ascii="Arial" w:hAnsi="Arial" w:cs="Arial"/>
          <w:noProof/>
          <w:sz w:val="20"/>
        </w:rPr>
        <w:t xml:space="preserve"> 7</w:t>
      </w:r>
      <w:r w:rsidR="001F3565" w:rsidRPr="001F3565">
        <w:rPr>
          <w:rStyle w:val="longtext"/>
          <w:rFonts w:ascii="Arial" w:hAnsi="Arial" w:cs="Arial"/>
          <w:noProof/>
          <w:sz w:val="20"/>
        </w:rPr>
        <w:t xml:space="preserve">500 </w:t>
      </w:r>
      <w:r w:rsidR="001F3565" w:rsidRPr="001F3565">
        <w:rPr>
          <w:rStyle w:val="longtext"/>
          <w:rFonts w:ascii="Arial" w:hAnsi="Arial" w:cs="Arial" w:hint="eastAsia"/>
          <w:noProof/>
          <w:sz w:val="20"/>
        </w:rPr>
        <w:t>теренни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бенефициенти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заявили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участие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мерките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програмите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институцията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администрира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директни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плащания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подмерки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ПРСР</w:t>
      </w:r>
      <w:r w:rsidR="001F3565" w:rsidRPr="001F3565">
        <w:rPr>
          <w:rStyle w:val="longtext"/>
          <w:rFonts w:ascii="Arial" w:hAnsi="Arial" w:cs="Arial"/>
          <w:noProof/>
          <w:sz w:val="20"/>
        </w:rPr>
        <w:t xml:space="preserve"> 2014-2020, </w:t>
      </w:r>
      <w:r w:rsidR="001F3565" w:rsidRPr="001F3565">
        <w:rPr>
          <w:rStyle w:val="longtext"/>
          <w:rFonts w:ascii="Arial" w:hAnsi="Arial" w:cs="Arial" w:hint="eastAsia"/>
          <w:noProof/>
          <w:sz w:val="20"/>
        </w:rPr>
        <w:t>селскостопански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пазарни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механизми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тази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връзка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CC5AF7">
        <w:rPr>
          <w:rStyle w:val="longtext"/>
          <w:rFonts w:ascii="Arial" w:hAnsi="Arial" w:cs="Arial" w:hint="eastAsia"/>
          <w:noProof/>
          <w:sz w:val="20"/>
        </w:rPr>
        <w:t>подадени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заявления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мерките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директни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плащания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Кампания</w:t>
      </w:r>
      <w:r w:rsidR="001F3565" w:rsidRPr="001F3565">
        <w:rPr>
          <w:rStyle w:val="longtext"/>
          <w:rFonts w:ascii="Arial" w:hAnsi="Arial" w:cs="Arial"/>
          <w:noProof/>
          <w:sz w:val="20"/>
        </w:rPr>
        <w:t xml:space="preserve"> 2020, </w:t>
      </w:r>
      <w:r w:rsidR="001F3565" w:rsidRPr="001F3565">
        <w:rPr>
          <w:rStyle w:val="longtext"/>
          <w:rFonts w:ascii="Arial" w:hAnsi="Arial" w:cs="Arial" w:hint="eastAsia"/>
          <w:noProof/>
          <w:sz w:val="20"/>
        </w:rPr>
        <w:t>до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момента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направени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над</w:t>
      </w:r>
      <w:r w:rsidR="001F3565" w:rsidRPr="001F3565">
        <w:rPr>
          <w:rStyle w:val="longtext"/>
          <w:rFonts w:ascii="Arial" w:hAnsi="Arial" w:cs="Arial"/>
          <w:noProof/>
          <w:sz w:val="20"/>
        </w:rPr>
        <w:t xml:space="preserve"> 6 000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място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тях</w:t>
      </w:r>
      <w:r w:rsidR="000B770C" w:rsidRPr="009A3560">
        <w:rPr>
          <w:rStyle w:val="longtext"/>
          <w:rFonts w:ascii="Arial" w:hAnsi="Arial" w:cs="Arial"/>
          <w:noProof/>
          <w:sz w:val="20"/>
          <w:lang w:val="ru-RU"/>
        </w:rPr>
        <w:t xml:space="preserve"> </w:t>
      </w:r>
      <w:r w:rsidR="001F3565" w:rsidRPr="001F3565">
        <w:rPr>
          <w:rStyle w:val="longtext"/>
          <w:rFonts w:ascii="Arial" w:hAnsi="Arial" w:cs="Arial" w:hint="eastAsia"/>
          <w:noProof/>
          <w:sz w:val="20"/>
        </w:rPr>
        <w:t>близо</w:t>
      </w:r>
      <w:r w:rsidR="001F3565" w:rsidRPr="001F3565">
        <w:rPr>
          <w:rStyle w:val="longtext"/>
          <w:rFonts w:ascii="Arial" w:hAnsi="Arial" w:cs="Arial"/>
          <w:noProof/>
          <w:sz w:val="20"/>
        </w:rPr>
        <w:t xml:space="preserve"> 1500 </w:t>
      </w:r>
      <w:r w:rsidR="001F3565" w:rsidRPr="001F3565">
        <w:rPr>
          <w:rStyle w:val="longtext"/>
          <w:rFonts w:ascii="Arial" w:hAnsi="Arial" w:cs="Arial" w:hint="eastAsia"/>
          <w:noProof/>
          <w:sz w:val="20"/>
        </w:rPr>
        <w:t>броя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извършените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посещения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място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декларираните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площи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обвързано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подпомагане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обхващащи</w:t>
      </w:r>
      <w:r w:rsidR="001F3565" w:rsidRPr="001F3565">
        <w:rPr>
          <w:rStyle w:val="longtext"/>
          <w:rFonts w:ascii="Arial" w:hAnsi="Arial" w:cs="Arial"/>
          <w:noProof/>
          <w:sz w:val="20"/>
        </w:rPr>
        <w:t xml:space="preserve"> 32 290 </w:t>
      </w:r>
      <w:r w:rsidR="001F3565" w:rsidRPr="001F3565">
        <w:rPr>
          <w:rStyle w:val="longtext"/>
          <w:rFonts w:ascii="Arial" w:hAnsi="Arial" w:cs="Arial" w:hint="eastAsia"/>
          <w:noProof/>
          <w:sz w:val="20"/>
        </w:rPr>
        <w:t>ха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време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място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измерва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размерът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парцелите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констатира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наличието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заявените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подпомогне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култури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Установява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още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дали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спазени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минималните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агротехнически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мероприятия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гарантират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получаването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добиви</w:t>
      </w:r>
      <w:r w:rsidR="00CD23F9">
        <w:rPr>
          <w:rStyle w:val="longtext"/>
          <w:rFonts w:ascii="Arial" w:hAnsi="Arial" w:cs="Arial"/>
          <w:noProof/>
          <w:sz w:val="20"/>
        </w:rPr>
        <w:t xml:space="preserve">. </w:t>
      </w:r>
      <w:r w:rsidR="001F3565" w:rsidRPr="001F3565">
        <w:rPr>
          <w:rStyle w:val="longtext"/>
          <w:rFonts w:ascii="Arial" w:hAnsi="Arial" w:cs="Arial" w:hint="eastAsia"/>
          <w:noProof/>
          <w:sz w:val="20"/>
        </w:rPr>
        <w:t>След</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анализ</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резултатите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извършените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през</w:t>
      </w:r>
      <w:r w:rsidR="001F3565" w:rsidRPr="001F3565">
        <w:rPr>
          <w:rStyle w:val="longtext"/>
          <w:rFonts w:ascii="Arial" w:hAnsi="Arial" w:cs="Arial"/>
          <w:noProof/>
          <w:sz w:val="20"/>
        </w:rPr>
        <w:t xml:space="preserve"> 2019 </w:t>
      </w:r>
      <w:r w:rsidR="001F3565" w:rsidRPr="001F3565">
        <w:rPr>
          <w:rStyle w:val="longtext"/>
          <w:rFonts w:ascii="Arial" w:hAnsi="Arial" w:cs="Arial" w:hint="eastAsia"/>
          <w:noProof/>
          <w:sz w:val="20"/>
        </w:rPr>
        <w:t>г</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спрямо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подадените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заявления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Кампания</w:t>
      </w:r>
      <w:r w:rsidR="001F3565" w:rsidRPr="001F3565">
        <w:rPr>
          <w:rStyle w:val="longtext"/>
          <w:rFonts w:ascii="Arial" w:hAnsi="Arial" w:cs="Arial"/>
          <w:noProof/>
          <w:sz w:val="20"/>
        </w:rPr>
        <w:t xml:space="preserve"> 2020,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първите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посещения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място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избрани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заявления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със</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следните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култури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домати</w:t>
      </w:r>
      <w:r w:rsidR="00CD23F9">
        <w:rPr>
          <w:rStyle w:val="longtext"/>
          <w:rFonts w:ascii="Arial" w:hAnsi="Arial" w:cs="Arial"/>
          <w:noProof/>
          <w:sz w:val="20"/>
        </w:rPr>
        <w:t>-</w:t>
      </w:r>
      <w:r w:rsidR="001F3565" w:rsidRPr="001F3565">
        <w:rPr>
          <w:rStyle w:val="longtext"/>
          <w:rFonts w:ascii="Arial" w:hAnsi="Arial" w:cs="Arial" w:hint="eastAsia"/>
          <w:noProof/>
          <w:sz w:val="20"/>
        </w:rPr>
        <w:t>оранжерийно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производство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пипер</w:t>
      </w:r>
      <w:r w:rsidR="00CD23F9">
        <w:rPr>
          <w:rStyle w:val="longtext"/>
          <w:rFonts w:ascii="Arial" w:hAnsi="Arial" w:cs="Arial"/>
          <w:noProof/>
          <w:sz w:val="20"/>
        </w:rPr>
        <w:t>-</w:t>
      </w:r>
      <w:r w:rsidR="001F3565" w:rsidRPr="001F3565">
        <w:rPr>
          <w:rStyle w:val="longtext"/>
          <w:rFonts w:ascii="Arial" w:hAnsi="Arial" w:cs="Arial" w:hint="eastAsia"/>
          <w:noProof/>
          <w:sz w:val="20"/>
        </w:rPr>
        <w:t>оранжерийно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производство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краставици</w:t>
      </w:r>
      <w:r w:rsidR="00CD23F9">
        <w:rPr>
          <w:rStyle w:val="longtext"/>
          <w:rFonts w:ascii="Arial" w:hAnsi="Arial" w:cs="Arial"/>
          <w:noProof/>
          <w:sz w:val="20"/>
        </w:rPr>
        <w:t>-</w:t>
      </w:r>
      <w:r w:rsidR="001F3565" w:rsidRPr="001F3565">
        <w:rPr>
          <w:rStyle w:val="longtext"/>
          <w:rFonts w:ascii="Arial" w:hAnsi="Arial" w:cs="Arial" w:hint="eastAsia"/>
          <w:noProof/>
          <w:sz w:val="20"/>
        </w:rPr>
        <w:t>оранжерийно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производство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домати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открито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пипер</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открито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краставици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открито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корнишони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открито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лук</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чесън</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картофи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съответствие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член</w:t>
      </w:r>
      <w:r w:rsidR="001F3565" w:rsidRPr="001F3565">
        <w:rPr>
          <w:rStyle w:val="longtext"/>
          <w:rFonts w:ascii="Arial" w:hAnsi="Arial" w:cs="Arial"/>
          <w:noProof/>
          <w:sz w:val="20"/>
        </w:rPr>
        <w:t xml:space="preserve"> 59, </w:t>
      </w:r>
      <w:r w:rsidR="001F3565" w:rsidRPr="001F3565">
        <w:rPr>
          <w:rStyle w:val="longtext"/>
          <w:rFonts w:ascii="Arial" w:hAnsi="Arial" w:cs="Arial" w:hint="eastAsia"/>
          <w:noProof/>
          <w:sz w:val="20"/>
        </w:rPr>
        <w:t>параграф</w:t>
      </w:r>
      <w:r w:rsidR="001F3565" w:rsidRPr="001F3565">
        <w:rPr>
          <w:rStyle w:val="longtext"/>
          <w:rFonts w:ascii="Arial" w:hAnsi="Arial" w:cs="Arial"/>
          <w:noProof/>
          <w:sz w:val="20"/>
        </w:rPr>
        <w:t xml:space="preserve"> 5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Регламент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ЕС</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w:t>
      </w:r>
      <w:r w:rsidR="006604D1">
        <w:rPr>
          <w:rStyle w:val="longtext"/>
          <w:rFonts w:ascii="Arial" w:hAnsi="Arial" w:cs="Arial"/>
          <w:noProof/>
          <w:sz w:val="20"/>
        </w:rPr>
        <w:t xml:space="preserve"> 1306/2013, </w:t>
      </w:r>
      <w:r w:rsidR="001F3565" w:rsidRPr="001F3565">
        <w:rPr>
          <w:rStyle w:val="longtext"/>
          <w:rFonts w:ascii="Arial" w:hAnsi="Arial" w:cs="Arial" w:hint="eastAsia"/>
          <w:noProof/>
          <w:sz w:val="20"/>
        </w:rPr>
        <w:t>държавите</w:t>
      </w:r>
      <w:r w:rsidR="001F3565" w:rsidRPr="001F3565">
        <w:rPr>
          <w:rStyle w:val="longtext"/>
          <w:rFonts w:ascii="Arial" w:hAnsi="Arial" w:cs="Arial"/>
          <w:noProof/>
          <w:sz w:val="20"/>
        </w:rPr>
        <w:t>-</w:t>
      </w:r>
      <w:r w:rsidR="001F3565" w:rsidRPr="001F3565">
        <w:rPr>
          <w:rStyle w:val="longtext"/>
          <w:rFonts w:ascii="Arial" w:hAnsi="Arial" w:cs="Arial" w:hint="eastAsia"/>
          <w:noProof/>
          <w:sz w:val="20"/>
        </w:rPr>
        <w:t>членки</w:t>
      </w:r>
      <w:r w:rsidR="001F3565" w:rsidRPr="001F3565">
        <w:rPr>
          <w:rStyle w:val="longtext"/>
          <w:rFonts w:ascii="Arial" w:hAnsi="Arial" w:cs="Arial"/>
          <w:noProof/>
          <w:sz w:val="20"/>
        </w:rPr>
        <w:t xml:space="preserve"> </w:t>
      </w:r>
      <w:r w:rsidR="006604D1">
        <w:rPr>
          <w:rStyle w:val="longtext"/>
          <w:rFonts w:ascii="Arial" w:hAnsi="Arial" w:cs="Arial"/>
          <w:noProof/>
          <w:sz w:val="20"/>
        </w:rPr>
        <w:t>трябва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гарантират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минимален</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брой</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място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необходими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ефективно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управление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финансовия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риск</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решение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ръководството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МЗХГ</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ДФЗ</w:t>
      </w:r>
      <w:r w:rsidR="001F3565" w:rsidRPr="001F3565">
        <w:rPr>
          <w:rStyle w:val="longtext"/>
          <w:rFonts w:ascii="Arial" w:hAnsi="Arial" w:cs="Arial"/>
          <w:noProof/>
          <w:sz w:val="20"/>
        </w:rPr>
        <w:t xml:space="preserve"> – </w:t>
      </w:r>
      <w:r w:rsidR="001F3565" w:rsidRPr="001F3565">
        <w:rPr>
          <w:rStyle w:val="longtext"/>
          <w:rFonts w:ascii="Arial" w:hAnsi="Arial" w:cs="Arial" w:hint="eastAsia"/>
          <w:noProof/>
          <w:sz w:val="20"/>
        </w:rPr>
        <w:t>РА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Кампания</w:t>
      </w:r>
      <w:r w:rsidR="001F3565" w:rsidRPr="001F3565">
        <w:rPr>
          <w:rStyle w:val="longtext"/>
          <w:rFonts w:ascii="Arial" w:hAnsi="Arial" w:cs="Arial"/>
          <w:noProof/>
          <w:sz w:val="20"/>
        </w:rPr>
        <w:t xml:space="preserve"> 2019 </w:t>
      </w:r>
      <w:r w:rsidR="001F3565" w:rsidRPr="001F3565">
        <w:rPr>
          <w:rStyle w:val="longtext"/>
          <w:rFonts w:ascii="Arial" w:hAnsi="Arial" w:cs="Arial" w:hint="eastAsia"/>
          <w:noProof/>
          <w:sz w:val="20"/>
        </w:rPr>
        <w:t>г</w:t>
      </w:r>
      <w:r w:rsidR="001F3565" w:rsidRPr="001F3565">
        <w:rPr>
          <w:rStyle w:val="longtext"/>
          <w:rFonts w:ascii="Arial" w:hAnsi="Arial" w:cs="Arial"/>
          <w:noProof/>
          <w:sz w:val="20"/>
        </w:rPr>
        <w:t>.</w:t>
      </w:r>
      <w:r w:rsidR="006604D1">
        <w:rPr>
          <w:rStyle w:val="longtext"/>
          <w:rFonts w:ascii="Arial" w:hAnsi="Arial" w:cs="Arial"/>
          <w:noProof/>
          <w:sz w:val="20"/>
        </w:rPr>
        <w:t>,</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контролът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декларираните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площи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обвързана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подкрепа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беше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увеличен</w:t>
      </w:r>
      <w:r w:rsidR="001F3565" w:rsidRPr="001F3565">
        <w:rPr>
          <w:rStyle w:val="longtext"/>
          <w:rFonts w:ascii="Arial" w:hAnsi="Arial" w:cs="Arial"/>
          <w:noProof/>
          <w:sz w:val="20"/>
        </w:rPr>
        <w:t xml:space="preserve"> 10 </w:t>
      </w:r>
      <w:r w:rsidR="001F3565" w:rsidRPr="001F3565">
        <w:rPr>
          <w:rStyle w:val="longtext"/>
          <w:rFonts w:ascii="Arial" w:hAnsi="Arial" w:cs="Arial" w:hint="eastAsia"/>
          <w:noProof/>
          <w:sz w:val="20"/>
        </w:rPr>
        <w:t>пъти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Бяха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извършени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50 %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заявените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площи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заложени</w:t>
      </w:r>
      <w:r w:rsidR="001F3565" w:rsidRPr="001F3565">
        <w:rPr>
          <w:rStyle w:val="longtext"/>
          <w:rFonts w:ascii="Arial" w:hAnsi="Arial" w:cs="Arial"/>
          <w:noProof/>
          <w:sz w:val="20"/>
        </w:rPr>
        <w:t xml:space="preserve"> 5% </w:t>
      </w:r>
      <w:r w:rsidR="001F3565" w:rsidRPr="001F3565">
        <w:rPr>
          <w:rStyle w:val="longtext"/>
          <w:rFonts w:ascii="Arial" w:hAnsi="Arial" w:cs="Arial" w:hint="eastAsia"/>
          <w:noProof/>
          <w:sz w:val="20"/>
        </w:rPr>
        <w:t>теренни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съгласно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европейските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регламенти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Увеличеният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контрол</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доведе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недопускане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плащания</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към</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производители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отговарят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условията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подпомагане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В</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резултат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тези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0B770C" w:rsidRPr="009A3560">
        <w:rPr>
          <w:rStyle w:val="longtext"/>
          <w:rFonts w:ascii="Arial" w:hAnsi="Arial" w:cs="Arial"/>
          <w:noProof/>
          <w:sz w:val="20"/>
          <w:lang w:val="ru-RU"/>
        </w:rPr>
        <w:t xml:space="preserve"> </w:t>
      </w:r>
      <w:r w:rsidR="001F3565" w:rsidRPr="00C0591E">
        <w:rPr>
          <w:rStyle w:val="longtext"/>
          <w:rFonts w:ascii="Arial" w:hAnsi="Arial" w:cs="Arial" w:hint="eastAsia"/>
          <w:noProof/>
          <w:sz w:val="20"/>
        </w:rPr>
        <w:t>добросъвестните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земеделски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производители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получиха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по–високи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ставки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подпомагане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хектар</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тъй</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като</w:t>
      </w:r>
      <w:r w:rsidR="000B770C" w:rsidRPr="009A3560">
        <w:rPr>
          <w:rStyle w:val="longtext"/>
          <w:rFonts w:ascii="Arial" w:hAnsi="Arial" w:cs="Arial"/>
          <w:noProof/>
          <w:sz w:val="20"/>
          <w:lang w:val="ru-RU"/>
        </w:rPr>
        <w:t>,</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съгласно</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правилата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за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прилагане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обвързаната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подкрепа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общият</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наличен</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бюджет</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отделните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направления</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се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разпределя</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на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окончателно</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допустимите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за</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подпомагане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хектари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или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животни</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Припомняме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че</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в</w:t>
      </w:r>
      <w:r w:rsidR="001F3565" w:rsidRPr="00C0591E">
        <w:rPr>
          <w:rStyle w:val="longtext"/>
          <w:rFonts w:ascii="Arial" w:hAnsi="Arial" w:cs="Arial"/>
          <w:noProof/>
          <w:sz w:val="20"/>
        </w:rPr>
        <w:t xml:space="preserve"> </w:t>
      </w:r>
      <w:r w:rsidR="001F3565" w:rsidRPr="00C0591E">
        <w:rPr>
          <w:rStyle w:val="longtext"/>
          <w:rFonts w:ascii="Arial" w:hAnsi="Arial" w:cs="Arial" w:hint="eastAsia"/>
          <w:noProof/>
          <w:sz w:val="20"/>
        </w:rPr>
        <w:t>момента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активният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период</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за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извършване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теренните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проверки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схемите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мерките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които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ДФЗ</w:t>
      </w:r>
      <w:r w:rsidR="001F3565" w:rsidRPr="001F3565">
        <w:rPr>
          <w:rStyle w:val="longtext"/>
          <w:rFonts w:ascii="Arial" w:hAnsi="Arial" w:cs="Arial"/>
          <w:noProof/>
          <w:sz w:val="20"/>
        </w:rPr>
        <w:t xml:space="preserve"> – </w:t>
      </w:r>
      <w:r w:rsidR="001F3565" w:rsidRPr="001F3565">
        <w:rPr>
          <w:rStyle w:val="longtext"/>
          <w:rFonts w:ascii="Arial" w:hAnsi="Arial" w:cs="Arial" w:hint="eastAsia"/>
          <w:noProof/>
          <w:sz w:val="20"/>
        </w:rPr>
        <w:t>РА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администрира</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След</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тяхното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приключване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след</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като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данните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тях</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бъдат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обобщени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анализирани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те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ще</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бъдат</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оповестени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по</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сектори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и</w:t>
      </w:r>
      <w:r w:rsidR="001F3565" w:rsidRPr="001F3565">
        <w:rPr>
          <w:rStyle w:val="longtext"/>
          <w:rFonts w:ascii="Arial" w:hAnsi="Arial" w:cs="Arial"/>
          <w:noProof/>
          <w:sz w:val="20"/>
        </w:rPr>
        <w:t xml:space="preserve"> </w:t>
      </w:r>
      <w:r w:rsidR="001F3565" w:rsidRPr="001F3565">
        <w:rPr>
          <w:rStyle w:val="longtext"/>
          <w:rFonts w:ascii="Arial" w:hAnsi="Arial" w:cs="Arial" w:hint="eastAsia"/>
          <w:noProof/>
          <w:sz w:val="20"/>
        </w:rPr>
        <w:t>направления</w:t>
      </w:r>
      <w:r w:rsidR="001F3565" w:rsidRPr="001F3565">
        <w:rPr>
          <w:rStyle w:val="longtext"/>
          <w:rFonts w:ascii="Arial" w:hAnsi="Arial" w:cs="Arial"/>
          <w:noProof/>
          <w:sz w:val="20"/>
        </w:rPr>
        <w:t>.</w:t>
      </w:r>
      <w:r w:rsidR="002C50AC" w:rsidRPr="001F3565">
        <w:rPr>
          <w:rStyle w:val="longtext"/>
          <w:rFonts w:ascii="Arial" w:hAnsi="Arial" w:cs="Arial"/>
          <w:noProof/>
          <w:sz w:val="20"/>
        </w:rPr>
        <w:t xml:space="preserve"> </w:t>
      </w:r>
    </w:p>
    <w:p w:rsidR="004659DA" w:rsidRPr="0002016E" w:rsidRDefault="004659DA" w:rsidP="008B7A95">
      <w:pPr>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1B1430" w:rsidRDefault="00CF15CD" w:rsidP="008B7A95">
      <w:pPr>
        <w:jc w:val="both"/>
        <w:rPr>
          <w:rFonts w:ascii="Arial" w:hAnsi="Arial" w:cs="Arial"/>
          <w:sz w:val="20"/>
        </w:rPr>
      </w:pPr>
      <w:r w:rsidRPr="009A3560">
        <w:rPr>
          <w:rFonts w:ascii="Arial" w:hAnsi="Arial" w:cs="Arial"/>
          <w:b/>
          <w:noProof/>
          <w:color w:val="000000"/>
          <w:sz w:val="20"/>
          <w:lang w:val="ru-RU"/>
        </w:rPr>
        <w:t>2</w:t>
      </w:r>
      <w:r w:rsidR="00527A50" w:rsidRPr="0002016E">
        <w:rPr>
          <w:rFonts w:ascii="Arial" w:hAnsi="Arial" w:cs="Arial"/>
          <w:b/>
          <w:noProof/>
          <w:color w:val="000000"/>
          <w:sz w:val="20"/>
        </w:rPr>
        <w:t xml:space="preserve">. </w:t>
      </w:r>
      <w:r w:rsidR="00CA3846" w:rsidRPr="005F6405">
        <w:rPr>
          <w:rFonts w:ascii="Arial" w:hAnsi="Arial" w:cs="Arial"/>
          <w:b/>
          <w:bCs/>
          <w:sz w:val="20"/>
        </w:rPr>
        <w:t>Проект за нов закон за виното и спиртните напитки е одобрен с Решение на Министерския съвет</w:t>
      </w:r>
      <w:r w:rsidR="00CA3846" w:rsidRPr="005F6405">
        <w:rPr>
          <w:rFonts w:ascii="Arial" w:hAnsi="Arial" w:cs="Arial"/>
          <w:sz w:val="20"/>
        </w:rPr>
        <w:t xml:space="preserve"> </w:t>
      </w:r>
      <w:r w:rsidR="00CA3846" w:rsidRPr="005F6405">
        <w:rPr>
          <w:rFonts w:ascii="Arial" w:hAnsi="Arial" w:cs="Arial"/>
          <w:b/>
          <w:sz w:val="20"/>
        </w:rPr>
        <w:t>№ 646 от 10 септември 2020 г.</w:t>
      </w:r>
      <w:r w:rsidR="00CA3846" w:rsidRPr="005F6405">
        <w:rPr>
          <w:rFonts w:ascii="Arial" w:hAnsi="Arial" w:cs="Arial"/>
          <w:sz w:val="20"/>
        </w:rPr>
        <w:t xml:space="preserve"> Проектът отменя действащия досега Закон за виното и спиртните напитки и регулира по нов начин обществените отношения, свързани с условията и реда за производство, получаване, преработка, етикетиране, търговия и контрол на гроздето, предназначено за производство на вино, вината, продуктите, получени от грозде и вино, плодовите вина, оцета, етиловия алкохол и дестилатите от земеделски произход, и на спиртните напитки, както и управлението и контрола</w:t>
      </w:r>
      <w:r w:rsidR="00CA3846">
        <w:rPr>
          <w:rFonts w:ascii="Arial" w:hAnsi="Arial" w:cs="Arial"/>
          <w:sz w:val="20"/>
        </w:rPr>
        <w:t xml:space="preserve"> на </w:t>
      </w:r>
      <w:proofErr w:type="spellStart"/>
      <w:r w:rsidR="00CA3846">
        <w:rPr>
          <w:rFonts w:ascii="Arial" w:hAnsi="Arial" w:cs="Arial"/>
          <w:sz w:val="20"/>
        </w:rPr>
        <w:t>лозаро-винарския</w:t>
      </w:r>
      <w:proofErr w:type="spellEnd"/>
      <w:r w:rsidR="00CA3846">
        <w:rPr>
          <w:rFonts w:ascii="Arial" w:hAnsi="Arial" w:cs="Arial"/>
          <w:sz w:val="20"/>
        </w:rPr>
        <w:t xml:space="preserve"> потенциал.</w:t>
      </w:r>
      <w:r w:rsidR="00CA3846" w:rsidRPr="009A3560">
        <w:rPr>
          <w:rFonts w:ascii="Arial" w:hAnsi="Arial" w:cs="Arial"/>
          <w:sz w:val="20"/>
          <w:lang w:val="ru-RU"/>
        </w:rPr>
        <w:t xml:space="preserve"> </w:t>
      </w:r>
      <w:r w:rsidR="00CA3846" w:rsidRPr="005F6405">
        <w:rPr>
          <w:rFonts w:ascii="Arial" w:hAnsi="Arial" w:cs="Arial"/>
          <w:sz w:val="20"/>
        </w:rPr>
        <w:t xml:space="preserve">Приемането на нов закон гарантира провеждането на политиката в </w:t>
      </w:r>
      <w:proofErr w:type="spellStart"/>
      <w:r w:rsidR="00CA3846" w:rsidRPr="005F6405">
        <w:rPr>
          <w:rFonts w:ascii="Arial" w:hAnsi="Arial" w:cs="Arial"/>
          <w:sz w:val="20"/>
        </w:rPr>
        <w:t>лозаро-винарския</w:t>
      </w:r>
      <w:proofErr w:type="spellEnd"/>
      <w:r w:rsidR="00CA3846" w:rsidRPr="005F6405">
        <w:rPr>
          <w:rFonts w:ascii="Arial" w:hAnsi="Arial" w:cs="Arial"/>
          <w:sz w:val="20"/>
        </w:rPr>
        <w:t xml:space="preserve"> сектор и в областта на спиртните напитки. С н</w:t>
      </w:r>
      <w:r w:rsidR="00CA3846">
        <w:rPr>
          <w:rFonts w:ascii="Arial" w:hAnsi="Arial" w:cs="Arial"/>
          <w:sz w:val="20"/>
        </w:rPr>
        <w:t>его</w:t>
      </w:r>
      <w:r w:rsidR="00CA3846" w:rsidRPr="005F6405">
        <w:rPr>
          <w:rFonts w:ascii="Arial" w:hAnsi="Arial" w:cs="Arial"/>
          <w:sz w:val="20"/>
        </w:rPr>
        <w:t xml:space="preserve"> се очаква да бъд</w:t>
      </w:r>
      <w:r w:rsidR="00CA3846">
        <w:rPr>
          <w:rFonts w:ascii="Arial" w:hAnsi="Arial" w:cs="Arial"/>
          <w:sz w:val="20"/>
        </w:rPr>
        <w:t>е</w:t>
      </w:r>
      <w:r w:rsidR="00CA3846" w:rsidRPr="005F6405">
        <w:rPr>
          <w:rFonts w:ascii="Arial" w:hAnsi="Arial" w:cs="Arial"/>
          <w:sz w:val="20"/>
        </w:rPr>
        <w:t xml:space="preserve"> </w:t>
      </w:r>
      <w:proofErr w:type="spellStart"/>
      <w:r w:rsidR="00CA3846" w:rsidRPr="005F6405">
        <w:rPr>
          <w:rFonts w:ascii="Arial" w:hAnsi="Arial" w:cs="Arial"/>
          <w:sz w:val="20"/>
        </w:rPr>
        <w:t>постигнатo</w:t>
      </w:r>
      <w:proofErr w:type="spellEnd"/>
      <w:r w:rsidR="00CA3846">
        <w:rPr>
          <w:rFonts w:ascii="Arial" w:hAnsi="Arial" w:cs="Arial"/>
          <w:sz w:val="20"/>
        </w:rPr>
        <w:t>: с</w:t>
      </w:r>
      <w:r w:rsidR="00CA3846" w:rsidRPr="005F6405">
        <w:rPr>
          <w:rFonts w:ascii="Arial" w:hAnsi="Arial" w:cs="Arial"/>
          <w:sz w:val="20"/>
        </w:rPr>
        <w:t xml:space="preserve">ъздаване на ясни правила, осигуряващи баланс между търсенето и предлагането в </w:t>
      </w:r>
      <w:proofErr w:type="spellStart"/>
      <w:r w:rsidR="00CA3846" w:rsidRPr="005F6405">
        <w:rPr>
          <w:rFonts w:ascii="Arial" w:hAnsi="Arial" w:cs="Arial"/>
          <w:sz w:val="20"/>
        </w:rPr>
        <w:t>лозаро-винар</w:t>
      </w:r>
      <w:r w:rsidR="00CA3846">
        <w:rPr>
          <w:rFonts w:ascii="Arial" w:hAnsi="Arial" w:cs="Arial"/>
          <w:sz w:val="20"/>
        </w:rPr>
        <w:t>ския</w:t>
      </w:r>
      <w:proofErr w:type="spellEnd"/>
      <w:r w:rsidR="00CA3846">
        <w:rPr>
          <w:rFonts w:ascii="Arial" w:hAnsi="Arial" w:cs="Arial"/>
          <w:sz w:val="20"/>
        </w:rPr>
        <w:t xml:space="preserve"> сектор; о</w:t>
      </w:r>
      <w:r w:rsidR="00CA3846" w:rsidRPr="005F6405">
        <w:rPr>
          <w:rFonts w:ascii="Arial" w:hAnsi="Arial" w:cs="Arial"/>
          <w:sz w:val="20"/>
        </w:rPr>
        <w:t>граничаване на нарастването на бро</w:t>
      </w:r>
      <w:r w:rsidR="00CA3846">
        <w:rPr>
          <w:rFonts w:ascii="Arial" w:hAnsi="Arial" w:cs="Arial"/>
          <w:sz w:val="20"/>
        </w:rPr>
        <w:t>я на новите лозови насаждения; а</w:t>
      </w:r>
      <w:r w:rsidR="00CA3846" w:rsidRPr="005F6405">
        <w:rPr>
          <w:rFonts w:ascii="Arial" w:hAnsi="Arial" w:cs="Arial"/>
          <w:sz w:val="20"/>
        </w:rPr>
        <w:t>ктуализиране на ме</w:t>
      </w:r>
      <w:r w:rsidR="00CA3846">
        <w:rPr>
          <w:rFonts w:ascii="Arial" w:hAnsi="Arial" w:cs="Arial"/>
          <w:sz w:val="20"/>
        </w:rPr>
        <w:t>тодите за лабораторни анализи; п</w:t>
      </w:r>
      <w:r w:rsidR="00CA3846" w:rsidRPr="005F6405">
        <w:rPr>
          <w:rFonts w:ascii="Arial" w:hAnsi="Arial" w:cs="Arial"/>
          <w:sz w:val="20"/>
        </w:rPr>
        <w:t xml:space="preserve">редотвратяване на нелоялни практики, постигане на прозрачност и конкуренция на пазара при производството на спиртни напитки, </w:t>
      </w:r>
      <w:proofErr w:type="spellStart"/>
      <w:r w:rsidR="00CA3846" w:rsidRPr="005F6405">
        <w:rPr>
          <w:rFonts w:ascii="Arial" w:hAnsi="Arial" w:cs="Arial"/>
          <w:sz w:val="20"/>
        </w:rPr>
        <w:t>гроздо</w:t>
      </w:r>
      <w:proofErr w:type="spellEnd"/>
      <w:r w:rsidR="00CA3846" w:rsidRPr="005F6405">
        <w:rPr>
          <w:rFonts w:ascii="Arial" w:hAnsi="Arial" w:cs="Arial"/>
          <w:sz w:val="20"/>
        </w:rPr>
        <w:t xml:space="preserve">- и винопроизводството. </w:t>
      </w:r>
      <w:r w:rsidR="00CA3846">
        <w:rPr>
          <w:rFonts w:ascii="Arial" w:hAnsi="Arial" w:cs="Arial"/>
          <w:sz w:val="20"/>
        </w:rPr>
        <w:t>О</w:t>
      </w:r>
      <w:r w:rsidR="00CA3846" w:rsidRPr="005F6405">
        <w:rPr>
          <w:rFonts w:ascii="Arial" w:hAnsi="Arial" w:cs="Arial"/>
          <w:sz w:val="20"/>
        </w:rPr>
        <w:t xml:space="preserve">пределени </w:t>
      </w:r>
      <w:r w:rsidR="00CA3846">
        <w:rPr>
          <w:rFonts w:ascii="Arial" w:hAnsi="Arial" w:cs="Arial"/>
          <w:sz w:val="20"/>
        </w:rPr>
        <w:t xml:space="preserve">са </w:t>
      </w:r>
      <w:r w:rsidR="00CA3846" w:rsidRPr="005F6405">
        <w:rPr>
          <w:rFonts w:ascii="Arial" w:hAnsi="Arial" w:cs="Arial"/>
          <w:sz w:val="20"/>
        </w:rPr>
        <w:t>органите и институциите, осъществява</w:t>
      </w:r>
      <w:r w:rsidR="00CA3846">
        <w:rPr>
          <w:rFonts w:ascii="Arial" w:hAnsi="Arial" w:cs="Arial"/>
          <w:sz w:val="20"/>
        </w:rPr>
        <w:t>щи</w:t>
      </w:r>
      <w:r w:rsidR="00CA3846" w:rsidRPr="005F6405">
        <w:rPr>
          <w:rFonts w:ascii="Arial" w:hAnsi="Arial" w:cs="Arial"/>
          <w:sz w:val="20"/>
        </w:rPr>
        <w:t xml:space="preserve"> политиката и контрол</w:t>
      </w:r>
      <w:r w:rsidR="00CA3846">
        <w:rPr>
          <w:rFonts w:ascii="Arial" w:hAnsi="Arial" w:cs="Arial"/>
          <w:sz w:val="20"/>
        </w:rPr>
        <w:t>а</w:t>
      </w:r>
      <w:r w:rsidR="00CA3846" w:rsidRPr="005F6405">
        <w:rPr>
          <w:rFonts w:ascii="Arial" w:hAnsi="Arial" w:cs="Arial"/>
          <w:sz w:val="20"/>
        </w:rPr>
        <w:t xml:space="preserve"> в сектора. Разписани са текстове, свързани със системата за разрешения за нови насаждения, както и разпоредби относно прилагането на национално ниво на преходния режим за преобразуване на права за засаждане и </w:t>
      </w:r>
      <w:proofErr w:type="spellStart"/>
      <w:r w:rsidR="00CA3846" w:rsidRPr="005F6405">
        <w:rPr>
          <w:rFonts w:ascii="Arial" w:hAnsi="Arial" w:cs="Arial"/>
          <w:sz w:val="20"/>
        </w:rPr>
        <w:t>презасаждане</w:t>
      </w:r>
      <w:proofErr w:type="spellEnd"/>
      <w:r w:rsidR="00CA3846" w:rsidRPr="005F6405">
        <w:rPr>
          <w:rFonts w:ascii="Arial" w:hAnsi="Arial" w:cs="Arial"/>
          <w:sz w:val="20"/>
        </w:rPr>
        <w:t xml:space="preserve"> в разрешения за засаждане на нови насаждения. Определени са правилата за производство на </w:t>
      </w:r>
      <w:proofErr w:type="spellStart"/>
      <w:r w:rsidR="00CA3846" w:rsidRPr="005F6405">
        <w:rPr>
          <w:rFonts w:ascii="Arial" w:hAnsi="Arial" w:cs="Arial"/>
          <w:sz w:val="20"/>
        </w:rPr>
        <w:t>лозаро-винарски</w:t>
      </w:r>
      <w:proofErr w:type="spellEnd"/>
      <w:r w:rsidR="00CA3846" w:rsidRPr="005F6405">
        <w:rPr>
          <w:rFonts w:ascii="Arial" w:hAnsi="Arial" w:cs="Arial"/>
          <w:sz w:val="20"/>
        </w:rPr>
        <w:t xml:space="preserve"> продукти и техните технически определения</w:t>
      </w:r>
      <w:r w:rsidR="00CA3846">
        <w:rPr>
          <w:rFonts w:ascii="Arial" w:hAnsi="Arial" w:cs="Arial"/>
          <w:sz w:val="20"/>
        </w:rPr>
        <w:t xml:space="preserve"> и </w:t>
      </w:r>
      <w:r w:rsidR="00CA3846" w:rsidRPr="005F6405">
        <w:rPr>
          <w:rFonts w:ascii="Arial" w:hAnsi="Arial" w:cs="Arial"/>
          <w:sz w:val="20"/>
        </w:rPr>
        <w:t xml:space="preserve">правилата за производство и контрол над вина със Защитено наименование за произход и Защитено географско указание и редът за предоставяне на закрила върху </w:t>
      </w:r>
      <w:r w:rsidR="00CA3846">
        <w:rPr>
          <w:rFonts w:ascii="Arial" w:hAnsi="Arial" w:cs="Arial"/>
          <w:sz w:val="20"/>
        </w:rPr>
        <w:t>тях</w:t>
      </w:r>
      <w:r w:rsidR="00CA3846" w:rsidRPr="005F6405">
        <w:rPr>
          <w:rFonts w:ascii="Arial" w:hAnsi="Arial" w:cs="Arial"/>
          <w:sz w:val="20"/>
        </w:rPr>
        <w:t xml:space="preserve">, както и правилата за преработка, унищожаване или </w:t>
      </w:r>
      <w:proofErr w:type="spellStart"/>
      <w:r w:rsidR="00CA3846" w:rsidRPr="005F6405">
        <w:rPr>
          <w:rFonts w:ascii="Arial" w:hAnsi="Arial" w:cs="Arial"/>
          <w:sz w:val="20"/>
        </w:rPr>
        <w:t>денатуриране</w:t>
      </w:r>
      <w:proofErr w:type="spellEnd"/>
      <w:r w:rsidR="00CA3846" w:rsidRPr="005F6405">
        <w:rPr>
          <w:rFonts w:ascii="Arial" w:hAnsi="Arial" w:cs="Arial"/>
          <w:sz w:val="20"/>
        </w:rPr>
        <w:t xml:space="preserve"> на нерегламентирано произведени </w:t>
      </w:r>
      <w:proofErr w:type="spellStart"/>
      <w:r w:rsidR="00CA3846" w:rsidRPr="005F6405">
        <w:rPr>
          <w:rFonts w:ascii="Arial" w:hAnsi="Arial" w:cs="Arial"/>
          <w:sz w:val="20"/>
        </w:rPr>
        <w:t>лозаро-винарски</w:t>
      </w:r>
      <w:proofErr w:type="spellEnd"/>
      <w:r w:rsidR="00CA3846" w:rsidRPr="005F6405">
        <w:rPr>
          <w:rFonts w:ascii="Arial" w:hAnsi="Arial" w:cs="Arial"/>
          <w:sz w:val="20"/>
        </w:rPr>
        <w:t xml:space="preserve"> продукти. Законопроектът регулира статута на лицата, които произвеждат и предлагат  винено грозде и </w:t>
      </w:r>
      <w:proofErr w:type="spellStart"/>
      <w:r w:rsidR="00CA3846" w:rsidRPr="005F6405">
        <w:rPr>
          <w:rFonts w:ascii="Arial" w:hAnsi="Arial" w:cs="Arial"/>
          <w:sz w:val="20"/>
        </w:rPr>
        <w:t>лозаро-винарски</w:t>
      </w:r>
      <w:proofErr w:type="spellEnd"/>
      <w:r w:rsidR="00CA3846" w:rsidRPr="005F6405">
        <w:rPr>
          <w:rFonts w:ascii="Arial" w:hAnsi="Arial" w:cs="Arial"/>
          <w:sz w:val="20"/>
        </w:rPr>
        <w:t xml:space="preserve"> продукти, както и плодови вина и оцет. Уреждат се условията и редът за признаване на браншови организации на производителите.</w:t>
      </w:r>
      <w:r w:rsidR="00CA3846">
        <w:rPr>
          <w:rFonts w:ascii="Arial" w:hAnsi="Arial" w:cs="Arial"/>
          <w:sz w:val="20"/>
        </w:rPr>
        <w:t xml:space="preserve"> </w:t>
      </w:r>
      <w:r w:rsidR="00CA3846" w:rsidRPr="005F6405">
        <w:rPr>
          <w:rFonts w:ascii="Arial" w:hAnsi="Arial" w:cs="Arial"/>
          <w:sz w:val="20"/>
        </w:rPr>
        <w:t>Определен е редът за поддържане и условията, на които да отговаря Лозарският регистър, който е публичен и се поддържа от Изпълнителната агенция за лозата и виното, правилата за водене на регистър на производителите на етилов алкохол от земеделски произход, дестилати и спиртни напитки от Министерството на икономиката, както и контрола върху производството.</w:t>
      </w:r>
      <w:r w:rsidR="00CA3846">
        <w:rPr>
          <w:rFonts w:ascii="Arial" w:hAnsi="Arial" w:cs="Arial"/>
          <w:sz w:val="20"/>
        </w:rPr>
        <w:t xml:space="preserve"> </w:t>
      </w:r>
      <w:r w:rsidR="00CA3846" w:rsidRPr="005F6405">
        <w:rPr>
          <w:rFonts w:ascii="Arial" w:hAnsi="Arial" w:cs="Arial"/>
          <w:sz w:val="20"/>
        </w:rPr>
        <w:t xml:space="preserve">Определени са контролните органи и техните правомощия, като в </w:t>
      </w:r>
      <w:proofErr w:type="spellStart"/>
      <w:r w:rsidR="00CA3846" w:rsidRPr="005F6405">
        <w:rPr>
          <w:rFonts w:ascii="Arial" w:hAnsi="Arial" w:cs="Arial"/>
          <w:sz w:val="20"/>
        </w:rPr>
        <w:t>административнонаказателните</w:t>
      </w:r>
      <w:proofErr w:type="spellEnd"/>
      <w:r w:rsidR="00CA3846" w:rsidRPr="005F6405">
        <w:rPr>
          <w:rFonts w:ascii="Arial" w:hAnsi="Arial" w:cs="Arial"/>
          <w:sz w:val="20"/>
        </w:rPr>
        <w:t xml:space="preserve"> </w:t>
      </w:r>
      <w:r w:rsidR="00CA3846" w:rsidRPr="005F6405">
        <w:rPr>
          <w:rFonts w:ascii="Arial" w:hAnsi="Arial" w:cs="Arial"/>
          <w:sz w:val="20"/>
        </w:rPr>
        <w:lastRenderedPageBreak/>
        <w:t>разпоредби са предвидени санкции за нарушителите</w:t>
      </w:r>
      <w:r w:rsidR="00CA3846">
        <w:rPr>
          <w:rFonts w:ascii="Arial" w:hAnsi="Arial" w:cs="Arial"/>
          <w:sz w:val="20"/>
        </w:rPr>
        <w:t>,</w:t>
      </w:r>
      <w:r w:rsidR="00CA3846" w:rsidRPr="005F6405">
        <w:rPr>
          <w:rFonts w:ascii="Arial" w:hAnsi="Arial" w:cs="Arial"/>
          <w:sz w:val="20"/>
        </w:rPr>
        <w:t xml:space="preserve"> пропорционални на извършените нарушения. </w:t>
      </w:r>
      <w:r w:rsidR="00CA3846">
        <w:rPr>
          <w:rFonts w:ascii="Arial" w:hAnsi="Arial" w:cs="Arial"/>
          <w:sz w:val="20"/>
        </w:rPr>
        <w:t xml:space="preserve">Законопроектът е изпратен за </w:t>
      </w:r>
      <w:r w:rsidR="00CA3846" w:rsidRPr="005F6405">
        <w:rPr>
          <w:rFonts w:ascii="Arial" w:hAnsi="Arial" w:cs="Arial"/>
          <w:sz w:val="20"/>
        </w:rPr>
        <w:t>разгле</w:t>
      </w:r>
      <w:r w:rsidR="00CA3846">
        <w:rPr>
          <w:rFonts w:ascii="Arial" w:hAnsi="Arial" w:cs="Arial"/>
          <w:sz w:val="20"/>
        </w:rPr>
        <w:t>ждане и приемане</w:t>
      </w:r>
      <w:r w:rsidR="00CA3846" w:rsidRPr="005F6405">
        <w:rPr>
          <w:rFonts w:ascii="Arial" w:hAnsi="Arial" w:cs="Arial"/>
          <w:sz w:val="20"/>
        </w:rPr>
        <w:t xml:space="preserve"> от Народното събрание.</w:t>
      </w:r>
    </w:p>
    <w:p w:rsidR="00CA3846" w:rsidRPr="0002016E" w:rsidRDefault="00CA3846"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0591E" w:rsidRPr="009A3560" w:rsidRDefault="00CF15CD" w:rsidP="00C0591E">
      <w:pPr>
        <w:pStyle w:val="Default"/>
        <w:jc w:val="both"/>
        <w:rPr>
          <w:rStyle w:val="tlid-translation"/>
          <w:color w:val="auto"/>
          <w:sz w:val="20"/>
          <w:szCs w:val="20"/>
          <w:lang w:val="ru-RU"/>
        </w:rPr>
      </w:pPr>
      <w:r w:rsidRPr="009A3560">
        <w:rPr>
          <w:b/>
          <w:noProof/>
          <w:sz w:val="20"/>
          <w:lang w:val="ru-RU"/>
        </w:rPr>
        <w:t>3</w:t>
      </w:r>
      <w:r w:rsidR="00CA40F5" w:rsidRPr="009A3560">
        <w:rPr>
          <w:b/>
          <w:noProof/>
          <w:color w:val="auto"/>
          <w:sz w:val="20"/>
          <w:lang w:val="ru-RU"/>
        </w:rPr>
        <w:t xml:space="preserve">. </w:t>
      </w:r>
      <w:r w:rsidR="00C0591E" w:rsidRPr="00C0591E">
        <w:rPr>
          <w:rStyle w:val="tlid-translation"/>
          <w:b/>
          <w:color w:val="auto"/>
          <w:sz w:val="20"/>
          <w:szCs w:val="20"/>
          <w:lang w:val="bg-BG"/>
        </w:rPr>
        <w:t>Комисията по земеделие и развитие на селските райони към Европейския парламент (COMAGRI) приветства допълнителните финансови средства за Общата селскостопанска политика</w:t>
      </w:r>
      <w:r w:rsidR="00C0591E" w:rsidRPr="00C0591E">
        <w:rPr>
          <w:rStyle w:val="tlid-translation"/>
          <w:b/>
          <w:color w:val="auto"/>
          <w:sz w:val="20"/>
          <w:lang w:val="bg-BG"/>
        </w:rPr>
        <w:t xml:space="preserve"> </w:t>
      </w:r>
      <w:r w:rsidR="00C0591E" w:rsidRPr="00C0591E">
        <w:rPr>
          <w:rStyle w:val="tlid-translation"/>
          <w:b/>
          <w:color w:val="auto"/>
          <w:sz w:val="20"/>
          <w:szCs w:val="20"/>
          <w:lang w:val="bg-BG"/>
        </w:rPr>
        <w:t xml:space="preserve">(ОСП) в размер на 7.5 млрд. евро за справяне с последствията от кризата, причинена от </w:t>
      </w:r>
      <w:proofErr w:type="spellStart"/>
      <w:r w:rsidR="00C0591E" w:rsidRPr="00C0591E">
        <w:rPr>
          <w:rStyle w:val="tlid-translation"/>
          <w:b/>
          <w:color w:val="auto"/>
          <w:sz w:val="20"/>
          <w:szCs w:val="20"/>
        </w:rPr>
        <w:t>Covid</w:t>
      </w:r>
      <w:proofErr w:type="spellEnd"/>
      <w:r w:rsidR="00C0591E" w:rsidRPr="009A3560">
        <w:rPr>
          <w:rStyle w:val="tlid-translation"/>
          <w:b/>
          <w:color w:val="auto"/>
          <w:sz w:val="20"/>
          <w:szCs w:val="20"/>
          <w:lang w:val="ru-RU"/>
        </w:rPr>
        <w:t>-19</w:t>
      </w:r>
      <w:r w:rsidR="00C0591E" w:rsidRPr="00C0591E">
        <w:rPr>
          <w:rStyle w:val="tlid-translation"/>
          <w:b/>
          <w:color w:val="auto"/>
          <w:sz w:val="20"/>
          <w:szCs w:val="20"/>
          <w:lang w:val="bg-BG"/>
        </w:rPr>
        <w:t xml:space="preserve">, които комисарят по земеделие Януш </w:t>
      </w:r>
      <w:proofErr w:type="spellStart"/>
      <w:r w:rsidR="00C0591E" w:rsidRPr="00C0591E">
        <w:rPr>
          <w:rStyle w:val="tlid-translation"/>
          <w:b/>
          <w:color w:val="auto"/>
          <w:sz w:val="20"/>
          <w:szCs w:val="20"/>
          <w:lang w:val="bg-BG"/>
        </w:rPr>
        <w:t>Войчеховски</w:t>
      </w:r>
      <w:proofErr w:type="spellEnd"/>
      <w:r w:rsidR="00C0591E" w:rsidRPr="00C0591E">
        <w:rPr>
          <w:rStyle w:val="tlid-translation"/>
          <w:b/>
          <w:color w:val="auto"/>
          <w:sz w:val="20"/>
          <w:szCs w:val="20"/>
          <w:lang w:val="bg-BG"/>
        </w:rPr>
        <w:t xml:space="preserve"> обеща да бъдат предоставени на фермерите възможно най-скоро.</w:t>
      </w:r>
      <w:r w:rsidR="00C0591E" w:rsidRPr="00C0591E">
        <w:rPr>
          <w:rStyle w:val="tlid-translation"/>
          <w:color w:val="auto"/>
          <w:sz w:val="20"/>
          <w:szCs w:val="20"/>
          <w:lang w:val="bg-BG"/>
        </w:rPr>
        <w:t xml:space="preserve"> Тази седмица имаше положителен отзвук за усилията на комисаря по земеделие Януш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заради получаването на допълнителните средства за бюджета на ОСП за възстановяване на земеделския сектор от последствията от пандемията. На заседанието на Комисията по земеделие и развитие на селските райони към Европейския парламент на 7 септември членовете на Европейския парламент настояха комисар</w:t>
      </w:r>
      <w:r w:rsidR="008D4067">
        <w:rPr>
          <w:rStyle w:val="tlid-translation"/>
          <w:color w:val="auto"/>
          <w:sz w:val="20"/>
          <w:szCs w:val="20"/>
          <w:lang w:val="bg-BG"/>
        </w:rPr>
        <w:t>ят</w:t>
      </w:r>
      <w:r w:rsidR="00C0591E" w:rsidRPr="00C0591E">
        <w:rPr>
          <w:rStyle w:val="tlid-translation"/>
          <w:color w:val="auto"/>
          <w:sz w:val="20"/>
          <w:szCs w:val="20"/>
          <w:lang w:val="bg-BG"/>
        </w:rPr>
        <w:t xml:space="preserve"> да гарантира, че средствата ще бъдат насочени към фермерите възможно най-скоро, за да се осигури бързо и навременно подпомагане на сектора във връзка със създалата се заради пандемията ситуация. </w:t>
      </w:r>
      <w:r w:rsidR="00C0591E" w:rsidRPr="00C0591E">
        <w:rPr>
          <w:rStyle w:val="tlid-translation"/>
          <w:color w:val="auto"/>
          <w:sz w:val="20"/>
          <w:lang w:val="bg-BG"/>
        </w:rPr>
        <w:t xml:space="preserve">В отговор </w:t>
      </w:r>
      <w:r w:rsidR="008D4067">
        <w:rPr>
          <w:rStyle w:val="tlid-translation"/>
          <w:color w:val="auto"/>
          <w:sz w:val="20"/>
          <w:lang w:val="bg-BG"/>
        </w:rPr>
        <w:t xml:space="preserve">той </w:t>
      </w:r>
      <w:r w:rsidR="00C0591E" w:rsidRPr="00C0591E">
        <w:rPr>
          <w:rStyle w:val="tlid-translation"/>
          <w:color w:val="auto"/>
          <w:sz w:val="20"/>
          <w:lang w:val="bg-BG"/>
        </w:rPr>
        <w:t>се съгласи</w:t>
      </w:r>
      <w:r w:rsidR="00C0591E" w:rsidRPr="00C0591E">
        <w:rPr>
          <w:rStyle w:val="tlid-translation"/>
          <w:color w:val="auto"/>
          <w:sz w:val="20"/>
          <w:szCs w:val="20"/>
          <w:lang w:val="bg-BG"/>
        </w:rPr>
        <w:t>, че средствата следва да стигнат до фермерите възможно най-бързо, тъй като това е фонд за възстановяване, а възстановяването трябва да започне сега, не след две или три години. Той също така изрази становище, че това не трябва да бъдат единствените пари, които ще бъдат насочени към фермерската общност от фондове на ЕС, според него е добре да се потърсят и други възможности, не само парите</w:t>
      </w:r>
      <w:r w:rsidR="00C0591E" w:rsidRPr="00C0591E">
        <w:rPr>
          <w:color w:val="auto"/>
          <w:sz w:val="20"/>
          <w:szCs w:val="20"/>
          <w:lang w:val="bg-BG"/>
        </w:rPr>
        <w:t xml:space="preserve">, </w:t>
      </w:r>
      <w:r w:rsidR="00C0591E" w:rsidRPr="00C0591E">
        <w:rPr>
          <w:rStyle w:val="tlid-translation"/>
          <w:color w:val="auto"/>
          <w:sz w:val="20"/>
          <w:szCs w:val="20"/>
          <w:lang w:val="bg-BG"/>
        </w:rPr>
        <w:t xml:space="preserve">предвидени за ОСП.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подчерта, че фермерите имат нов имидж след кризата</w:t>
      </w:r>
      <w:r w:rsidR="00C0591E" w:rsidRPr="00C0591E">
        <w:rPr>
          <w:rStyle w:val="tlid-translation"/>
          <w:color w:val="auto"/>
          <w:sz w:val="20"/>
          <w:lang w:val="bg-BG"/>
        </w:rPr>
        <w:t>, х</w:t>
      </w:r>
      <w:r w:rsidR="00C0591E" w:rsidRPr="00C0591E">
        <w:rPr>
          <w:rStyle w:val="tlid-translation"/>
          <w:color w:val="auto"/>
          <w:sz w:val="20"/>
          <w:szCs w:val="20"/>
          <w:lang w:val="bg-BG"/>
        </w:rPr>
        <w:t>ората с по-голяма сила осъзнават колко важно е земеделието.</w:t>
      </w:r>
      <w:r w:rsidR="00C0591E" w:rsidRPr="00C0591E">
        <w:rPr>
          <w:rStyle w:val="tlid-translation"/>
          <w:color w:val="auto"/>
          <w:sz w:val="20"/>
          <w:lang w:val="bg-BG"/>
        </w:rPr>
        <w:t xml:space="preserve"> </w:t>
      </w:r>
      <w:r w:rsidR="00C0591E" w:rsidRPr="00C0591E">
        <w:rPr>
          <w:rStyle w:val="tlid-translation"/>
          <w:color w:val="auto"/>
          <w:sz w:val="20"/>
          <w:szCs w:val="20"/>
          <w:lang w:val="bg-BG"/>
        </w:rPr>
        <w:t xml:space="preserve">Що се отнася до бюджета,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нарече заключенията от срещата на върха на 17-21 юли, с общо разпределените средства за ОСП в размер на 386,7 милиарда евро, „много добър резултат за селското стопанство като цяло и признание за стратегическата му роля в Европа“. Той обясни, че за първи стълб на ОСП са заделени 291,1 млрд. Евро, което е с 1,7% повече в сравнение с предложението на Комисията от 2018 г., от които 270 млрд. евро</w:t>
      </w:r>
      <w:r w:rsidR="00C0591E" w:rsidRPr="00C0591E">
        <w:rPr>
          <w:rStyle w:val="tlid-translation"/>
          <w:color w:val="auto"/>
          <w:sz w:val="20"/>
          <w:lang w:val="bg-BG"/>
        </w:rPr>
        <w:t xml:space="preserve"> ще бъдат за директни плащания. </w:t>
      </w:r>
      <w:r w:rsidR="00C0591E" w:rsidRPr="00C0591E">
        <w:rPr>
          <w:rStyle w:val="tlid-translation"/>
          <w:color w:val="auto"/>
          <w:sz w:val="20"/>
          <w:szCs w:val="20"/>
          <w:lang w:val="bg-BG"/>
        </w:rPr>
        <w:t xml:space="preserve">Комисарят по земеделие съобщи още, че нивата на директните плащания на хектар между </w:t>
      </w:r>
      <w:r w:rsidR="00C0591E" w:rsidRPr="00C0591E">
        <w:rPr>
          <w:rStyle w:val="tlid-translation"/>
          <w:color w:val="auto"/>
          <w:sz w:val="20"/>
          <w:lang w:val="bg-BG"/>
        </w:rPr>
        <w:t>отделните държави</w:t>
      </w:r>
      <w:r w:rsidR="002953A0">
        <w:rPr>
          <w:rStyle w:val="tlid-translation"/>
          <w:color w:val="auto"/>
          <w:sz w:val="20"/>
          <w:szCs w:val="20"/>
          <w:lang w:val="bg-BG"/>
        </w:rPr>
        <w:t>-</w:t>
      </w:r>
      <w:r w:rsidR="00C0591E" w:rsidRPr="00C0591E">
        <w:rPr>
          <w:rStyle w:val="tlid-translation"/>
          <w:color w:val="auto"/>
          <w:sz w:val="20"/>
          <w:szCs w:val="20"/>
          <w:lang w:val="bg-BG"/>
        </w:rPr>
        <w:t xml:space="preserve">членки ще продължат да се сближават в съответствие с предложението на Комисията от 2018 г., </w:t>
      </w:r>
      <w:r w:rsidR="00C0591E" w:rsidRPr="00C0591E">
        <w:rPr>
          <w:rStyle w:val="tlid-translation"/>
          <w:color w:val="auto"/>
          <w:sz w:val="20"/>
          <w:lang w:val="bg-BG"/>
        </w:rPr>
        <w:t xml:space="preserve">както и </w:t>
      </w:r>
      <w:r w:rsidR="00C0591E" w:rsidRPr="00C0591E">
        <w:rPr>
          <w:rStyle w:val="tlid-translation"/>
          <w:color w:val="auto"/>
          <w:sz w:val="20"/>
          <w:szCs w:val="20"/>
          <w:lang w:val="bg-BG"/>
        </w:rPr>
        <w:t>че всички</w:t>
      </w:r>
      <w:r w:rsidR="00C0591E" w:rsidRPr="00C0591E">
        <w:rPr>
          <w:rStyle w:val="tlid-translation"/>
          <w:color w:val="auto"/>
          <w:sz w:val="20"/>
          <w:lang w:val="bg-BG"/>
        </w:rPr>
        <w:t xml:space="preserve"> държави-членки ще имат средн</w:t>
      </w:r>
      <w:r w:rsidR="002953A0">
        <w:rPr>
          <w:rStyle w:val="tlid-translation"/>
          <w:color w:val="auto"/>
          <w:sz w:val="20"/>
          <w:lang w:val="bg-BG"/>
        </w:rPr>
        <w:t>о</w:t>
      </w:r>
      <w:r w:rsidR="00C0591E" w:rsidRPr="00C0591E">
        <w:rPr>
          <w:rStyle w:val="tlid-translation"/>
          <w:color w:val="auto"/>
          <w:sz w:val="20"/>
          <w:lang w:val="bg-BG"/>
        </w:rPr>
        <w:t xml:space="preserve"> национално плащане</w:t>
      </w:r>
      <w:r w:rsidR="00C0591E" w:rsidRPr="00C0591E">
        <w:rPr>
          <w:rStyle w:val="tlid-translation"/>
          <w:color w:val="auto"/>
          <w:sz w:val="20"/>
          <w:szCs w:val="20"/>
          <w:lang w:val="bg-BG"/>
        </w:rPr>
        <w:t xml:space="preserve"> на хектар от поне 200 евро през 2022 г. и от поне 215 евро до 2027 г. (в текущи цени), продължи той. Държавите-членки също биха могли да решат да ограничат доходите на фермите до 100 000 евро. Той подчерта, че бюджетът за ОСП може да се разглежда като ясен знак за значение</w:t>
      </w:r>
      <w:r w:rsidR="00C0591E" w:rsidRPr="00C0591E">
        <w:rPr>
          <w:rStyle w:val="tlid-translation"/>
          <w:color w:val="auto"/>
          <w:sz w:val="20"/>
          <w:lang w:val="bg-BG"/>
        </w:rPr>
        <w:t>то</w:t>
      </w:r>
      <w:r w:rsidR="00C0591E" w:rsidRPr="00C0591E">
        <w:rPr>
          <w:rStyle w:val="tlid-translation"/>
          <w:color w:val="auto"/>
          <w:sz w:val="20"/>
          <w:szCs w:val="20"/>
          <w:lang w:val="bg-BG"/>
        </w:rPr>
        <w:t>, доверие</w:t>
      </w:r>
      <w:r w:rsidR="00C0591E" w:rsidRPr="00C0591E">
        <w:rPr>
          <w:rStyle w:val="tlid-translation"/>
          <w:color w:val="auto"/>
          <w:sz w:val="20"/>
          <w:lang w:val="bg-BG"/>
        </w:rPr>
        <w:t>то</w:t>
      </w:r>
      <w:r w:rsidR="00C0591E" w:rsidRPr="00C0591E">
        <w:rPr>
          <w:rStyle w:val="tlid-translation"/>
          <w:color w:val="auto"/>
          <w:sz w:val="20"/>
          <w:szCs w:val="20"/>
          <w:lang w:val="bg-BG"/>
        </w:rPr>
        <w:t xml:space="preserve"> и подкрепа</w:t>
      </w:r>
      <w:r w:rsidR="00C0591E" w:rsidRPr="00C0591E">
        <w:rPr>
          <w:rStyle w:val="tlid-translation"/>
          <w:color w:val="auto"/>
          <w:sz w:val="20"/>
          <w:lang w:val="bg-BG"/>
        </w:rPr>
        <w:t>та</w:t>
      </w:r>
      <w:r w:rsidR="00C0591E" w:rsidRPr="00C0591E">
        <w:rPr>
          <w:rStyle w:val="tlid-translation"/>
          <w:color w:val="auto"/>
          <w:sz w:val="20"/>
          <w:szCs w:val="20"/>
          <w:lang w:val="bg-BG"/>
        </w:rPr>
        <w:t xml:space="preserve"> за европейските фермери и селските икономики. По отношение на реформата на ОСП призова преговарящите да положат максимални усилия за постигане на споразумение възможно най-скоро, напомняйки на членовете на ЕП, че германското председателство цели да постигне съгласие за общ подход през октомври. Законодателите трябва да бъдат готови да започнат тристранни диалози по този въпрос есента, за да може новата ОСП да влезе в сила от 1 януари 2022 г. По отношение на преходния регламент той увери членовете на комисията, че въпреки разликата във възгледите за продължителността на преходния период, Комисията по земеделие и развитие на селските райони към Европейския парламент ще работи конструктивно с</w:t>
      </w:r>
      <w:r w:rsidR="00C0591E" w:rsidRPr="00C0591E">
        <w:rPr>
          <w:rStyle w:val="tlid-translation"/>
          <w:color w:val="auto"/>
          <w:sz w:val="20"/>
          <w:lang w:val="bg-BG"/>
        </w:rPr>
        <w:t xml:space="preserve"> останалите, ангажирани в законодателния процес, страни,</w:t>
      </w:r>
      <w:r w:rsidR="00C0591E" w:rsidRPr="00C0591E">
        <w:rPr>
          <w:rStyle w:val="tlid-translation"/>
          <w:color w:val="auto"/>
          <w:sz w:val="20"/>
          <w:szCs w:val="20"/>
          <w:lang w:val="bg-BG"/>
        </w:rPr>
        <w:t xml:space="preserve"> за да намери решения, съвместими с общата цел на приемственост на подкрепата през едногодишния преходен период. </w:t>
      </w:r>
    </w:p>
    <w:p w:rsidR="00111517" w:rsidRPr="009A3560" w:rsidRDefault="00111517" w:rsidP="00C0591E">
      <w:pPr>
        <w:pStyle w:val="Default"/>
        <w:jc w:val="both"/>
        <w:rPr>
          <w:rStyle w:val="tlid-translation"/>
          <w:color w:val="auto"/>
          <w:sz w:val="20"/>
          <w:szCs w:val="20"/>
          <w:lang w:val="ru-RU"/>
        </w:rPr>
      </w:pPr>
    </w:p>
    <w:p w:rsidR="00111517" w:rsidRDefault="00111517" w:rsidP="00C0591E">
      <w:pPr>
        <w:pStyle w:val="Default"/>
        <w:jc w:val="both"/>
        <w:rPr>
          <w:noProof/>
          <w:sz w:val="20"/>
        </w:rPr>
      </w:pPr>
      <w:r w:rsidRPr="009A3560">
        <w:rPr>
          <w:b/>
          <w:noProof/>
          <w:sz w:val="20"/>
          <w:szCs w:val="20"/>
          <w:lang w:val="ru-RU"/>
        </w:rPr>
        <w:t>4.</w:t>
      </w:r>
      <w:r w:rsidRPr="009A3560">
        <w:rPr>
          <w:rStyle w:val="tlid-translation"/>
          <w:color w:val="auto"/>
          <w:sz w:val="20"/>
          <w:szCs w:val="20"/>
          <w:lang w:val="ru-RU"/>
        </w:rPr>
        <w:t xml:space="preserve"> </w:t>
      </w:r>
      <w:r w:rsidRPr="009A3560">
        <w:rPr>
          <w:b/>
          <w:noProof/>
          <w:sz w:val="20"/>
          <w:lang w:val="ru-RU"/>
        </w:rPr>
        <w:t>На 7 септември в гр. Брюксел се проведе заседание на Специалния комитет по селско стопанство (СКСС).</w:t>
      </w:r>
      <w:r w:rsidRPr="009A3560">
        <w:rPr>
          <w:noProof/>
          <w:sz w:val="20"/>
          <w:lang w:val="ru-RU"/>
        </w:rPr>
        <w:t xml:space="preserve"> Основните точки от дневния ред включваха провеждане на дискусия относно предложението за Регламент за преходните правила за ОСП и предложението за Регламент за стратегическите планове за ОСП след 2020 г. От</w:t>
      </w:r>
      <w:r w:rsidR="00FD561F" w:rsidRPr="009A3560">
        <w:rPr>
          <w:noProof/>
          <w:sz w:val="20"/>
          <w:lang w:val="ru-RU"/>
        </w:rPr>
        <w:t>носно преходните правила за ОСП</w:t>
      </w:r>
      <w:r w:rsidRPr="009A3560">
        <w:rPr>
          <w:noProof/>
          <w:sz w:val="20"/>
          <w:lang w:val="ru-RU"/>
        </w:rPr>
        <w:t xml:space="preserve"> делегациите обсъдиха предложението на Председателството за редакция на определени разпоредби в Регламента за преходните правила, направени във връзка с допълнителното подпомагане, осигурено от Е</w:t>
      </w:r>
      <w:r w:rsidR="00FD561F">
        <w:rPr>
          <w:noProof/>
          <w:sz w:val="20"/>
          <w:lang w:val="bg-BG"/>
        </w:rPr>
        <w:t>С</w:t>
      </w:r>
      <w:r w:rsidRPr="009A3560">
        <w:rPr>
          <w:noProof/>
          <w:sz w:val="20"/>
          <w:lang w:val="ru-RU"/>
        </w:rPr>
        <w:t xml:space="preserve"> за възстановяване от </w:t>
      </w:r>
      <w:r>
        <w:rPr>
          <w:noProof/>
          <w:sz w:val="20"/>
        </w:rPr>
        <w:t>COVID</w:t>
      </w:r>
      <w:r w:rsidRPr="009A3560">
        <w:rPr>
          <w:noProof/>
          <w:sz w:val="20"/>
          <w:lang w:val="ru-RU"/>
        </w:rPr>
        <w:t>-19. Макар че вече има постигнато споразумение между Комисията, Съвета и ЕП относно повечето основни разпоредби, предложението на Председателството цели да улесни използването на допълнителните средства за възстановяване, които ще бъдат осигурени към втори стълб на ОСП от Европейския фонд за възстановяване (</w:t>
      </w:r>
      <w:r>
        <w:rPr>
          <w:noProof/>
          <w:sz w:val="20"/>
        </w:rPr>
        <w:t>European</w:t>
      </w:r>
      <w:r w:rsidRPr="009A3560">
        <w:rPr>
          <w:noProof/>
          <w:sz w:val="20"/>
          <w:lang w:val="ru-RU"/>
        </w:rPr>
        <w:t xml:space="preserve"> </w:t>
      </w:r>
      <w:r>
        <w:rPr>
          <w:noProof/>
          <w:sz w:val="20"/>
        </w:rPr>
        <w:t>Recovery</w:t>
      </w:r>
      <w:r w:rsidRPr="009A3560">
        <w:rPr>
          <w:noProof/>
          <w:sz w:val="20"/>
          <w:lang w:val="ru-RU"/>
        </w:rPr>
        <w:t xml:space="preserve"> </w:t>
      </w:r>
      <w:r>
        <w:rPr>
          <w:noProof/>
          <w:sz w:val="20"/>
        </w:rPr>
        <w:t>Instrument</w:t>
      </w:r>
      <w:r w:rsidRPr="009A3560">
        <w:rPr>
          <w:noProof/>
          <w:sz w:val="20"/>
          <w:lang w:val="ru-RU"/>
        </w:rPr>
        <w:t xml:space="preserve">), като бъдат разпределени към текущите Програми за развитие на селските райони 2014-2020, в рамките на очаквания преходен период 2021-2022 г. </w:t>
      </w:r>
      <w:r>
        <w:rPr>
          <w:noProof/>
          <w:sz w:val="20"/>
          <w:lang w:val="bg-BG"/>
        </w:rPr>
        <w:t>Мнозинството от делегациите подкрепиха предложението</w:t>
      </w:r>
      <w:r w:rsidRPr="009A3560">
        <w:rPr>
          <w:noProof/>
          <w:sz w:val="20"/>
          <w:lang w:val="ru-RU"/>
        </w:rPr>
        <w:t xml:space="preserve">, като считат, че по този начин ще се даде възможност на ДЧ да използват финансирането още в началото на преходния период, </w:t>
      </w:r>
      <w:r>
        <w:rPr>
          <w:noProof/>
          <w:sz w:val="20"/>
          <w:lang w:val="bg-BG"/>
        </w:rPr>
        <w:t xml:space="preserve">но настояват дебатът по този въпрос да не </w:t>
      </w:r>
      <w:r w:rsidRPr="009A3560">
        <w:rPr>
          <w:noProof/>
          <w:sz w:val="20"/>
          <w:lang w:val="ru-RU"/>
        </w:rPr>
        <w:t xml:space="preserve">застрашава </w:t>
      </w:r>
      <w:r>
        <w:rPr>
          <w:noProof/>
          <w:sz w:val="20"/>
          <w:lang w:val="bg-BG"/>
        </w:rPr>
        <w:t xml:space="preserve">навременното приемане и публикуване на Преходния регламент, който трябва да е в сила от началото на </w:t>
      </w:r>
      <w:r w:rsidRPr="009A3560">
        <w:rPr>
          <w:noProof/>
          <w:sz w:val="20"/>
          <w:lang w:val="ru-RU"/>
        </w:rPr>
        <w:t>2021</w:t>
      </w:r>
      <w:r w:rsidRPr="009A3560">
        <w:rPr>
          <w:rFonts w:hint="eastAsia"/>
          <w:noProof/>
          <w:sz w:val="20"/>
          <w:lang w:val="ru-RU"/>
        </w:rPr>
        <w:t>г</w:t>
      </w:r>
      <w:r w:rsidRPr="009A3560">
        <w:rPr>
          <w:noProof/>
          <w:sz w:val="20"/>
          <w:lang w:val="ru-RU"/>
        </w:rPr>
        <w:t>. Предложението ще бъде допълнително обсъдено в СКСС</w:t>
      </w:r>
      <w:r w:rsidR="00FD561F">
        <w:rPr>
          <w:noProof/>
          <w:sz w:val="20"/>
          <w:lang w:val="bg-BG"/>
        </w:rPr>
        <w:t>,</w:t>
      </w:r>
      <w:r w:rsidRPr="009A3560">
        <w:rPr>
          <w:noProof/>
          <w:sz w:val="20"/>
          <w:lang w:val="ru-RU"/>
        </w:rPr>
        <w:t xml:space="preserve"> след като Правната служба на Съвета изготви допълнително </w:t>
      </w:r>
      <w:r w:rsidRPr="009A3560">
        <w:rPr>
          <w:noProof/>
          <w:sz w:val="20"/>
          <w:lang w:val="ru-RU"/>
        </w:rPr>
        <w:lastRenderedPageBreak/>
        <w:t xml:space="preserve">становище относно съвместимостта на този подход </w:t>
      </w:r>
      <w:r w:rsidR="00FD561F">
        <w:rPr>
          <w:noProof/>
          <w:sz w:val="20"/>
          <w:lang w:val="bg-BG"/>
        </w:rPr>
        <w:t>с</w:t>
      </w:r>
      <w:r w:rsidRPr="009A3560">
        <w:rPr>
          <w:noProof/>
          <w:sz w:val="20"/>
          <w:lang w:val="ru-RU"/>
        </w:rPr>
        <w:t xml:space="preserve"> решението на Европейския съвет за МФР 2021-2027 г., публикувано на 21 юли 2020 г. Относно </w:t>
      </w:r>
      <w:r w:rsidR="00895104">
        <w:rPr>
          <w:noProof/>
          <w:sz w:val="20"/>
          <w:lang w:val="bg-BG"/>
        </w:rPr>
        <w:t xml:space="preserve">предложението за Регламент за стратегическите планове за ОСП след 2020 г. </w:t>
      </w:r>
      <w:r w:rsidRPr="009A3560">
        <w:rPr>
          <w:noProof/>
          <w:sz w:val="20"/>
          <w:lang w:val="ru-RU"/>
        </w:rPr>
        <w:t>Председателството предложи редакции по няколко елемента на регламента (дефиниции в обхвата на ДЗЕС 9, задължителност и определяне минимален бюджет за еко-схемите, процедура за одобрение на Стратегическите планове и индикаторите за отчитане на напредъка по целите, свързани с околна среда), като поясни, че е необходимо да бъде постигнат напредък с оглед формиране на обща позиция на Съвета през октомври 2020 г. В допълнение на това, по време на заседанието Комисията запозна делегациите със състоянието на текущи и бъдещи търговски преговори в областта на селското стопанство.</w:t>
      </w:r>
    </w:p>
    <w:p w:rsidR="00B31B81" w:rsidRDefault="00B31B81" w:rsidP="00C0591E">
      <w:pPr>
        <w:pStyle w:val="Default"/>
        <w:jc w:val="both"/>
        <w:rPr>
          <w:noProof/>
          <w:sz w:val="20"/>
        </w:rPr>
      </w:pPr>
    </w:p>
    <w:p w:rsidR="00B31B81" w:rsidRPr="00B31B81" w:rsidRDefault="00B31B81" w:rsidP="00B31B81">
      <w:pPr>
        <w:jc w:val="both"/>
        <w:rPr>
          <w:rFonts w:ascii="Arial" w:hAnsi="Arial" w:cs="Arial"/>
          <w:noProof/>
          <w:sz w:val="20"/>
        </w:rPr>
      </w:pPr>
      <w:r w:rsidRPr="00B31B81">
        <w:rPr>
          <w:rFonts w:ascii="Arial" w:hAnsi="Arial" w:cs="Arial"/>
          <w:b/>
          <w:noProof/>
          <w:sz w:val="20"/>
        </w:rPr>
        <w:t>5.</w:t>
      </w:r>
      <w:r w:rsidRPr="00B31B81">
        <w:rPr>
          <w:b/>
          <w:noProof/>
          <w:sz w:val="20"/>
        </w:rPr>
        <w:t xml:space="preserve"> </w:t>
      </w:r>
      <w:r w:rsidRPr="00B31B81">
        <w:rPr>
          <w:rFonts w:ascii="Arial" w:hAnsi="Arial" w:cs="Arial"/>
          <w:b/>
          <w:noProof/>
          <w:sz w:val="20"/>
        </w:rPr>
        <w:t>На  08 и 09</w:t>
      </w:r>
      <w:r>
        <w:rPr>
          <w:rFonts w:ascii="Arial" w:hAnsi="Arial" w:cs="Arial"/>
          <w:b/>
          <w:noProof/>
          <w:sz w:val="20"/>
        </w:rPr>
        <w:t xml:space="preserve"> септември</w:t>
      </w:r>
      <w:r w:rsidRPr="0055325F">
        <w:rPr>
          <w:rFonts w:ascii="Arial" w:hAnsi="Arial" w:cs="Arial"/>
          <w:b/>
          <w:noProof/>
          <w:sz w:val="20"/>
        </w:rPr>
        <w:t xml:space="preserve"> 2020 г. се проведе </w:t>
      </w:r>
      <w:r>
        <w:rPr>
          <w:rFonts w:ascii="Arial" w:hAnsi="Arial" w:cs="Arial"/>
          <w:b/>
          <w:noProof/>
          <w:sz w:val="20"/>
        </w:rPr>
        <w:t>второто</w:t>
      </w:r>
      <w:r w:rsidRPr="0055325F">
        <w:rPr>
          <w:rFonts w:ascii="Arial" w:hAnsi="Arial" w:cs="Arial"/>
          <w:b/>
          <w:noProof/>
          <w:sz w:val="20"/>
        </w:rPr>
        <w:t xml:space="preserve"> заседание на Тематичната работна група за разработване на Стратегическия план за развитие на земеделието и селските райони за периода 2021 - 2027 г</w:t>
      </w:r>
      <w:r w:rsidRPr="0055325F">
        <w:rPr>
          <w:rFonts w:ascii="Arial" w:hAnsi="Arial" w:cs="Arial"/>
          <w:noProof/>
          <w:sz w:val="20"/>
        </w:rPr>
        <w:t xml:space="preserve">. </w:t>
      </w:r>
      <w:r w:rsidRPr="00563681">
        <w:rPr>
          <w:rFonts w:ascii="Arial" w:hAnsi="Arial" w:cs="Arial"/>
          <w:noProof/>
          <w:sz w:val="20"/>
        </w:rPr>
        <w:t xml:space="preserve">В рамките на двудневното заседание в широк формат от заинтересовани страни </w:t>
      </w:r>
      <w:r w:rsidRPr="0055325F">
        <w:rPr>
          <w:rFonts w:ascii="Arial" w:hAnsi="Arial" w:cs="Arial"/>
          <w:noProof/>
          <w:sz w:val="20"/>
        </w:rPr>
        <w:t xml:space="preserve">бяха </w:t>
      </w:r>
      <w:r>
        <w:rPr>
          <w:rFonts w:ascii="Arial" w:hAnsi="Arial" w:cs="Arial"/>
          <w:noProof/>
          <w:sz w:val="20"/>
        </w:rPr>
        <w:t>обсъдени бележките и пре</w:t>
      </w:r>
      <w:r w:rsidRPr="0055325F">
        <w:rPr>
          <w:rFonts w:ascii="Arial" w:hAnsi="Arial" w:cs="Arial"/>
          <w:noProof/>
          <w:sz w:val="20"/>
        </w:rPr>
        <w:t xml:space="preserve">дставените становища </w:t>
      </w:r>
      <w:r>
        <w:rPr>
          <w:rFonts w:ascii="Arial" w:hAnsi="Arial" w:cs="Arial"/>
          <w:noProof/>
          <w:sz w:val="20"/>
        </w:rPr>
        <w:t>по проекта на идентифициран</w:t>
      </w:r>
      <w:r>
        <w:rPr>
          <w:rFonts w:ascii="Arial" w:hAnsi="Arial" w:cs="Arial"/>
          <w:noProof/>
          <w:sz w:val="20"/>
        </w:rPr>
        <w:t>ите</w:t>
      </w:r>
      <w:r>
        <w:rPr>
          <w:rFonts w:ascii="Arial" w:hAnsi="Arial" w:cs="Arial"/>
          <w:noProof/>
          <w:sz w:val="20"/>
        </w:rPr>
        <w:t xml:space="preserve"> потребности, с което беше финализирана дискусията по деветте специфични цели и хоризонталната цел. На следващ етап предстои изпращане на информацията до ЕК за идентифицираните потребности по специфични цели, на база на които предстои изготвянето на интервенционната стратегия. </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72576F" w:rsidRDefault="00B31B81" w:rsidP="009A3560">
      <w:pPr>
        <w:jc w:val="both"/>
        <w:outlineLvl w:val="0"/>
        <w:rPr>
          <w:rFonts w:ascii="Arial" w:hAnsi="Arial" w:cs="Arial"/>
          <w:b/>
          <w:sz w:val="20"/>
        </w:rPr>
      </w:pPr>
      <w:r>
        <w:rPr>
          <w:rStyle w:val="longtext"/>
          <w:rFonts w:ascii="Arial" w:hAnsi="Arial" w:cs="Arial"/>
          <w:b/>
          <w:noProof/>
          <w:sz w:val="20"/>
          <w:lang w:val="en-US"/>
        </w:rPr>
        <w:t>6</w:t>
      </w:r>
      <w:r w:rsidR="0024496F">
        <w:rPr>
          <w:rStyle w:val="longtext"/>
          <w:rFonts w:ascii="Arial" w:hAnsi="Arial" w:cs="Arial"/>
          <w:noProof/>
          <w:sz w:val="20"/>
        </w:rPr>
        <w:t xml:space="preserve">. </w:t>
      </w:r>
      <w:r w:rsidR="00571D95" w:rsidRPr="00117391">
        <w:rPr>
          <w:rStyle w:val="longtext"/>
          <w:rFonts w:ascii="Arial" w:hAnsi="Arial" w:cs="Arial"/>
          <w:b/>
          <w:noProof/>
          <w:sz w:val="20"/>
        </w:rPr>
        <w:t>Комисията отлага новите правила за органично</w:t>
      </w:r>
      <w:r w:rsidR="006F5DAD">
        <w:rPr>
          <w:rStyle w:val="longtext"/>
          <w:rFonts w:ascii="Arial" w:hAnsi="Arial" w:cs="Arial"/>
          <w:b/>
          <w:noProof/>
          <w:sz w:val="20"/>
        </w:rPr>
        <w:t>то</w:t>
      </w:r>
      <w:r w:rsidR="00571D95" w:rsidRPr="00117391">
        <w:rPr>
          <w:rStyle w:val="longtext"/>
          <w:rFonts w:ascii="Arial" w:hAnsi="Arial" w:cs="Arial"/>
          <w:b/>
          <w:noProof/>
          <w:sz w:val="20"/>
        </w:rPr>
        <w:t xml:space="preserve"> селско стопанство и стартира обществена консултация.</w:t>
      </w:r>
      <w:r w:rsidR="00571D95">
        <w:rPr>
          <w:rStyle w:val="longtext"/>
          <w:rFonts w:ascii="Arial" w:hAnsi="Arial" w:cs="Arial"/>
          <w:noProof/>
          <w:sz w:val="20"/>
        </w:rPr>
        <w:t xml:space="preserve"> Комисията взе решение да забави с една година (до 1 януари 2022 г</w:t>
      </w:r>
      <w:bookmarkStart w:id="0" w:name="_GoBack"/>
      <w:bookmarkEnd w:id="0"/>
      <w:r w:rsidR="00571D95">
        <w:rPr>
          <w:rStyle w:val="longtext"/>
          <w:rFonts w:ascii="Arial" w:hAnsi="Arial" w:cs="Arial"/>
          <w:noProof/>
          <w:sz w:val="20"/>
        </w:rPr>
        <w:t xml:space="preserve">.) официалното влизане в сила на одобреното ново законодателство за биологичното производство в селското стопанство. </w:t>
      </w:r>
      <w:r w:rsidR="00117391">
        <w:rPr>
          <w:rStyle w:val="longtext"/>
          <w:rFonts w:ascii="Arial" w:hAnsi="Arial" w:cs="Arial"/>
          <w:noProof/>
          <w:sz w:val="20"/>
        </w:rPr>
        <w:t>В същото време, Комисията стартира обществена консултация</w:t>
      </w:r>
      <w:r w:rsidR="004D1E64">
        <w:rPr>
          <w:rStyle w:val="longtext"/>
          <w:rFonts w:ascii="Arial" w:hAnsi="Arial" w:cs="Arial"/>
          <w:noProof/>
          <w:sz w:val="20"/>
        </w:rPr>
        <w:t>*</w:t>
      </w:r>
      <w:r w:rsidR="00117391">
        <w:rPr>
          <w:rStyle w:val="longtext"/>
          <w:rFonts w:ascii="Arial" w:hAnsi="Arial" w:cs="Arial"/>
          <w:noProof/>
          <w:sz w:val="20"/>
        </w:rPr>
        <w:t xml:space="preserve"> за обсъждане на бъдещия План за действие по отношение на </w:t>
      </w:r>
      <w:r w:rsidR="00EE7997">
        <w:rPr>
          <w:rStyle w:val="longtext"/>
          <w:rFonts w:ascii="Arial" w:hAnsi="Arial" w:cs="Arial"/>
          <w:noProof/>
          <w:sz w:val="20"/>
        </w:rPr>
        <w:t>биологичното селско стопанство. Според представители на Комисията, в момента основният приоритет е да бъдат на разположение правилните инструменти, заедно с „добре функционираща и консенсусна правна рамка“</w:t>
      </w:r>
      <w:r w:rsidR="00F55CA3">
        <w:rPr>
          <w:rStyle w:val="longtext"/>
          <w:rFonts w:ascii="Arial" w:hAnsi="Arial" w:cs="Arial"/>
          <w:noProof/>
          <w:sz w:val="20"/>
        </w:rPr>
        <w:t xml:space="preserve">, за да бъде постигната целта на Европейската зелена сделка за използване на 25% от селскостопанските площи за биологично производство до 2030 г. </w:t>
      </w:r>
      <w:r w:rsidR="00694512">
        <w:rPr>
          <w:rStyle w:val="longtext"/>
          <w:rFonts w:ascii="Arial" w:hAnsi="Arial" w:cs="Arial"/>
          <w:noProof/>
          <w:sz w:val="20"/>
        </w:rPr>
        <w:t xml:space="preserve">Забавянето на новите правила е в резултат от настояване на държавите-членки, членове на Европейския парламент, трети страни и ключови заинтересовани страни. </w:t>
      </w:r>
      <w:r w:rsidR="00D32805">
        <w:rPr>
          <w:rStyle w:val="longtext"/>
          <w:rFonts w:ascii="Arial" w:hAnsi="Arial" w:cs="Arial"/>
          <w:noProof/>
          <w:sz w:val="20"/>
        </w:rPr>
        <w:t>Към момента, р</w:t>
      </w:r>
      <w:r w:rsidR="00F570C1">
        <w:rPr>
          <w:rStyle w:val="longtext"/>
          <w:rFonts w:ascii="Arial" w:hAnsi="Arial" w:cs="Arial"/>
          <w:noProof/>
          <w:sz w:val="20"/>
        </w:rPr>
        <w:t>аботата по вторичното законодателство вече напредва с по-бавни темпове, поради пандемията</w:t>
      </w:r>
      <w:r w:rsidR="00723F5F">
        <w:rPr>
          <w:rStyle w:val="longtext"/>
          <w:rFonts w:ascii="Arial" w:hAnsi="Arial" w:cs="Arial"/>
          <w:noProof/>
          <w:sz w:val="20"/>
        </w:rPr>
        <w:t>,</w:t>
      </w:r>
      <w:r w:rsidR="00F570C1">
        <w:rPr>
          <w:rStyle w:val="longtext"/>
          <w:rFonts w:ascii="Arial" w:hAnsi="Arial" w:cs="Arial"/>
          <w:noProof/>
          <w:sz w:val="20"/>
        </w:rPr>
        <w:t xml:space="preserve"> причинена от </w:t>
      </w:r>
      <w:r w:rsidR="00F570C1">
        <w:rPr>
          <w:rStyle w:val="longtext"/>
          <w:rFonts w:ascii="Arial" w:hAnsi="Arial" w:cs="Arial"/>
          <w:noProof/>
          <w:sz w:val="20"/>
          <w:lang w:val="en-US"/>
        </w:rPr>
        <w:t>COVID</w:t>
      </w:r>
      <w:r w:rsidR="00F570C1" w:rsidRPr="009A3560">
        <w:rPr>
          <w:rStyle w:val="longtext"/>
          <w:rFonts w:ascii="Arial" w:hAnsi="Arial" w:cs="Arial"/>
          <w:noProof/>
          <w:sz w:val="20"/>
          <w:lang w:val="ru-RU"/>
        </w:rPr>
        <w:t>-19</w:t>
      </w:r>
      <w:r w:rsidR="00F570C1">
        <w:rPr>
          <w:rStyle w:val="longtext"/>
          <w:rFonts w:ascii="Arial" w:hAnsi="Arial" w:cs="Arial"/>
          <w:noProof/>
          <w:sz w:val="20"/>
        </w:rPr>
        <w:t xml:space="preserve"> и Комисият</w:t>
      </w:r>
      <w:r w:rsidR="00723F5F">
        <w:rPr>
          <w:rStyle w:val="longtext"/>
          <w:rFonts w:ascii="Arial" w:hAnsi="Arial" w:cs="Arial"/>
          <w:noProof/>
          <w:sz w:val="20"/>
        </w:rPr>
        <w:t>а</w:t>
      </w:r>
      <w:r w:rsidR="00F570C1">
        <w:rPr>
          <w:rStyle w:val="longtext"/>
          <w:rFonts w:ascii="Arial" w:hAnsi="Arial" w:cs="Arial"/>
          <w:noProof/>
          <w:sz w:val="20"/>
        </w:rPr>
        <w:t xml:space="preserve"> счита, че отлагането ще позволи също да се навакса с необходомите консултации и </w:t>
      </w:r>
      <w:r w:rsidR="00E330E6">
        <w:rPr>
          <w:rStyle w:val="longtext"/>
          <w:rFonts w:ascii="Arial" w:hAnsi="Arial" w:cs="Arial"/>
          <w:noProof/>
          <w:sz w:val="20"/>
        </w:rPr>
        <w:t xml:space="preserve">период за възражения. В коментар след официалното обявяване на отлагането, комисар Януш Войчеховски заяви, че билогичното земеделие е „ключов съюзник в прехода към по-устойчиви хранителни системи и по-добра защита на биоразнообразието в ЕС“. </w:t>
      </w:r>
      <w:r w:rsidR="002B7FD9">
        <w:rPr>
          <w:rStyle w:val="longtext"/>
          <w:rFonts w:ascii="Arial" w:hAnsi="Arial" w:cs="Arial"/>
          <w:noProof/>
          <w:sz w:val="20"/>
        </w:rPr>
        <w:t xml:space="preserve">Той добави също, че неговите служби ще подкпрепят целия сектор за постигане на поставените цели </w:t>
      </w:r>
      <w:r w:rsidR="00095914">
        <w:rPr>
          <w:rStyle w:val="longtext"/>
          <w:rFonts w:ascii="Arial" w:hAnsi="Arial" w:cs="Arial"/>
          <w:noProof/>
          <w:sz w:val="20"/>
        </w:rPr>
        <w:t xml:space="preserve">чрез „подходяща политическа и правна рамка“. </w:t>
      </w:r>
      <w:r w:rsidR="00893AA7">
        <w:rPr>
          <w:rStyle w:val="longtext"/>
          <w:rFonts w:ascii="Arial" w:hAnsi="Arial" w:cs="Arial"/>
          <w:noProof/>
          <w:sz w:val="20"/>
        </w:rPr>
        <w:t>Обществената консултация за обсъждане на Плана за действие ще бъде отворена до 27 ноември, като Комисията цели да получи отговори от всички заинтересовани страни</w:t>
      </w:r>
      <w:r w:rsidR="009E673D">
        <w:rPr>
          <w:rStyle w:val="longtext"/>
          <w:rFonts w:ascii="Arial" w:hAnsi="Arial" w:cs="Arial"/>
          <w:noProof/>
          <w:sz w:val="20"/>
        </w:rPr>
        <w:t>, участващи в агро-хранителната верига (</w:t>
      </w:r>
      <w:r w:rsidR="00D32805">
        <w:rPr>
          <w:rStyle w:val="longtext"/>
          <w:rFonts w:ascii="Arial" w:hAnsi="Arial" w:cs="Arial"/>
          <w:noProof/>
          <w:sz w:val="20"/>
        </w:rPr>
        <w:t>като</w:t>
      </w:r>
      <w:r w:rsidR="00893AA7">
        <w:rPr>
          <w:rStyle w:val="longtext"/>
          <w:rFonts w:ascii="Arial" w:hAnsi="Arial" w:cs="Arial"/>
          <w:noProof/>
          <w:sz w:val="20"/>
        </w:rPr>
        <w:t xml:space="preserve"> </w:t>
      </w:r>
      <w:r w:rsidR="00F36BD6">
        <w:rPr>
          <w:rStyle w:val="longtext"/>
          <w:rFonts w:ascii="Arial" w:hAnsi="Arial" w:cs="Arial"/>
          <w:noProof/>
          <w:sz w:val="20"/>
        </w:rPr>
        <w:t xml:space="preserve">публични органи, европейски и национални институции, секторни органи, групи потребители, гражданското общество, </w:t>
      </w:r>
      <w:r w:rsidR="009E673D">
        <w:rPr>
          <w:rStyle w:val="longtext"/>
          <w:rFonts w:ascii="Arial" w:hAnsi="Arial" w:cs="Arial"/>
          <w:noProof/>
          <w:sz w:val="20"/>
        </w:rPr>
        <w:t xml:space="preserve">земеделски стопани и др.) </w:t>
      </w:r>
      <w:r w:rsidR="0000383D">
        <w:rPr>
          <w:rStyle w:val="longtext"/>
          <w:rFonts w:ascii="Arial" w:hAnsi="Arial" w:cs="Arial"/>
          <w:noProof/>
          <w:sz w:val="20"/>
        </w:rPr>
        <w:t xml:space="preserve">Планът за действие цели да стимулира интереса към биологичното </w:t>
      </w:r>
      <w:r w:rsidR="00D32805">
        <w:rPr>
          <w:rStyle w:val="longtext"/>
          <w:rFonts w:ascii="Arial" w:hAnsi="Arial" w:cs="Arial"/>
          <w:noProof/>
          <w:sz w:val="20"/>
        </w:rPr>
        <w:t>селско стопанство</w:t>
      </w:r>
      <w:r w:rsidR="0000383D">
        <w:rPr>
          <w:rStyle w:val="longtext"/>
          <w:rFonts w:ascii="Arial" w:hAnsi="Arial" w:cs="Arial"/>
          <w:noProof/>
          <w:sz w:val="20"/>
        </w:rPr>
        <w:t>, „докат</w:t>
      </w:r>
      <w:r w:rsidR="00873146">
        <w:rPr>
          <w:rStyle w:val="longtext"/>
          <w:rFonts w:ascii="Arial" w:hAnsi="Arial" w:cs="Arial"/>
          <w:noProof/>
          <w:sz w:val="20"/>
        </w:rPr>
        <w:t>о в същото време се запази довер</w:t>
      </w:r>
      <w:r w:rsidR="0000383D">
        <w:rPr>
          <w:rStyle w:val="longtext"/>
          <w:rFonts w:ascii="Arial" w:hAnsi="Arial" w:cs="Arial"/>
          <w:noProof/>
          <w:sz w:val="20"/>
        </w:rPr>
        <w:t>ието на потребителите“, повиши се размерът на площите, заети с биологични култури</w:t>
      </w:r>
      <w:r w:rsidR="00873146">
        <w:rPr>
          <w:rStyle w:val="longtext"/>
          <w:rFonts w:ascii="Arial" w:hAnsi="Arial" w:cs="Arial"/>
          <w:noProof/>
          <w:sz w:val="20"/>
        </w:rPr>
        <w:t>,</w:t>
      </w:r>
      <w:r w:rsidR="0000383D">
        <w:rPr>
          <w:rStyle w:val="longtext"/>
          <w:rFonts w:ascii="Arial" w:hAnsi="Arial" w:cs="Arial"/>
          <w:noProof/>
          <w:sz w:val="20"/>
        </w:rPr>
        <w:t xml:space="preserve"> и се засили ролята на биологичното производство в борбата против климатичните промени и загубата на биоразнообразие, включително постигане на устойчиво управление на ресурсите. </w:t>
      </w:r>
      <w:r w:rsidR="00BE5E1C">
        <w:rPr>
          <w:rStyle w:val="longtext"/>
          <w:rFonts w:ascii="Arial" w:hAnsi="Arial" w:cs="Arial"/>
          <w:noProof/>
          <w:sz w:val="20"/>
        </w:rPr>
        <w:t>Новото законодателство за биологичното селскостопанско производство е предназначено да отрази промените в този бързо развиващ се сектор, като правилата ще гарантират честна конкуренция между земеделските стопани, докато в същото време ще предотвратява</w:t>
      </w:r>
      <w:r w:rsidR="00D32805">
        <w:rPr>
          <w:rStyle w:val="longtext"/>
          <w:rFonts w:ascii="Arial" w:hAnsi="Arial" w:cs="Arial"/>
          <w:noProof/>
          <w:sz w:val="20"/>
        </w:rPr>
        <w:t>т</w:t>
      </w:r>
      <w:r w:rsidR="00BE5E1C">
        <w:rPr>
          <w:rStyle w:val="longtext"/>
          <w:rFonts w:ascii="Arial" w:hAnsi="Arial" w:cs="Arial"/>
          <w:noProof/>
          <w:sz w:val="20"/>
        </w:rPr>
        <w:t xml:space="preserve"> измами и допринася</w:t>
      </w:r>
      <w:r w:rsidR="00873146">
        <w:rPr>
          <w:rStyle w:val="longtext"/>
          <w:rFonts w:ascii="Arial" w:hAnsi="Arial" w:cs="Arial"/>
          <w:noProof/>
          <w:sz w:val="20"/>
        </w:rPr>
        <w:t>т</w:t>
      </w:r>
      <w:r w:rsidR="00BE5E1C">
        <w:rPr>
          <w:rStyle w:val="longtext"/>
          <w:rFonts w:ascii="Arial" w:hAnsi="Arial" w:cs="Arial"/>
          <w:noProof/>
          <w:sz w:val="20"/>
        </w:rPr>
        <w:t xml:space="preserve"> за запазване на доверието на потребителите. </w:t>
      </w:r>
      <w:r w:rsidR="00FE2644">
        <w:rPr>
          <w:rStyle w:val="longtext"/>
          <w:rFonts w:ascii="Arial" w:hAnsi="Arial" w:cs="Arial"/>
          <w:noProof/>
          <w:sz w:val="20"/>
        </w:rPr>
        <w:t xml:space="preserve">Промоционалната политика за селскостопански и хранителни продукти също ще има роля, като Комисията планира да определи бюджет от 40 млн. евро, специално насочен към биологично земеделие, с което да се подмогне финансирането на промоционални дейности и информационни кампании за сектора. </w:t>
      </w:r>
      <w:r w:rsidR="004762C7">
        <w:rPr>
          <w:rStyle w:val="longtext"/>
          <w:rFonts w:ascii="Arial" w:hAnsi="Arial" w:cs="Arial"/>
          <w:noProof/>
          <w:sz w:val="20"/>
        </w:rPr>
        <w:t>Комисията също подчерта, че насто</w:t>
      </w:r>
      <w:r w:rsidR="00D32805">
        <w:rPr>
          <w:rStyle w:val="longtext"/>
          <w:rFonts w:ascii="Arial" w:hAnsi="Arial" w:cs="Arial"/>
          <w:noProof/>
          <w:sz w:val="20"/>
        </w:rPr>
        <w:t>ящата и бъдещата ОСП ще продължи</w:t>
      </w:r>
      <w:r w:rsidR="004762C7">
        <w:rPr>
          <w:rStyle w:val="longtext"/>
          <w:rFonts w:ascii="Arial" w:hAnsi="Arial" w:cs="Arial"/>
          <w:noProof/>
          <w:sz w:val="20"/>
        </w:rPr>
        <w:t xml:space="preserve"> да подкрепя допълнителното развитие на биологичното производство, особен чрез мерки от Програмите за развитие на селските райони, които насърчават прехода от конвенционално към биологично производство. </w:t>
      </w:r>
      <w:r w:rsidR="004D1E64">
        <w:rPr>
          <w:rStyle w:val="longtext"/>
          <w:rFonts w:ascii="Arial" w:hAnsi="Arial" w:cs="Arial"/>
          <w:noProof/>
          <w:sz w:val="20"/>
        </w:rPr>
        <w:t xml:space="preserve">*Линк към </w:t>
      </w:r>
      <w:r w:rsidR="0001493D">
        <w:rPr>
          <w:rStyle w:val="longtext"/>
          <w:rFonts w:ascii="Arial" w:hAnsi="Arial" w:cs="Arial"/>
          <w:noProof/>
          <w:sz w:val="20"/>
        </w:rPr>
        <w:t xml:space="preserve">обществената консултация: </w:t>
      </w:r>
      <w:hyperlink r:id="rId9" w:history="1">
        <w:r w:rsidR="004D1E64" w:rsidRPr="009A3030">
          <w:rPr>
            <w:rStyle w:val="Hyperlink"/>
            <w:rFonts w:ascii="Arial" w:hAnsi="Arial" w:cs="Arial"/>
            <w:noProof/>
            <w:sz w:val="20"/>
          </w:rPr>
          <w:t>https://ec.europa.eu/info/law/better-regulation/have-your-say/initiatives/12555-Organic-farming-action-plan-for-the-development-of-EU-org/public-consultation</w:t>
        </w:r>
      </w:hyperlink>
      <w:r w:rsidR="004D1E64">
        <w:rPr>
          <w:rStyle w:val="longtext"/>
          <w:rFonts w:ascii="Arial" w:hAnsi="Arial" w:cs="Arial"/>
          <w:noProof/>
          <w:sz w:val="20"/>
        </w:rPr>
        <w:t xml:space="preserve"> </w:t>
      </w:r>
    </w:p>
    <w:sectPr w:rsidR="0072576F"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A4" w:rsidRDefault="00775DA4">
      <w:r>
        <w:separator/>
      </w:r>
    </w:p>
  </w:endnote>
  <w:endnote w:type="continuationSeparator" w:id="0">
    <w:p w:rsidR="00775DA4" w:rsidRDefault="0077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775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775DA4"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12E09">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775DA4">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A4" w:rsidRDefault="00775DA4">
      <w:r>
        <w:separator/>
      </w:r>
    </w:p>
  </w:footnote>
  <w:footnote w:type="continuationSeparator" w:id="0">
    <w:p w:rsidR="00775DA4" w:rsidRDefault="0077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0B1F856E" wp14:editId="534E7CD7">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775DA4"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775DA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DC">
      <w:rPr>
        <w:rFonts w:ascii="Arial" w:hAnsi="Arial"/>
        <w:b/>
        <w:bCs/>
        <w:color w:val="800080"/>
        <w:sz w:val="20"/>
        <w:lang w:val="en-US"/>
      </w:rPr>
      <w:t>33</w:t>
    </w:r>
    <w:r>
      <w:rPr>
        <w:rFonts w:ascii="Arial" w:hAnsi="Arial"/>
        <w:b/>
        <w:bCs/>
        <w:color w:val="800080"/>
        <w:sz w:val="20"/>
      </w:rPr>
      <w:t>/</w:t>
    </w:r>
    <w:r w:rsidR="00D35CDC">
      <w:rPr>
        <w:rFonts w:ascii="Arial" w:hAnsi="Arial"/>
        <w:b/>
        <w:bCs/>
        <w:color w:val="800080"/>
        <w:sz w:val="20"/>
        <w:lang w:val="en-US"/>
      </w:rPr>
      <w:t>14</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383D"/>
    <w:rsid w:val="000144D9"/>
    <w:rsid w:val="0001493D"/>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95914"/>
    <w:rsid w:val="000A31F0"/>
    <w:rsid w:val="000A7CFB"/>
    <w:rsid w:val="000B16BF"/>
    <w:rsid w:val="000B2026"/>
    <w:rsid w:val="000B3B85"/>
    <w:rsid w:val="000B770C"/>
    <w:rsid w:val="000B7B54"/>
    <w:rsid w:val="000C72E3"/>
    <w:rsid w:val="000F3D2D"/>
    <w:rsid w:val="00111517"/>
    <w:rsid w:val="001164FC"/>
    <w:rsid w:val="00117391"/>
    <w:rsid w:val="001173C3"/>
    <w:rsid w:val="00117955"/>
    <w:rsid w:val="00117A81"/>
    <w:rsid w:val="00120AD2"/>
    <w:rsid w:val="00131A6D"/>
    <w:rsid w:val="00134872"/>
    <w:rsid w:val="0013606E"/>
    <w:rsid w:val="00141A95"/>
    <w:rsid w:val="0014608C"/>
    <w:rsid w:val="001468C1"/>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565"/>
    <w:rsid w:val="001F396B"/>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85183"/>
    <w:rsid w:val="0029075B"/>
    <w:rsid w:val="002918DE"/>
    <w:rsid w:val="00291A66"/>
    <w:rsid w:val="0029220D"/>
    <w:rsid w:val="002953A0"/>
    <w:rsid w:val="002A2BBE"/>
    <w:rsid w:val="002A2C5F"/>
    <w:rsid w:val="002A5150"/>
    <w:rsid w:val="002A566C"/>
    <w:rsid w:val="002A6A4C"/>
    <w:rsid w:val="002B379D"/>
    <w:rsid w:val="002B44DA"/>
    <w:rsid w:val="002B7FD9"/>
    <w:rsid w:val="002C21A3"/>
    <w:rsid w:val="002C50AC"/>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350E"/>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E6C"/>
    <w:rsid w:val="00407F6D"/>
    <w:rsid w:val="00411829"/>
    <w:rsid w:val="00412AFD"/>
    <w:rsid w:val="004133A8"/>
    <w:rsid w:val="00414784"/>
    <w:rsid w:val="00422311"/>
    <w:rsid w:val="00422CDC"/>
    <w:rsid w:val="004317EA"/>
    <w:rsid w:val="0043388D"/>
    <w:rsid w:val="0044148C"/>
    <w:rsid w:val="00446398"/>
    <w:rsid w:val="00452F9D"/>
    <w:rsid w:val="0046415A"/>
    <w:rsid w:val="004659DA"/>
    <w:rsid w:val="004762C7"/>
    <w:rsid w:val="004923C1"/>
    <w:rsid w:val="00496775"/>
    <w:rsid w:val="004A0254"/>
    <w:rsid w:val="004A4C92"/>
    <w:rsid w:val="004B46D9"/>
    <w:rsid w:val="004D1E64"/>
    <w:rsid w:val="004F4705"/>
    <w:rsid w:val="004F5E4F"/>
    <w:rsid w:val="00502A0A"/>
    <w:rsid w:val="00504E8D"/>
    <w:rsid w:val="0051071D"/>
    <w:rsid w:val="00512E09"/>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71D95"/>
    <w:rsid w:val="00594324"/>
    <w:rsid w:val="00596313"/>
    <w:rsid w:val="005A0184"/>
    <w:rsid w:val="005B1884"/>
    <w:rsid w:val="005B4574"/>
    <w:rsid w:val="005C1BB7"/>
    <w:rsid w:val="005F3548"/>
    <w:rsid w:val="006068B4"/>
    <w:rsid w:val="00617956"/>
    <w:rsid w:val="00623765"/>
    <w:rsid w:val="00626A3F"/>
    <w:rsid w:val="00627881"/>
    <w:rsid w:val="00636402"/>
    <w:rsid w:val="006367A9"/>
    <w:rsid w:val="00642BB6"/>
    <w:rsid w:val="006604D1"/>
    <w:rsid w:val="0066444F"/>
    <w:rsid w:val="00667C81"/>
    <w:rsid w:val="006809BC"/>
    <w:rsid w:val="00682667"/>
    <w:rsid w:val="00694512"/>
    <w:rsid w:val="006961F0"/>
    <w:rsid w:val="006A094F"/>
    <w:rsid w:val="006A7281"/>
    <w:rsid w:val="006A7391"/>
    <w:rsid w:val="006A739D"/>
    <w:rsid w:val="006B6D5F"/>
    <w:rsid w:val="006C196D"/>
    <w:rsid w:val="006E7A46"/>
    <w:rsid w:val="006F38F7"/>
    <w:rsid w:val="006F5A28"/>
    <w:rsid w:val="006F5DAD"/>
    <w:rsid w:val="0070200F"/>
    <w:rsid w:val="00705B40"/>
    <w:rsid w:val="00713942"/>
    <w:rsid w:val="00714838"/>
    <w:rsid w:val="007178AB"/>
    <w:rsid w:val="00720E60"/>
    <w:rsid w:val="00723155"/>
    <w:rsid w:val="00723F5F"/>
    <w:rsid w:val="0072576F"/>
    <w:rsid w:val="00726AB6"/>
    <w:rsid w:val="00734448"/>
    <w:rsid w:val="00750FB4"/>
    <w:rsid w:val="00767AA8"/>
    <w:rsid w:val="007712FE"/>
    <w:rsid w:val="00775DA4"/>
    <w:rsid w:val="00782D3D"/>
    <w:rsid w:val="007846E5"/>
    <w:rsid w:val="007A388B"/>
    <w:rsid w:val="007A70E6"/>
    <w:rsid w:val="007B03F2"/>
    <w:rsid w:val="007B0CB0"/>
    <w:rsid w:val="007B2DB0"/>
    <w:rsid w:val="007B7A28"/>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55BFC"/>
    <w:rsid w:val="00861450"/>
    <w:rsid w:val="00865E24"/>
    <w:rsid w:val="00873146"/>
    <w:rsid w:val="0087702E"/>
    <w:rsid w:val="0087763E"/>
    <w:rsid w:val="008803A4"/>
    <w:rsid w:val="008836F2"/>
    <w:rsid w:val="008933AB"/>
    <w:rsid w:val="00893AA7"/>
    <w:rsid w:val="00895104"/>
    <w:rsid w:val="008A1360"/>
    <w:rsid w:val="008B2118"/>
    <w:rsid w:val="008B7A95"/>
    <w:rsid w:val="008C1A20"/>
    <w:rsid w:val="008D0E78"/>
    <w:rsid w:val="008D2FF4"/>
    <w:rsid w:val="008D4067"/>
    <w:rsid w:val="008D58EC"/>
    <w:rsid w:val="008D7A9E"/>
    <w:rsid w:val="008E0F81"/>
    <w:rsid w:val="008E68B0"/>
    <w:rsid w:val="008F1C90"/>
    <w:rsid w:val="008F7ECC"/>
    <w:rsid w:val="009010C3"/>
    <w:rsid w:val="009063C7"/>
    <w:rsid w:val="0090678A"/>
    <w:rsid w:val="00910462"/>
    <w:rsid w:val="00912A06"/>
    <w:rsid w:val="00917F99"/>
    <w:rsid w:val="009203FA"/>
    <w:rsid w:val="009209C8"/>
    <w:rsid w:val="00934FA6"/>
    <w:rsid w:val="009355BA"/>
    <w:rsid w:val="00936F1A"/>
    <w:rsid w:val="0094133F"/>
    <w:rsid w:val="00955B0D"/>
    <w:rsid w:val="00956512"/>
    <w:rsid w:val="00963539"/>
    <w:rsid w:val="009704A2"/>
    <w:rsid w:val="00975F09"/>
    <w:rsid w:val="00977CA7"/>
    <w:rsid w:val="0099695D"/>
    <w:rsid w:val="009A2752"/>
    <w:rsid w:val="009A3560"/>
    <w:rsid w:val="009A5D09"/>
    <w:rsid w:val="009B1FAD"/>
    <w:rsid w:val="009C11B2"/>
    <w:rsid w:val="009D0924"/>
    <w:rsid w:val="009D6F1E"/>
    <w:rsid w:val="009E45D3"/>
    <w:rsid w:val="009E673D"/>
    <w:rsid w:val="009E6BDB"/>
    <w:rsid w:val="009F4E95"/>
    <w:rsid w:val="009F7022"/>
    <w:rsid w:val="00A02393"/>
    <w:rsid w:val="00A1170C"/>
    <w:rsid w:val="00A15D87"/>
    <w:rsid w:val="00A227FC"/>
    <w:rsid w:val="00A25AAA"/>
    <w:rsid w:val="00A447C0"/>
    <w:rsid w:val="00A50E2C"/>
    <w:rsid w:val="00A5214D"/>
    <w:rsid w:val="00A56825"/>
    <w:rsid w:val="00A622D5"/>
    <w:rsid w:val="00A6490D"/>
    <w:rsid w:val="00A673EB"/>
    <w:rsid w:val="00A741E2"/>
    <w:rsid w:val="00A74737"/>
    <w:rsid w:val="00A77E07"/>
    <w:rsid w:val="00A77EC5"/>
    <w:rsid w:val="00AA0722"/>
    <w:rsid w:val="00AB140A"/>
    <w:rsid w:val="00AB1841"/>
    <w:rsid w:val="00AB2303"/>
    <w:rsid w:val="00AC52D6"/>
    <w:rsid w:val="00AC73DE"/>
    <w:rsid w:val="00AC79F2"/>
    <w:rsid w:val="00AD504F"/>
    <w:rsid w:val="00AE0D25"/>
    <w:rsid w:val="00AE14FF"/>
    <w:rsid w:val="00AE2FF4"/>
    <w:rsid w:val="00B03285"/>
    <w:rsid w:val="00B16835"/>
    <w:rsid w:val="00B16C07"/>
    <w:rsid w:val="00B200ED"/>
    <w:rsid w:val="00B31B81"/>
    <w:rsid w:val="00B3223C"/>
    <w:rsid w:val="00B34793"/>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E5E1C"/>
    <w:rsid w:val="00BF118B"/>
    <w:rsid w:val="00BF28EC"/>
    <w:rsid w:val="00BF7565"/>
    <w:rsid w:val="00C00F88"/>
    <w:rsid w:val="00C0591E"/>
    <w:rsid w:val="00C05E95"/>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3846"/>
    <w:rsid w:val="00CA40F5"/>
    <w:rsid w:val="00CA6CB8"/>
    <w:rsid w:val="00CA7960"/>
    <w:rsid w:val="00CB196D"/>
    <w:rsid w:val="00CB2886"/>
    <w:rsid w:val="00CB781F"/>
    <w:rsid w:val="00CC5AF7"/>
    <w:rsid w:val="00CC7CF0"/>
    <w:rsid w:val="00CD171C"/>
    <w:rsid w:val="00CD23F9"/>
    <w:rsid w:val="00CD304C"/>
    <w:rsid w:val="00CE5641"/>
    <w:rsid w:val="00CE5E69"/>
    <w:rsid w:val="00CE7025"/>
    <w:rsid w:val="00CF0DEA"/>
    <w:rsid w:val="00CF15CD"/>
    <w:rsid w:val="00D000AE"/>
    <w:rsid w:val="00D100BD"/>
    <w:rsid w:val="00D118DE"/>
    <w:rsid w:val="00D1195A"/>
    <w:rsid w:val="00D167B1"/>
    <w:rsid w:val="00D25C9A"/>
    <w:rsid w:val="00D3159B"/>
    <w:rsid w:val="00D32805"/>
    <w:rsid w:val="00D32B06"/>
    <w:rsid w:val="00D35CDC"/>
    <w:rsid w:val="00D43BBD"/>
    <w:rsid w:val="00D52E17"/>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04376"/>
    <w:rsid w:val="00E06418"/>
    <w:rsid w:val="00E17E07"/>
    <w:rsid w:val="00E2125A"/>
    <w:rsid w:val="00E23670"/>
    <w:rsid w:val="00E24FA2"/>
    <w:rsid w:val="00E256E7"/>
    <w:rsid w:val="00E32DB5"/>
    <w:rsid w:val="00E330E6"/>
    <w:rsid w:val="00E350AD"/>
    <w:rsid w:val="00E35D6F"/>
    <w:rsid w:val="00E4290A"/>
    <w:rsid w:val="00E44DF1"/>
    <w:rsid w:val="00E47639"/>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997"/>
    <w:rsid w:val="00EE7B1B"/>
    <w:rsid w:val="00F029F3"/>
    <w:rsid w:val="00F02F9B"/>
    <w:rsid w:val="00F0360F"/>
    <w:rsid w:val="00F12C83"/>
    <w:rsid w:val="00F23EFD"/>
    <w:rsid w:val="00F30D26"/>
    <w:rsid w:val="00F36BD6"/>
    <w:rsid w:val="00F40970"/>
    <w:rsid w:val="00F43319"/>
    <w:rsid w:val="00F4416D"/>
    <w:rsid w:val="00F531AD"/>
    <w:rsid w:val="00F55CA3"/>
    <w:rsid w:val="00F570C1"/>
    <w:rsid w:val="00F6008B"/>
    <w:rsid w:val="00F67B7A"/>
    <w:rsid w:val="00F70B6C"/>
    <w:rsid w:val="00F72B07"/>
    <w:rsid w:val="00F72F6C"/>
    <w:rsid w:val="00F73C4B"/>
    <w:rsid w:val="00F74337"/>
    <w:rsid w:val="00F95033"/>
    <w:rsid w:val="00FD4196"/>
    <w:rsid w:val="00FD5503"/>
    <w:rsid w:val="00FD561F"/>
    <w:rsid w:val="00FE14C1"/>
    <w:rsid w:val="00FE2644"/>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europa.eu/info/law/better-regulation/have-your-say/initiatives/12555-Organic-farming-action-plan-for-the-development-of-EU-org/public-consult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DDBD-D724-453E-AD48-964C4C77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Elena Tsoneva</cp:lastModifiedBy>
  <cp:revision>16</cp:revision>
  <dcterms:created xsi:type="dcterms:W3CDTF">2020-09-11T07:41:00Z</dcterms:created>
  <dcterms:modified xsi:type="dcterms:W3CDTF">2020-09-14T13:15:00Z</dcterms:modified>
</cp:coreProperties>
</file>