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6132C2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6132C2">
        <w:rPr>
          <w:rFonts w:ascii="Arial Narrow" w:hAnsi="Arial Narrow"/>
          <w:b/>
          <w:caps/>
          <w:sz w:val="20"/>
          <w:szCs w:val="20"/>
        </w:rPr>
        <w:tab/>
      </w:r>
      <w:r w:rsidRPr="006132C2">
        <w:rPr>
          <w:rFonts w:ascii="Arial Narrow" w:hAnsi="Arial Narrow"/>
          <w:b/>
          <w:caps/>
          <w:sz w:val="20"/>
          <w:szCs w:val="20"/>
        </w:rPr>
        <w:tab/>
      </w:r>
      <w:r w:rsidRPr="006132C2">
        <w:rPr>
          <w:rFonts w:ascii="Arial Narrow" w:hAnsi="Arial Narrow"/>
          <w:b/>
          <w:caps/>
          <w:sz w:val="20"/>
          <w:szCs w:val="20"/>
        </w:rPr>
        <w:tab/>
      </w:r>
      <w:r w:rsidRPr="006132C2">
        <w:rPr>
          <w:rFonts w:ascii="Arial Narrow" w:hAnsi="Arial Narrow"/>
          <w:b/>
          <w:caps/>
        </w:rPr>
        <w:t xml:space="preserve">                             </w:t>
      </w:r>
      <w:r w:rsidR="00F85706" w:rsidRPr="006132C2">
        <w:rPr>
          <w:rFonts w:ascii="Arial Narrow" w:hAnsi="Arial Narrow"/>
          <w:b/>
          <w:caps/>
        </w:rPr>
        <w:tab/>
        <w:t xml:space="preserve">                                      </w:t>
      </w:r>
      <w:r w:rsidRPr="006132C2">
        <w:rPr>
          <w:rFonts w:ascii="Arial Narrow" w:hAnsi="Arial Narrow"/>
          <w:b/>
          <w:caps/>
        </w:rPr>
        <w:t>Приложение 1</w:t>
      </w:r>
    </w:p>
    <w:p w:rsidR="007778DE" w:rsidRPr="006132C2" w:rsidRDefault="003E3032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>ОПРЕДЕЛЯМ:</w:t>
      </w:r>
    </w:p>
    <w:p w:rsidR="00AF6119" w:rsidRPr="006132C2" w:rsidRDefault="00F12B19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>ДИРЕКТОР</w:t>
      </w:r>
      <w:r w:rsidR="007B0093"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 НА</w:t>
      </w:r>
    </w:p>
    <w:p w:rsidR="00F12B19" w:rsidRPr="006132C2" w:rsidRDefault="00F12B19" w:rsidP="001308D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 w:rsidRPr="006132C2">
        <w:rPr>
          <w:rFonts w:ascii="Arial Narrow" w:hAnsi="Arial Narrow"/>
          <w:b/>
          <w:caps/>
          <w:sz w:val="22"/>
          <w:szCs w:val="22"/>
        </w:rPr>
        <w:t>ВАРНА</w:t>
      </w:r>
      <w:r w:rsidR="00A7060E" w:rsidRPr="006132C2">
        <w:rPr>
          <w:rFonts w:ascii="Arial Narrow" w:hAnsi="Arial Narrow"/>
          <w:b/>
          <w:caps/>
          <w:sz w:val="22"/>
          <w:szCs w:val="22"/>
        </w:rPr>
        <w:t xml:space="preserve"> :                   </w:t>
      </w:r>
      <w:r w:rsidR="008A2433">
        <w:rPr>
          <w:rFonts w:ascii="Arial Narrow" w:hAnsi="Arial Narrow"/>
          <w:b/>
          <w:caps/>
          <w:sz w:val="22"/>
          <w:szCs w:val="22"/>
        </w:rPr>
        <w:t>/ П /</w:t>
      </w:r>
    </w:p>
    <w:p w:rsidR="005D3DEA" w:rsidRPr="006132C2" w:rsidRDefault="00AF6119" w:rsidP="001308DA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276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ab/>
      </w:r>
      <w:r w:rsidRPr="006132C2">
        <w:rPr>
          <w:rFonts w:ascii="Arial Narrow" w:hAnsi="Arial Narrow"/>
          <w:b/>
          <w:caps/>
          <w:sz w:val="22"/>
          <w:szCs w:val="22"/>
        </w:rPr>
        <w:tab/>
      </w:r>
      <w:r w:rsidRPr="006132C2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 w:rsidRPr="006132C2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 w:rsidRPr="006132C2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6132C2">
        <w:rPr>
          <w:rFonts w:ascii="Arial Narrow" w:hAnsi="Arial Narrow"/>
          <w:b/>
          <w:caps/>
          <w:sz w:val="22"/>
          <w:szCs w:val="22"/>
        </w:rPr>
        <w:t>/</w:t>
      </w:r>
      <w:bookmarkStart w:id="0" w:name="_GoBack"/>
      <w:bookmarkEnd w:id="0"/>
    </w:p>
    <w:p w:rsidR="00AF6119" w:rsidRPr="006132C2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ab/>
      </w:r>
    </w:p>
    <w:p w:rsidR="003C4959" w:rsidRPr="006132C2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i/>
          <w:caps/>
          <w:sz w:val="22"/>
          <w:szCs w:val="22"/>
          <w:u w:val="single"/>
        </w:rPr>
        <w:t>мисия</w:t>
      </w:r>
      <w:r w:rsidRPr="006132C2">
        <w:rPr>
          <w:rFonts w:ascii="Arial Narrow" w:hAnsi="Arial Narrow"/>
          <w:b/>
          <w:caps/>
          <w:sz w:val="22"/>
          <w:szCs w:val="22"/>
        </w:rPr>
        <w:t>:</w:t>
      </w:r>
      <w:r w:rsidRPr="006132C2">
        <w:rPr>
          <w:rFonts w:ascii="Arial Narrow" w:hAnsi="Arial Narrow"/>
          <w:b/>
        </w:rPr>
        <w:t xml:space="preserve"> </w:t>
      </w:r>
      <w:r w:rsidRPr="006132C2">
        <w:rPr>
          <w:rFonts w:ascii="Arial Narrow" w:hAnsi="Arial Narrow"/>
          <w:b/>
          <w:caps/>
          <w:sz w:val="22"/>
          <w:szCs w:val="22"/>
        </w:rPr>
        <w:t>Областна дирекция "Земеделие"-варна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варна.</w:t>
      </w:r>
    </w:p>
    <w:p w:rsidR="001B7BFF" w:rsidRPr="006132C2" w:rsidRDefault="003C4959" w:rsidP="0002243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i/>
          <w:caps/>
          <w:sz w:val="22"/>
          <w:szCs w:val="22"/>
          <w:u w:val="single"/>
        </w:rPr>
        <w:t>визия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: ОБЛАСТНА ДИРЕКЦИЯ "ЗЕМЕДЕЛИЕ"-ВАРНА </w:t>
      </w:r>
      <w:r w:rsidR="00CF36DC" w:rsidRPr="006132C2">
        <w:rPr>
          <w:rFonts w:ascii="Arial Narrow" w:hAnsi="Arial Narrow"/>
          <w:b/>
          <w:caps/>
          <w:sz w:val="22"/>
          <w:szCs w:val="22"/>
        </w:rPr>
        <w:t>–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="00CF36DC" w:rsidRPr="006132C2">
        <w:rPr>
          <w:rFonts w:ascii="Arial Narrow" w:hAnsi="Arial Narrow"/>
          <w:b/>
          <w:caps/>
          <w:sz w:val="22"/>
          <w:szCs w:val="22"/>
        </w:rPr>
        <w:t>компетентна администрация, работеща с лице към хората</w:t>
      </w:r>
      <w:r w:rsidR="00022436" w:rsidRPr="006132C2">
        <w:rPr>
          <w:rFonts w:ascii="Arial Narrow" w:hAnsi="Arial Narrow"/>
          <w:b/>
          <w:caps/>
          <w:sz w:val="22"/>
          <w:szCs w:val="22"/>
        </w:rPr>
        <w:t xml:space="preserve">, СЪДЕЙСТВАща ЗА ПОВИШАВАНЕ НА ЕФЕКТИВНОСТТА НА ЗЕМЕДЕЛИЕТО И УСТОЙЧИВО РАЗВИТИЕ НА СЕЛСКИТЕ РАЙОНИ ВЪВ ВАРНЕНСКА ОБЛАСТ И ИНТЕГРИРАНЕТО </w:t>
      </w:r>
      <w:r w:rsidR="00022436" w:rsidRPr="006132C2">
        <w:rPr>
          <w:rFonts w:ascii="Arial Narrow" w:hAnsi="Arial Narrow" w:cs="Arial"/>
          <w:b/>
          <w:caps/>
          <w:sz w:val="22"/>
          <w:szCs w:val="22"/>
        </w:rPr>
        <w:t>В ЕВРОПЕЙСКОТО ПРОСТРАНСТВО.</w:t>
      </w:r>
    </w:p>
    <w:p w:rsidR="008F7AEE" w:rsidRPr="006132C2" w:rsidRDefault="001B7BFF" w:rsidP="00E15D57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6132C2">
        <w:rPr>
          <w:rFonts w:ascii="Arial Narrow" w:hAnsi="Arial Narrow"/>
          <w:b/>
          <w:i/>
          <w:caps/>
          <w:sz w:val="22"/>
          <w:szCs w:val="22"/>
          <w:u w:val="single"/>
        </w:rPr>
        <w:t>принципи</w:t>
      </w:r>
      <w:r w:rsidRPr="006132C2">
        <w:rPr>
          <w:rFonts w:ascii="Arial Narrow" w:hAnsi="Arial Narrow"/>
          <w:b/>
          <w:i/>
          <w:caps/>
          <w:sz w:val="22"/>
          <w:szCs w:val="22"/>
        </w:rPr>
        <w:t>:</w:t>
      </w:r>
      <w:r w:rsidRPr="006132C2">
        <w:rPr>
          <w:rFonts w:ascii="Arial Narrow" w:hAnsi="Arial Narrow"/>
          <w:b/>
          <w:caps/>
          <w:sz w:val="22"/>
          <w:szCs w:val="22"/>
        </w:rPr>
        <w:t xml:space="preserve"> </w:t>
      </w:r>
      <w:r w:rsidR="00E15D57" w:rsidRPr="006132C2">
        <w:rPr>
          <w:rFonts w:ascii="Arial Narrow" w:hAnsi="Arial Narrow"/>
          <w:b/>
          <w:caps/>
          <w:sz w:val="22"/>
          <w:szCs w:val="22"/>
        </w:rPr>
        <w:t>законност; откритост и достъпност; отговорност и отчетност; ефективност; субординация и координация; предвидимост; обективност и безпристрастност; непрекъснато усъвършенстване на качеството.</w:t>
      </w:r>
      <w:r w:rsidR="008F7AEE" w:rsidRPr="006132C2">
        <w:rPr>
          <w:rFonts w:ascii="Arial Narrow" w:hAnsi="Arial Narrow"/>
          <w:b/>
          <w:caps/>
          <w:sz w:val="22"/>
          <w:szCs w:val="22"/>
        </w:rPr>
        <w:tab/>
      </w:r>
      <w:r w:rsidR="008F7AEE" w:rsidRPr="006132C2">
        <w:rPr>
          <w:rFonts w:ascii="Arial Narrow" w:hAnsi="Arial Narrow"/>
          <w:b/>
          <w:caps/>
          <w:sz w:val="22"/>
          <w:szCs w:val="22"/>
        </w:rPr>
        <w:tab/>
      </w:r>
      <w:r w:rsidR="008F7AEE" w:rsidRPr="006132C2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F12B19" w:rsidRPr="006132C2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ab/>
      </w:r>
      <w:r w:rsidR="00AF6119" w:rsidRPr="006132C2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6132C2">
        <w:rPr>
          <w:rFonts w:ascii="Arial Narrow" w:hAnsi="Arial Narrow"/>
          <w:b/>
          <w:caps/>
          <w:sz w:val="22"/>
          <w:szCs w:val="22"/>
        </w:rPr>
        <w:tab/>
      </w:r>
      <w:r w:rsidRPr="006132C2">
        <w:rPr>
          <w:rFonts w:ascii="Arial Narrow" w:hAnsi="Arial Narrow"/>
          <w:b/>
          <w:caps/>
          <w:sz w:val="22"/>
          <w:szCs w:val="22"/>
        </w:rPr>
        <w:tab/>
      </w:r>
      <w:r w:rsidRPr="006132C2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6132C2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32"/>
          <w:szCs w:val="32"/>
        </w:rPr>
      </w:pPr>
      <w:r w:rsidRPr="006132C2">
        <w:rPr>
          <w:rFonts w:ascii="Arial Narrow" w:hAnsi="Arial Narrow"/>
          <w:b/>
          <w:caps/>
          <w:sz w:val="22"/>
          <w:szCs w:val="22"/>
        </w:rPr>
        <w:tab/>
      </w:r>
      <w:r w:rsidR="008D7612" w:rsidRPr="006132C2">
        <w:rPr>
          <w:rFonts w:ascii="Arial Narrow" w:hAnsi="Arial Narrow"/>
          <w:b/>
          <w:caps/>
          <w:sz w:val="32"/>
          <w:szCs w:val="32"/>
        </w:rPr>
        <w:t>Цели на администрацията за 20</w:t>
      </w:r>
      <w:r w:rsidR="00551057" w:rsidRPr="006132C2">
        <w:rPr>
          <w:rFonts w:ascii="Arial Narrow" w:hAnsi="Arial Narrow"/>
          <w:b/>
          <w:caps/>
          <w:sz w:val="32"/>
          <w:szCs w:val="32"/>
        </w:rPr>
        <w:t>2</w:t>
      </w:r>
      <w:r w:rsidR="00F63949" w:rsidRPr="006132C2">
        <w:rPr>
          <w:rFonts w:ascii="Arial Narrow" w:hAnsi="Arial Narrow"/>
          <w:b/>
          <w:caps/>
          <w:sz w:val="32"/>
          <w:szCs w:val="32"/>
        </w:rPr>
        <w:t>1</w:t>
      </w:r>
      <w:r w:rsidR="008D7612" w:rsidRPr="006132C2">
        <w:rPr>
          <w:rFonts w:ascii="Arial Narrow" w:hAnsi="Arial Narrow"/>
          <w:b/>
          <w:caps/>
          <w:sz w:val="32"/>
          <w:szCs w:val="32"/>
        </w:rPr>
        <w:t xml:space="preserve"> </w:t>
      </w:r>
      <w:r w:rsidR="008D7612" w:rsidRPr="006132C2">
        <w:rPr>
          <w:rFonts w:ascii="Arial Narrow" w:hAnsi="Arial Narrow"/>
          <w:b/>
          <w:sz w:val="32"/>
          <w:szCs w:val="32"/>
        </w:rPr>
        <w:t>г</w:t>
      </w:r>
      <w:r w:rsidR="008D7612" w:rsidRPr="006132C2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6132C2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6132C2">
        <w:rPr>
          <w:rFonts w:ascii="Arial Narrow" w:hAnsi="Arial Narrow"/>
          <w:b/>
          <w:caps/>
          <w:sz w:val="28"/>
          <w:szCs w:val="28"/>
        </w:rPr>
        <w:tab/>
      </w:r>
      <w:r w:rsidR="008D7612" w:rsidRPr="006132C2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 w:rsidRPr="006132C2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E77554" w:rsidRPr="006132C2" w:rsidTr="00E77554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6132C2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7554" w:rsidRPr="006132C2" w:rsidRDefault="00F63949" w:rsidP="00F63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Ц</w:t>
            </w:r>
            <w:r w:rsidR="00E77554" w:rsidRPr="006132C2">
              <w:rPr>
                <w:rFonts w:ascii="Arial Narrow" w:hAnsi="Arial Narrow"/>
                <w:b/>
                <w:sz w:val="20"/>
                <w:szCs w:val="20"/>
              </w:rPr>
              <w:t>ели за 202</w:t>
            </w:r>
            <w:r w:rsidRPr="006132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E77554" w:rsidRPr="006132C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E77554" w:rsidRPr="006132C2" w:rsidRDefault="00E77554" w:rsidP="00F63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Срок  /месец през 202</w:t>
            </w:r>
            <w:r w:rsidR="00F63949" w:rsidRPr="006132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132C2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E77554" w:rsidRPr="006132C2" w:rsidTr="00E77554">
        <w:tc>
          <w:tcPr>
            <w:tcW w:w="1951" w:type="dxa"/>
            <w:vMerge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6132C2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132C2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6132C2" w:rsidRDefault="00E77554" w:rsidP="00F63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202</w:t>
            </w:r>
            <w:r w:rsidR="00F63949" w:rsidRPr="006132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132C2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E77554" w:rsidRPr="006132C2" w:rsidRDefault="00E77554">
            <w:pPr>
              <w:rPr>
                <w:rFonts w:ascii="Arial Narrow" w:hAnsi="Arial Narrow"/>
              </w:rPr>
            </w:pPr>
          </w:p>
        </w:tc>
      </w:tr>
      <w:tr w:rsidR="00E77554" w:rsidRPr="006132C2" w:rsidTr="00E77554">
        <w:tc>
          <w:tcPr>
            <w:tcW w:w="1951" w:type="dxa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6132C2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7554" w:rsidRPr="006132C2" w:rsidRDefault="00E77554" w:rsidP="008D76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E77554" w:rsidRPr="006132C2" w:rsidTr="00E77554">
        <w:tc>
          <w:tcPr>
            <w:tcW w:w="15417" w:type="dxa"/>
            <w:gridSpan w:val="8"/>
            <w:shd w:val="clear" w:color="auto" w:fill="C2D69B" w:themeFill="accent3" w:themeFillTint="99"/>
          </w:tcPr>
          <w:p w:rsidR="00E77554" w:rsidRPr="006132C2" w:rsidRDefault="00E77554" w:rsidP="008246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Стратегическа цел 1</w:t>
            </w:r>
            <w:r w:rsidR="00EF08C0" w:rsidRPr="006132C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74D6" w:rsidRPr="006132C2">
              <w:rPr>
                <w:rFonts w:ascii="Arial Narrow" w:hAnsi="Arial Narrow"/>
                <w:b/>
                <w:sz w:val="20"/>
                <w:szCs w:val="20"/>
              </w:rPr>
              <w:t xml:space="preserve">ОПТИМИЗИРАНЕ </w:t>
            </w:r>
            <w:r w:rsidR="00EF08C0" w:rsidRPr="006132C2">
              <w:rPr>
                <w:rFonts w:ascii="Arial Narrow" w:hAnsi="Arial Narrow"/>
                <w:b/>
                <w:sz w:val="20"/>
                <w:szCs w:val="20"/>
              </w:rPr>
              <w:t xml:space="preserve">НА </w:t>
            </w:r>
            <w:r w:rsidRPr="006132C2">
              <w:rPr>
                <w:rFonts w:ascii="Arial Narrow" w:hAnsi="Arial Narrow"/>
                <w:b/>
                <w:sz w:val="20"/>
                <w:szCs w:val="20"/>
              </w:rPr>
              <w:t xml:space="preserve">ПОЗЕМЛЕНИТЕ ОТНОШЕНИЯ ЗА </w:t>
            </w:r>
            <w:r w:rsidR="008246DF" w:rsidRPr="006132C2">
              <w:rPr>
                <w:rFonts w:ascii="Arial Narrow" w:hAnsi="Arial Narrow"/>
                <w:b/>
                <w:sz w:val="20"/>
                <w:szCs w:val="20"/>
              </w:rPr>
              <w:t>ГАРАНТИРАНЕ ЕФЕКТИВНОСТТА НА ЗЕМЕПОЛЗВАНЕТО</w:t>
            </w:r>
            <w:r w:rsidR="007874D6" w:rsidRPr="006132C2">
              <w:rPr>
                <w:rFonts w:ascii="Arial Narrow" w:hAnsi="Arial Narrow"/>
              </w:rPr>
              <w:t xml:space="preserve"> </w:t>
            </w:r>
            <w:r w:rsidR="008246DF" w:rsidRPr="006132C2">
              <w:rPr>
                <w:rFonts w:ascii="Arial Narrow" w:hAnsi="Arial Narrow"/>
                <w:b/>
                <w:sz w:val="20"/>
                <w:szCs w:val="20"/>
              </w:rPr>
              <w:t>И УВЕЛИЧАВАНЕ НА ДОХОДИТЕ ОТ ЗЕМЕДЕЛСКА ДЕЙНОСТ</w:t>
            </w:r>
          </w:p>
        </w:tc>
      </w:tr>
      <w:tr w:rsidR="00E77554" w:rsidRPr="006132C2" w:rsidTr="006132C2">
        <w:trPr>
          <w:trHeight w:val="274"/>
        </w:trPr>
        <w:tc>
          <w:tcPr>
            <w:tcW w:w="1951" w:type="dxa"/>
            <w:vMerge w:val="restart"/>
          </w:tcPr>
          <w:p w:rsidR="00E77554" w:rsidRPr="006132C2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1308DA" w:rsidRPr="006132C2" w:rsidRDefault="001308DA" w:rsidP="00E377A8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B2402" w:rsidRPr="006132C2" w:rsidRDefault="00E56283" w:rsidP="00EB2402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„България 2030“</w:t>
            </w:r>
          </w:p>
          <w:p w:rsidR="00EB2402" w:rsidRPr="006132C2" w:rsidRDefault="00EB2402" w:rsidP="00EB2402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77554" w:rsidRPr="006132C2" w:rsidRDefault="00EB2402" w:rsidP="00EB2402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Аграрен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доклад'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2020</w:t>
            </w:r>
          </w:p>
          <w:p w:rsidR="00E77554" w:rsidRPr="006132C2" w:rsidRDefault="00E56283" w:rsidP="00E56283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985" w:type="dxa"/>
            <w:vMerge w:val="restart"/>
          </w:tcPr>
          <w:p w:rsidR="00E77554" w:rsidRPr="006132C2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ЗОЗЗ. </w:t>
            </w:r>
          </w:p>
          <w:p w:rsidR="00E77554" w:rsidRPr="006132C2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7554" w:rsidRPr="006132C2" w:rsidRDefault="00E77554" w:rsidP="0024010E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.1. Провеждане на </w:t>
            </w:r>
            <w:r w:rsidR="0024010E" w:rsidRPr="006132C2">
              <w:rPr>
                <w:rFonts w:ascii="Arial Narrow" w:hAnsi="Arial Narrow"/>
                <w:bCs/>
                <w:sz w:val="20"/>
                <w:szCs w:val="20"/>
              </w:rPr>
              <w:t>тръжни процедури и сключване на договори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за отдаване под наем и аренда на </w:t>
            </w:r>
            <w:r w:rsidR="0024010E" w:rsidRPr="006132C2">
              <w:rPr>
                <w:rFonts w:ascii="Arial Narrow" w:hAnsi="Arial Narrow"/>
                <w:bCs/>
                <w:sz w:val="20"/>
                <w:szCs w:val="20"/>
              </w:rPr>
              <w:t>земи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от ДПФ.</w:t>
            </w:r>
          </w:p>
        </w:tc>
        <w:tc>
          <w:tcPr>
            <w:tcW w:w="1134" w:type="dxa"/>
          </w:tcPr>
          <w:p w:rsidR="00E77554" w:rsidRPr="006132C2" w:rsidRDefault="00E77554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E77554" w:rsidRPr="006132C2" w:rsidRDefault="0024010E" w:rsidP="00503699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Ефективно използване на земите от ДПФ за стимулиране на земеделските дейности</w:t>
            </w:r>
          </w:p>
        </w:tc>
        <w:tc>
          <w:tcPr>
            <w:tcW w:w="2268" w:type="dxa"/>
          </w:tcPr>
          <w:p w:rsidR="00C34EDE" w:rsidRPr="006132C2" w:rsidRDefault="00C34EDE" w:rsidP="00C34ED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проведени тръжни процедури  - една;</w:t>
            </w:r>
          </w:p>
          <w:p w:rsidR="00E77554" w:rsidRPr="006132C2" w:rsidRDefault="00C34EDE" w:rsidP="00C34ED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36 броя сключени договори за наем и аренда на земи от ДПФ. Сключени 5/пет/ бр. договори за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аренда със земеделски стопани с пасищни животни за срок от пет години.</w:t>
            </w:r>
          </w:p>
        </w:tc>
        <w:tc>
          <w:tcPr>
            <w:tcW w:w="2268" w:type="dxa"/>
          </w:tcPr>
          <w:p w:rsidR="00E77554" w:rsidRPr="006132C2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проведени тръжни процедури и брой договори за наем и аренда на земи от ДПФ</w:t>
            </w:r>
          </w:p>
          <w:p w:rsidR="00E77554" w:rsidRPr="006132C2" w:rsidRDefault="00E77554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7554" w:rsidRPr="006132C2" w:rsidRDefault="00E77554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77554" w:rsidRPr="006132C2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77554" w:rsidRPr="006132C2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7554" w:rsidRPr="006132C2" w:rsidRDefault="00E77554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7554" w:rsidRPr="006132C2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7554" w:rsidRPr="006132C2" w:rsidTr="006132C2">
        <w:trPr>
          <w:trHeight w:val="1570"/>
        </w:trPr>
        <w:tc>
          <w:tcPr>
            <w:tcW w:w="1951" w:type="dxa"/>
            <w:vMerge/>
          </w:tcPr>
          <w:p w:rsidR="00E77554" w:rsidRPr="006132C2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Pr="006132C2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Pr="006132C2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.2. </w:t>
            </w:r>
            <w:r w:rsidR="00C21DA8" w:rsidRPr="006132C2">
              <w:rPr>
                <w:rFonts w:ascii="Arial Narrow" w:hAnsi="Arial Narrow"/>
                <w:bCs/>
                <w:sz w:val="20"/>
                <w:szCs w:val="20"/>
              </w:rPr>
              <w:t>Провеждане на процедури да предоставяне под наем и аренда на пасища, мери и ливади от ДПФ на собственици или ползватели на животновъдни обекти с регистрирани пасищни селско</w:t>
            </w:r>
            <w:r w:rsidR="00026949" w:rsidRPr="006132C2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="00C21DA8" w:rsidRPr="006132C2">
              <w:rPr>
                <w:rFonts w:ascii="Arial Narrow" w:hAnsi="Arial Narrow"/>
                <w:bCs/>
                <w:sz w:val="20"/>
                <w:szCs w:val="20"/>
              </w:rPr>
              <w:t>топански животни</w:t>
            </w:r>
          </w:p>
        </w:tc>
        <w:tc>
          <w:tcPr>
            <w:tcW w:w="1134" w:type="dxa"/>
          </w:tcPr>
          <w:p w:rsidR="00E77554" w:rsidRPr="006132C2" w:rsidRDefault="00E7755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E77554" w:rsidRPr="006132C2" w:rsidRDefault="00026949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</w:t>
            </w:r>
          </w:p>
        </w:tc>
        <w:tc>
          <w:tcPr>
            <w:tcW w:w="2268" w:type="dxa"/>
          </w:tcPr>
          <w:p w:rsidR="00E77554" w:rsidRPr="006132C2" w:rsidRDefault="00C34EDE" w:rsidP="00D757E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– 7690,575 дка. Разпределени ПМЛ по чл.37и от ЗСПЗЗ-1513,42 дка.</w:t>
            </w:r>
          </w:p>
        </w:tc>
        <w:tc>
          <w:tcPr>
            <w:tcW w:w="2268" w:type="dxa"/>
          </w:tcPr>
          <w:p w:rsidR="00E77554" w:rsidRPr="006132C2" w:rsidRDefault="00E77554" w:rsidP="00E562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- дка</w:t>
            </w:r>
          </w:p>
        </w:tc>
        <w:tc>
          <w:tcPr>
            <w:tcW w:w="1275" w:type="dxa"/>
          </w:tcPr>
          <w:p w:rsidR="00E77554" w:rsidRPr="006132C2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77554" w:rsidRPr="006132C2" w:rsidRDefault="00E77554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77554" w:rsidRPr="006132C2" w:rsidTr="006132C2">
        <w:trPr>
          <w:trHeight w:val="1570"/>
        </w:trPr>
        <w:tc>
          <w:tcPr>
            <w:tcW w:w="1951" w:type="dxa"/>
            <w:vMerge/>
          </w:tcPr>
          <w:p w:rsidR="00E77554" w:rsidRPr="006132C2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Pr="006132C2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77554" w:rsidRPr="006132C2" w:rsidRDefault="00E77554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.3. </w:t>
            </w:r>
            <w:r w:rsidR="001308DA"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на проверки за неправомерно ползване на земи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от ДПФ.</w:t>
            </w:r>
          </w:p>
          <w:p w:rsidR="00E77554" w:rsidRPr="006132C2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Pr="006132C2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E77554" w:rsidRPr="006132C2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E77554" w:rsidRPr="006132C2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</w:t>
            </w:r>
            <w:r w:rsidR="001308DA" w:rsidRPr="006132C2">
              <w:rPr>
                <w:rFonts w:ascii="Arial Narrow" w:hAnsi="Arial Narrow"/>
                <w:bCs/>
                <w:sz w:val="20"/>
                <w:szCs w:val="20"/>
              </w:rPr>
              <w:t>на на ползване на земите от ДПФ за гарантиране на ефективното им използване за стимулиране на земеделските дейности</w:t>
            </w:r>
          </w:p>
        </w:tc>
        <w:tc>
          <w:tcPr>
            <w:tcW w:w="2268" w:type="dxa"/>
          </w:tcPr>
          <w:p w:rsidR="00E77554" w:rsidRPr="006132C2" w:rsidRDefault="00C34ED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Извършени проверки за състоянието на ДПФ – 3183 проверени имоти; заповеди на основание чл.34, ал.8 от ЗСПЗЗ – 19 броя.</w:t>
            </w:r>
          </w:p>
        </w:tc>
        <w:tc>
          <w:tcPr>
            <w:tcW w:w="2268" w:type="dxa"/>
          </w:tcPr>
          <w:p w:rsidR="00E77554" w:rsidRPr="006132C2" w:rsidRDefault="00E77554" w:rsidP="00797D9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м. ноември.</w:t>
            </w:r>
          </w:p>
        </w:tc>
        <w:tc>
          <w:tcPr>
            <w:tcW w:w="1275" w:type="dxa"/>
          </w:tcPr>
          <w:p w:rsidR="00E77554" w:rsidRPr="006132C2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ГДАР</w:t>
            </w:r>
          </w:p>
          <w:p w:rsidR="00E77554" w:rsidRPr="006132C2" w:rsidRDefault="00E77554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E77554" w:rsidRPr="006132C2" w:rsidRDefault="00E77554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RPr="006132C2" w:rsidTr="006132C2">
        <w:trPr>
          <w:trHeight w:val="1101"/>
        </w:trPr>
        <w:tc>
          <w:tcPr>
            <w:tcW w:w="1951" w:type="dxa"/>
            <w:vMerge/>
          </w:tcPr>
          <w:p w:rsidR="008E586E" w:rsidRPr="006132C2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Pr="006132C2" w:rsidRDefault="008E586E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Pr="006132C2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924C09" w:rsidRPr="006132C2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. Отговори на жалби, възражения, сигнали на граждани, свързани с имотите от ДПФ.</w:t>
            </w:r>
          </w:p>
          <w:p w:rsidR="008E586E" w:rsidRPr="006132C2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6132C2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8E586E" w:rsidRPr="006132C2" w:rsidRDefault="008E586E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8E586E" w:rsidRPr="006132C2" w:rsidRDefault="006F7BBE" w:rsidP="00E562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ДПФ- 834 бр. Брой отговори на сигнали, молби и жалби по реда на глава осма от АПК – 224 бр</w:t>
            </w:r>
            <w:r w:rsidR="00A259BA" w:rsidRPr="006132C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E586E" w:rsidRPr="006132C2" w:rsidRDefault="008E586E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</w:p>
        </w:tc>
        <w:tc>
          <w:tcPr>
            <w:tcW w:w="1275" w:type="dxa"/>
          </w:tcPr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6132C2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RPr="006132C2" w:rsidTr="006132C2">
        <w:trPr>
          <w:trHeight w:val="274"/>
        </w:trPr>
        <w:tc>
          <w:tcPr>
            <w:tcW w:w="1951" w:type="dxa"/>
            <w:vMerge/>
          </w:tcPr>
          <w:p w:rsidR="008E586E" w:rsidRPr="006132C2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Pr="006132C2" w:rsidRDefault="008E586E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8E586E" w:rsidRPr="006132C2" w:rsidRDefault="008E586E" w:rsidP="00CA01F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1.2.1. Провеждане 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статисти</w:t>
            </w:r>
            <w:r w:rsidR="006132C2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чески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проучвания, включени в Националната програма за статистически изследвания-заетост и използване на земята,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произ</w:t>
            </w:r>
            <w:r w:rsidR="006132C2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водство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на основни земеделски култури и зеленчуци, лозя, овощни насаждения,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животно</w:t>
            </w:r>
            <w:r w:rsidR="006132C2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въдство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и животински продукти, структура на земеделските стопанства.</w:t>
            </w:r>
          </w:p>
        </w:tc>
        <w:tc>
          <w:tcPr>
            <w:tcW w:w="1134" w:type="dxa"/>
          </w:tcPr>
          <w:p w:rsidR="008E586E" w:rsidRPr="006132C2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8E586E" w:rsidRPr="006132C2" w:rsidRDefault="008E586E" w:rsidP="006132C2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6132C2">
              <w:rPr>
                <w:rFonts w:ascii="Arial Narrow" w:eastAsia="Arial Unicode MS" w:hAnsi="Arial Narrow"/>
                <w:sz w:val="20"/>
                <w:szCs w:val="20"/>
              </w:rPr>
              <w:t xml:space="preserve">от  извършените статистическите наблюдения за вземане на </w:t>
            </w:r>
            <w:proofErr w:type="spellStart"/>
            <w:r w:rsidRPr="006132C2">
              <w:rPr>
                <w:rFonts w:ascii="Arial Narrow" w:eastAsia="Arial Unicode MS" w:hAnsi="Arial Narrow"/>
                <w:sz w:val="20"/>
                <w:szCs w:val="20"/>
              </w:rPr>
              <w:t>опти</w:t>
            </w:r>
            <w:r w:rsidR="006132C2">
              <w:rPr>
                <w:rFonts w:ascii="Arial Narrow" w:eastAsia="Arial Unicode MS" w:hAnsi="Arial Narrow"/>
                <w:sz w:val="20"/>
                <w:szCs w:val="20"/>
              </w:rPr>
              <w:t>-</w:t>
            </w:r>
            <w:r w:rsidRPr="006132C2">
              <w:rPr>
                <w:rFonts w:ascii="Arial Narrow" w:eastAsia="Arial Unicode MS" w:hAnsi="Arial Narrow"/>
                <w:sz w:val="20"/>
                <w:szCs w:val="20"/>
              </w:rPr>
              <w:t>мални</w:t>
            </w:r>
            <w:proofErr w:type="spellEnd"/>
            <w:r w:rsidRPr="006132C2">
              <w:rPr>
                <w:rFonts w:ascii="Arial Narrow" w:eastAsia="Arial Unicode MS" w:hAnsi="Arial Narrow"/>
                <w:sz w:val="20"/>
                <w:szCs w:val="20"/>
              </w:rPr>
              <w:t xml:space="preserve"> управленски решения в аграрния сектор.</w:t>
            </w:r>
          </w:p>
        </w:tc>
        <w:tc>
          <w:tcPr>
            <w:tcW w:w="2268" w:type="dxa"/>
          </w:tcPr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259BA" w:rsidRPr="006132C2" w:rsidRDefault="00A259BA" w:rsidP="00A259B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Проведени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извадкови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наблюдения на 1300 стопанства и 104 сегмента</w:t>
            </w: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6132C2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E586E" w:rsidRPr="006132C2" w:rsidTr="006132C2">
        <w:trPr>
          <w:trHeight w:val="841"/>
        </w:trPr>
        <w:tc>
          <w:tcPr>
            <w:tcW w:w="1951" w:type="dxa"/>
            <w:vMerge/>
          </w:tcPr>
          <w:p w:rsidR="008E586E" w:rsidRPr="006132C2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Pr="006132C2" w:rsidRDefault="008E586E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8E586E" w:rsidRPr="006132C2" w:rsidRDefault="008E586E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8E586E" w:rsidRPr="006132C2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132C2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132C2" w:rsidRDefault="00A259BA" w:rsidP="00A259B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СЗСИ включва наблюдаване на дейността на земеделски стопанства водещи счетоводство. В извадката за областта са включени 62 стопанства, от които 41 броя водят двустранно счетоводство, а 21 броя са с едностранно счетоводство.</w:t>
            </w:r>
          </w:p>
        </w:tc>
        <w:tc>
          <w:tcPr>
            <w:tcW w:w="2268" w:type="dxa"/>
          </w:tcPr>
          <w:p w:rsidR="008E586E" w:rsidRPr="006132C2" w:rsidRDefault="008E586E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86E" w:rsidRPr="006132C2" w:rsidRDefault="008E586E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6132C2" w:rsidRDefault="008E586E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86E" w:rsidRPr="006132C2" w:rsidTr="006132C2">
        <w:tc>
          <w:tcPr>
            <w:tcW w:w="1951" w:type="dxa"/>
            <w:vMerge/>
          </w:tcPr>
          <w:p w:rsidR="008E586E" w:rsidRPr="006132C2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Pr="006132C2" w:rsidRDefault="008E586E" w:rsidP="00CF6709">
            <w:pPr>
              <w:ind w:lef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ru-RU"/>
              </w:rPr>
            </w:pPr>
            <w:r w:rsidRPr="006132C2">
              <w:rPr>
                <w:rFonts w:ascii="Arial Narrow" w:hAnsi="Arial Narrow" w:cs="Arial"/>
                <w:bCs/>
                <w:sz w:val="20"/>
                <w:szCs w:val="20"/>
              </w:rPr>
              <w:t xml:space="preserve">1.3. </w:t>
            </w:r>
            <w:r w:rsidR="00726BE3" w:rsidRPr="006132C2">
              <w:rPr>
                <w:rFonts w:ascii="Arial Narrow" w:hAnsi="Arial Narrow" w:cs="Arial"/>
                <w:bCs/>
                <w:sz w:val="20"/>
                <w:szCs w:val="20"/>
              </w:rPr>
              <w:t>Създав</w:t>
            </w:r>
            <w:r w:rsidR="00CF6709" w:rsidRPr="006132C2">
              <w:rPr>
                <w:rFonts w:ascii="Arial Narrow" w:hAnsi="Arial Narrow" w:cs="Arial"/>
                <w:bCs/>
                <w:sz w:val="20"/>
                <w:szCs w:val="20"/>
              </w:rPr>
              <w:t>ане на условия за успешно провеждане на Кампания'2021</w:t>
            </w:r>
            <w:r w:rsidR="00E03EDB" w:rsidRPr="006132C2">
              <w:rPr>
                <w:rFonts w:ascii="Arial Narrow" w:hAnsi="Arial Narrow" w:cs="Arial"/>
                <w:bCs/>
                <w:sz w:val="20"/>
                <w:szCs w:val="20"/>
              </w:rPr>
              <w:t xml:space="preserve"> по директни плащания по Първи стълб на ОСП</w:t>
            </w:r>
          </w:p>
        </w:tc>
        <w:tc>
          <w:tcPr>
            <w:tcW w:w="2835" w:type="dxa"/>
          </w:tcPr>
          <w:p w:rsidR="008E586E" w:rsidRPr="006132C2" w:rsidRDefault="008E586E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Провеждане на разяснителна кампания по </w:t>
            </w:r>
            <w:r w:rsidR="00201B89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прилагане на схеми и мерки за подпомагане на ЗС</w:t>
            </w:r>
          </w:p>
          <w:p w:rsidR="00EB2402" w:rsidRPr="006132C2" w:rsidRDefault="00EB2402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1.3.2. Обучение на експерти за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Кампания</w:t>
            </w:r>
            <w:r w:rsidR="00CF6709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'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2021</w:t>
            </w:r>
          </w:p>
          <w:p w:rsidR="00A259BA" w:rsidRPr="006132C2" w:rsidRDefault="00A259B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1.3.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Регистриране на земеделски стопани</w:t>
            </w:r>
          </w:p>
          <w:p w:rsidR="008E586E" w:rsidRPr="006132C2" w:rsidRDefault="00EB2402" w:rsidP="00EB240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1.3.</w:t>
            </w:r>
            <w:r w:rsidR="00A259BA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Регистриране на заявления за подпомагане</w:t>
            </w:r>
            <w:r w:rsidR="00E03EDB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 графици</w:t>
            </w:r>
          </w:p>
        </w:tc>
        <w:tc>
          <w:tcPr>
            <w:tcW w:w="1134" w:type="dxa"/>
          </w:tcPr>
          <w:p w:rsidR="008E586E" w:rsidRPr="006132C2" w:rsidRDefault="008E586E" w:rsidP="00EB240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м. </w:t>
            </w:r>
            <w:r w:rsidR="00EB2402" w:rsidRPr="006132C2">
              <w:rPr>
                <w:rFonts w:ascii="Arial Narrow" w:hAnsi="Arial Narrow"/>
                <w:sz w:val="20"/>
                <w:szCs w:val="20"/>
              </w:rPr>
              <w:t>февруари</w:t>
            </w:r>
          </w:p>
          <w:p w:rsidR="008E586E" w:rsidRPr="006132C2" w:rsidRDefault="008E586E" w:rsidP="00EB2402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м. ю</w:t>
            </w:r>
            <w:r w:rsidR="00EB2402" w:rsidRPr="006132C2">
              <w:rPr>
                <w:rFonts w:ascii="Arial Narrow" w:hAnsi="Arial Narrow"/>
                <w:sz w:val="20"/>
                <w:szCs w:val="20"/>
              </w:rPr>
              <w:t>н</w:t>
            </w:r>
            <w:r w:rsidRPr="006132C2">
              <w:rPr>
                <w:rFonts w:ascii="Arial Narrow" w:hAnsi="Arial Narrow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8E586E" w:rsidRPr="006132C2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9BA" w:rsidRPr="006132C2" w:rsidRDefault="00994001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обучения-</w:t>
            </w:r>
          </w:p>
          <w:p w:rsidR="00A259BA" w:rsidRPr="006132C2" w:rsidRDefault="00A259BA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A259BA" w:rsidRPr="006132C2" w:rsidRDefault="00A259BA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-1547 бр.</w:t>
            </w:r>
          </w:p>
          <w:p w:rsidR="00A259BA" w:rsidRPr="006132C2" w:rsidRDefault="00A259BA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Заявени площи -179 039.70 ха; </w:t>
            </w:r>
          </w:p>
          <w:p w:rsidR="00A259BA" w:rsidRPr="006132C2" w:rsidRDefault="00A259BA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парцели - 18408</w:t>
            </w:r>
          </w:p>
          <w:p w:rsidR="008E586E" w:rsidRPr="006132C2" w:rsidRDefault="00A259BA" w:rsidP="00A259B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 -2167</w:t>
            </w:r>
          </w:p>
        </w:tc>
        <w:tc>
          <w:tcPr>
            <w:tcW w:w="2268" w:type="dxa"/>
          </w:tcPr>
          <w:p w:rsidR="008E586E" w:rsidRPr="006132C2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8E586E" w:rsidRPr="006132C2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8E586E" w:rsidRPr="006132C2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132C2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75" w:type="dxa"/>
          </w:tcPr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586E" w:rsidRPr="006132C2" w:rsidRDefault="008E586E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586E" w:rsidRPr="006132C2" w:rsidRDefault="008E586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24C09" w:rsidRPr="006132C2" w:rsidTr="006132C2">
        <w:tc>
          <w:tcPr>
            <w:tcW w:w="1951" w:type="dxa"/>
            <w:vMerge/>
          </w:tcPr>
          <w:p w:rsidR="00924C09" w:rsidRPr="006132C2" w:rsidRDefault="00924C0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C09" w:rsidRPr="006132C2" w:rsidRDefault="00924C09" w:rsidP="00CF6709">
            <w:pPr>
              <w:ind w:lef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24C09" w:rsidRPr="006132C2" w:rsidRDefault="00924C09" w:rsidP="00924C0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1.3.4. Насърчаване на доброволната поземлена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комасация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за целите на земеделското производство</w:t>
            </w:r>
          </w:p>
        </w:tc>
        <w:tc>
          <w:tcPr>
            <w:tcW w:w="1134" w:type="dxa"/>
          </w:tcPr>
          <w:p w:rsidR="00924C09" w:rsidRPr="006132C2" w:rsidRDefault="00924C09" w:rsidP="006F7BBE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701" w:type="dxa"/>
          </w:tcPr>
          <w:p w:rsidR="00924C09" w:rsidRPr="006132C2" w:rsidRDefault="00924C09" w:rsidP="006F7BB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924C09" w:rsidRPr="006132C2" w:rsidRDefault="00924C09" w:rsidP="006F7BB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37в, ал.1 от ЗСПЗЗ.</w:t>
            </w:r>
          </w:p>
          <w:p w:rsidR="006132C2" w:rsidRPr="006132C2" w:rsidRDefault="00924C09" w:rsidP="006132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Предоставяне на методическа помощ при провеждане на процедура по чл.37в от ЗСПЗЗ</w:t>
            </w:r>
          </w:p>
        </w:tc>
        <w:tc>
          <w:tcPr>
            <w:tcW w:w="2268" w:type="dxa"/>
          </w:tcPr>
          <w:p w:rsidR="00994001" w:rsidRPr="006132C2" w:rsidRDefault="00994001" w:rsidP="009940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сключени доброволни споразумения за ползване на земеделска земя – 148;</w:t>
            </w:r>
          </w:p>
          <w:p w:rsidR="00994001" w:rsidRPr="006132C2" w:rsidRDefault="00994001" w:rsidP="009940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Служебни разпределения – 11 броя.</w:t>
            </w:r>
          </w:p>
          <w:p w:rsidR="00994001" w:rsidRPr="006132C2" w:rsidRDefault="00994001" w:rsidP="009940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Издадени заповеди – 159 броя</w:t>
            </w:r>
          </w:p>
          <w:p w:rsidR="00994001" w:rsidRPr="006132C2" w:rsidRDefault="00994001" w:rsidP="009940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</w:t>
            </w:r>
          </w:p>
          <w:p w:rsidR="00924C09" w:rsidRPr="006132C2" w:rsidRDefault="00924C09" w:rsidP="009940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AA1" w:rsidRPr="006132C2" w:rsidRDefault="00413AA1" w:rsidP="00413AA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доброволни споразумения на масиви за ползване на земеделските земи –</w:t>
            </w:r>
          </w:p>
          <w:p w:rsidR="00413AA1" w:rsidRPr="006132C2" w:rsidRDefault="00413AA1" w:rsidP="00413AA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Брой служебни разпределения - </w:t>
            </w:r>
          </w:p>
          <w:p w:rsidR="00924C09" w:rsidRPr="006132C2" w:rsidRDefault="00413AA1" w:rsidP="00413AA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заповеди по чл.37в, ал.4 от ЗСПЗЗ</w:t>
            </w:r>
          </w:p>
        </w:tc>
        <w:tc>
          <w:tcPr>
            <w:tcW w:w="1275" w:type="dxa"/>
          </w:tcPr>
          <w:p w:rsidR="008A52C7" w:rsidRPr="006132C2" w:rsidRDefault="008A52C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924C09" w:rsidRPr="006132C2" w:rsidRDefault="008A52C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A52C7" w:rsidRPr="006132C2" w:rsidRDefault="008A52C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</w:tc>
      </w:tr>
      <w:tr w:rsidR="00924C09" w:rsidRPr="006132C2" w:rsidTr="006132C2">
        <w:tc>
          <w:tcPr>
            <w:tcW w:w="1951" w:type="dxa"/>
            <w:vMerge/>
          </w:tcPr>
          <w:p w:rsidR="00924C09" w:rsidRPr="006132C2" w:rsidRDefault="00924C0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AA1" w:rsidRPr="006132C2" w:rsidRDefault="00924C09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1.4. Обновяване и регулярна актуализация на базата данни на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Системата за идентификация на земеделските парцели (СИЗП), за коректното отр</w:t>
            </w:r>
            <w:r w:rsidR="009B01A5" w:rsidRPr="006132C2">
              <w:rPr>
                <w:rFonts w:ascii="Arial Narrow" w:hAnsi="Arial Narrow"/>
                <w:bCs/>
                <w:sz w:val="20"/>
                <w:szCs w:val="20"/>
              </w:rPr>
              <w:t>азяване на физическите блокове.</w:t>
            </w:r>
          </w:p>
        </w:tc>
        <w:tc>
          <w:tcPr>
            <w:tcW w:w="2835" w:type="dxa"/>
          </w:tcPr>
          <w:p w:rsidR="00924C09" w:rsidRPr="006132C2" w:rsidRDefault="00924C09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1.4.1. Извършване на теренни проверки за коректността на физическите блокове и предоставяне на информация от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924C09" w:rsidRPr="006132C2" w:rsidRDefault="00924C09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м.май</w:t>
            </w:r>
          </w:p>
          <w:p w:rsidR="00924C09" w:rsidRPr="006132C2" w:rsidRDefault="00924C09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924C09" w:rsidRPr="006132C2" w:rsidRDefault="00924C0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Точно и вярно отразена информация за състоянието на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физическите блокове</w:t>
            </w:r>
          </w:p>
        </w:tc>
        <w:tc>
          <w:tcPr>
            <w:tcW w:w="2268" w:type="dxa"/>
          </w:tcPr>
          <w:p w:rsidR="00924C09" w:rsidRPr="006132C2" w:rsidRDefault="00924C09" w:rsidP="00E562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24C09" w:rsidRPr="006132C2" w:rsidRDefault="009B01A5" w:rsidP="00E562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 – 740 физически блока.</w:t>
            </w:r>
          </w:p>
        </w:tc>
        <w:tc>
          <w:tcPr>
            <w:tcW w:w="2268" w:type="dxa"/>
          </w:tcPr>
          <w:p w:rsidR="00924C09" w:rsidRPr="006132C2" w:rsidRDefault="00924C09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проверки.</w:t>
            </w:r>
          </w:p>
          <w:p w:rsidR="00924C09" w:rsidRPr="006132C2" w:rsidRDefault="00924C09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24C09" w:rsidRPr="006132C2" w:rsidRDefault="00924C09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09" w:rsidRPr="006132C2" w:rsidRDefault="00924C09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924C09" w:rsidRPr="006132C2" w:rsidRDefault="00924C09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924C09" w:rsidRPr="006132C2" w:rsidRDefault="00924C09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C09" w:rsidRPr="006132C2" w:rsidTr="006132C2">
        <w:tc>
          <w:tcPr>
            <w:tcW w:w="1951" w:type="dxa"/>
            <w:vMerge/>
          </w:tcPr>
          <w:p w:rsidR="00924C09" w:rsidRPr="006132C2" w:rsidRDefault="00924C0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C09" w:rsidRPr="006132C2" w:rsidRDefault="00924C09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924C09" w:rsidRPr="006132C2" w:rsidRDefault="00924C09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924C09" w:rsidRPr="006132C2" w:rsidRDefault="00924C09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924C09" w:rsidRPr="006132C2" w:rsidRDefault="00924C09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заинтересованите лица </w:t>
            </w:r>
          </w:p>
        </w:tc>
        <w:tc>
          <w:tcPr>
            <w:tcW w:w="2268" w:type="dxa"/>
          </w:tcPr>
          <w:p w:rsidR="009B01A5" w:rsidRPr="006132C2" w:rsidRDefault="00924C09" w:rsidP="009B01A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B01A5"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Поради усложнената епидемиологична обстановка в страна през 2020г.  Областния съвет по животновъдство се провеждаше дистанционно чрез телефонни разговори или единично посещение от членове на Съвета, които търсеха помощ при различни възникнали казуси. </w:t>
            </w:r>
          </w:p>
          <w:p w:rsidR="00924C09" w:rsidRPr="006132C2" w:rsidRDefault="009B01A5" w:rsidP="009B01A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Областните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епизоотични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комисии при Областният управител на Варна се провеждаха при спазване на всички противоепидемични мерки.</w:t>
            </w:r>
          </w:p>
        </w:tc>
        <w:tc>
          <w:tcPr>
            <w:tcW w:w="2268" w:type="dxa"/>
          </w:tcPr>
          <w:p w:rsidR="00924C09" w:rsidRPr="006132C2" w:rsidRDefault="00924C09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</w:tcPr>
          <w:p w:rsidR="00924C09" w:rsidRPr="006132C2" w:rsidRDefault="00924C09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924C09" w:rsidRPr="006132C2" w:rsidRDefault="00924C09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924C09" w:rsidRPr="006132C2" w:rsidRDefault="00924C09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9A6" w:rsidRPr="006132C2" w:rsidTr="006132C2">
        <w:tc>
          <w:tcPr>
            <w:tcW w:w="1951" w:type="dxa"/>
            <w:vMerge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69A6" w:rsidRPr="006132C2" w:rsidRDefault="008E69A6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8E69A6" w:rsidRPr="006132C2" w:rsidRDefault="008E69A6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8E69A6" w:rsidRPr="006132C2" w:rsidRDefault="008E69A6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9A6" w:rsidRPr="006132C2" w:rsidRDefault="008E69A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8E69A6" w:rsidRPr="006132C2" w:rsidRDefault="008E69A6" w:rsidP="006953D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обяви, информация за процедури, кампании и др.</w:t>
            </w:r>
          </w:p>
        </w:tc>
        <w:tc>
          <w:tcPr>
            <w:tcW w:w="2268" w:type="dxa"/>
          </w:tcPr>
          <w:p w:rsidR="008E69A6" w:rsidRPr="006132C2" w:rsidRDefault="008E69A6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69A6" w:rsidRPr="006132C2" w:rsidRDefault="008E69A6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9A6" w:rsidRPr="006132C2" w:rsidTr="006132C2">
        <w:tc>
          <w:tcPr>
            <w:tcW w:w="1951" w:type="dxa"/>
            <w:vMerge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9B01A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8E69A6" w:rsidRPr="006132C2" w:rsidRDefault="008E69A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8E69A6" w:rsidRPr="006132C2" w:rsidRDefault="008E69A6" w:rsidP="008E69A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Организирана и проведена информационна среща „Кампания 2020“ със земеделски стопани от област Варна на 07.02.2020 г.</w:t>
            </w:r>
          </w:p>
          <w:p w:rsidR="008E69A6" w:rsidRPr="006132C2" w:rsidRDefault="008E69A6" w:rsidP="008E69A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Участие в 23-ия годишен национален семинар  на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земеделските кооперации и Националната среща на земеделските производители. Работни срещи във връзка с процедурите по чл.37в от ЗСПЗЗ по ОСЗ. Прием на граждани всеки понеделник и сряда от седмицата.</w:t>
            </w:r>
          </w:p>
        </w:tc>
        <w:tc>
          <w:tcPr>
            <w:tcW w:w="2268" w:type="dxa"/>
          </w:tcPr>
          <w:p w:rsidR="008E69A6" w:rsidRPr="006132C2" w:rsidRDefault="008E69A6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Информационни срещи</w:t>
            </w:r>
          </w:p>
        </w:tc>
        <w:tc>
          <w:tcPr>
            <w:tcW w:w="1275" w:type="dxa"/>
          </w:tcPr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69A6" w:rsidRPr="006132C2" w:rsidRDefault="008E69A6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9A6" w:rsidRPr="006132C2" w:rsidTr="006132C2">
        <w:tc>
          <w:tcPr>
            <w:tcW w:w="1951" w:type="dxa"/>
            <w:vMerge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1.6.3. Разпространяване на материали във връзка с прилагането на добри практики, които гарантират, че 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1134" w:type="dxa"/>
          </w:tcPr>
          <w:p w:rsidR="008E69A6" w:rsidRPr="006132C2" w:rsidRDefault="008E69A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Своевременно сведена до заинтересованите лица информация във връзка с прилагането на добри практики, които гарантират, че активно обработваната земеделска земя се управлява чрез практики, полезни за околната среда;</w:t>
            </w:r>
          </w:p>
        </w:tc>
        <w:tc>
          <w:tcPr>
            <w:tcW w:w="2268" w:type="dxa"/>
          </w:tcPr>
          <w:p w:rsidR="008E69A6" w:rsidRPr="006132C2" w:rsidRDefault="00B529FF" w:rsidP="00B529F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Публикуват се в срок заповеди, протоколи, обяви, информация за процедури, кампании и др. Присъствени заседания на консултативни съвети по животновъдство и по плодове и зеленчуци не са провеждани поради епидемиологичната обстановка в страната.  </w:t>
            </w:r>
          </w:p>
        </w:tc>
        <w:tc>
          <w:tcPr>
            <w:tcW w:w="2268" w:type="dxa"/>
          </w:tcPr>
          <w:p w:rsidR="008E69A6" w:rsidRPr="006132C2" w:rsidRDefault="008E69A6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8E69A6" w:rsidRPr="006132C2" w:rsidRDefault="008E69A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8E69A6" w:rsidRPr="006132C2" w:rsidRDefault="008E69A6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9A6" w:rsidRPr="006132C2" w:rsidTr="006132C2">
        <w:trPr>
          <w:trHeight w:val="1755"/>
        </w:trPr>
        <w:tc>
          <w:tcPr>
            <w:tcW w:w="1951" w:type="dxa"/>
            <w:vMerge w:val="restart"/>
          </w:tcPr>
          <w:p w:rsidR="008D5A27" w:rsidRPr="006132C2" w:rsidRDefault="008D5A27" w:rsidP="008D5A27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</w:t>
            </w:r>
            <w:r w:rsidRPr="006132C2">
              <w:rPr>
                <w:rFonts w:ascii="Arial Narrow" w:hAnsi="Arial Narrow"/>
              </w:rPr>
              <w:t xml:space="preserve"> </w:t>
            </w: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 2021 година</w:t>
            </w:r>
          </w:p>
          <w:p w:rsidR="008E69A6" w:rsidRPr="006132C2" w:rsidRDefault="008E69A6" w:rsidP="008D5A27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Закон за преброяване на земеделските стопанства в Република България през 2020г.</w:t>
            </w:r>
          </w:p>
        </w:tc>
        <w:tc>
          <w:tcPr>
            <w:tcW w:w="1985" w:type="dxa"/>
            <w:vMerge w:val="restart"/>
          </w:tcPr>
          <w:p w:rsidR="008E69A6" w:rsidRPr="006132C2" w:rsidRDefault="008E69A6" w:rsidP="00FB3BB1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1.7. Да осигурява безпристрастна, обективна, навременна и точна информация за състоянието и тенденциите в развитието на земеделието</w:t>
            </w:r>
          </w:p>
        </w:tc>
        <w:tc>
          <w:tcPr>
            <w:tcW w:w="2835" w:type="dxa"/>
          </w:tcPr>
          <w:p w:rsidR="008E69A6" w:rsidRPr="006132C2" w:rsidRDefault="008E69A6" w:rsidP="007B0093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1.7.1. Провеждане на статистически изследвания за осигуряване на статистически данни необходими за сектор Земеделие </w:t>
            </w:r>
          </w:p>
        </w:tc>
        <w:tc>
          <w:tcPr>
            <w:tcW w:w="1134" w:type="dxa"/>
          </w:tcPr>
          <w:p w:rsidR="008E69A6" w:rsidRPr="006132C2" w:rsidRDefault="008E69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януари -декември </w:t>
            </w:r>
          </w:p>
        </w:tc>
        <w:tc>
          <w:tcPr>
            <w:tcW w:w="1701" w:type="dxa"/>
          </w:tcPr>
          <w:p w:rsidR="008E69A6" w:rsidRPr="006132C2" w:rsidRDefault="008E69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69A6" w:rsidRPr="006132C2" w:rsidRDefault="00B529FF" w:rsidP="003B4F2E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>Изчерпателни годишни статистически наблюдения – 190 броя</w:t>
            </w:r>
          </w:p>
        </w:tc>
        <w:tc>
          <w:tcPr>
            <w:tcW w:w="2268" w:type="dxa"/>
          </w:tcPr>
          <w:p w:rsidR="008E69A6" w:rsidRPr="006132C2" w:rsidRDefault="008E69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Брой изпълнени в срок статистически изследвания и дейности - </w:t>
            </w:r>
          </w:p>
        </w:tc>
        <w:tc>
          <w:tcPr>
            <w:tcW w:w="1275" w:type="dxa"/>
          </w:tcPr>
          <w:p w:rsidR="008E69A6" w:rsidRPr="006132C2" w:rsidRDefault="0097475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6132C2">
        <w:trPr>
          <w:trHeight w:val="1152"/>
        </w:trPr>
        <w:tc>
          <w:tcPr>
            <w:tcW w:w="1951" w:type="dxa"/>
            <w:vMerge/>
          </w:tcPr>
          <w:p w:rsidR="008E69A6" w:rsidRPr="006132C2" w:rsidRDefault="008E69A6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ED3266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9A6" w:rsidRPr="006132C2" w:rsidRDefault="008E69A6" w:rsidP="006132C2">
            <w:pPr>
              <w:pStyle w:val="Default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1.7.2. </w:t>
            </w:r>
            <w:r w:rsidR="00E20E97" w:rsidRPr="006132C2">
              <w:rPr>
                <w:rFonts w:ascii="Arial Narrow" w:hAnsi="Arial Narrow" w:cs="Times New Roman"/>
                <w:sz w:val="20"/>
                <w:szCs w:val="20"/>
              </w:rPr>
              <w:t>П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>реброяване на земеделските стопанства</w:t>
            </w:r>
            <w:r w:rsidR="006132C2">
              <w:rPr>
                <w:rFonts w:ascii="Arial Narrow" w:hAnsi="Arial Narrow" w:cs="Times New Roman"/>
                <w:sz w:val="20"/>
                <w:szCs w:val="20"/>
              </w:rPr>
              <w:t xml:space="preserve"> в Република България през 2020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34" w:type="dxa"/>
          </w:tcPr>
          <w:p w:rsidR="008E69A6" w:rsidRPr="006132C2" w:rsidRDefault="008E69A6" w:rsidP="00E20E97">
            <w:pPr>
              <w:pStyle w:val="Default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Начало на кампанията - м.септември 2021 г. </w:t>
            </w:r>
          </w:p>
        </w:tc>
        <w:tc>
          <w:tcPr>
            <w:tcW w:w="1701" w:type="dxa"/>
          </w:tcPr>
          <w:p w:rsidR="008E69A6" w:rsidRPr="006132C2" w:rsidRDefault="008E69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69A6" w:rsidRDefault="00B529F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За преброяване на земеделските стопанства 2020 – назначени 39 анкетьори и 4 контрольори. Създадена е </w:t>
            </w:r>
            <w:proofErr w:type="spellStart"/>
            <w:r w:rsidRPr="006132C2">
              <w:rPr>
                <w:rFonts w:ascii="Arial Narrow" w:hAnsi="Arial Narrow" w:cs="Times New Roman"/>
                <w:sz w:val="20"/>
                <w:szCs w:val="20"/>
              </w:rPr>
              <w:t>необхо</w:t>
            </w:r>
            <w:r w:rsidR="00D245F0" w:rsidRPr="006132C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>димата</w:t>
            </w:r>
            <w:proofErr w:type="spellEnd"/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 организация за изпълнение на </w:t>
            </w:r>
            <w:proofErr w:type="spellStart"/>
            <w:r w:rsidRPr="006132C2">
              <w:rPr>
                <w:rFonts w:ascii="Arial Narrow" w:hAnsi="Arial Narrow" w:cs="Times New Roman"/>
                <w:sz w:val="20"/>
                <w:szCs w:val="20"/>
              </w:rPr>
              <w:t>дейно</w:t>
            </w:r>
            <w:r w:rsidR="00D245F0" w:rsidRPr="006132C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>стите</w:t>
            </w:r>
            <w:proofErr w:type="spellEnd"/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 по преброяване на ЗС 2020</w:t>
            </w:r>
            <w:r w:rsidR="006132C2">
              <w:rPr>
                <w:rFonts w:ascii="Arial Narrow" w:hAnsi="Arial Narrow" w:cs="Times New Roman"/>
                <w:sz w:val="20"/>
                <w:szCs w:val="20"/>
              </w:rPr>
              <w:t xml:space="preserve"> г.</w:t>
            </w:r>
          </w:p>
          <w:p w:rsidR="006132C2" w:rsidRPr="006132C2" w:rsidRDefault="006132C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9A6" w:rsidRPr="006132C2" w:rsidRDefault="000570A6" w:rsidP="000570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132C2">
              <w:rPr>
                <w:rFonts w:ascii="Arial Narrow" w:hAnsi="Arial Narrow" w:cs="Times New Roman"/>
                <w:sz w:val="20"/>
                <w:szCs w:val="20"/>
              </w:rPr>
              <w:t>Контрол и съпоставяне на събраните данни от П</w:t>
            </w:r>
            <w:r w:rsidR="00D245F0" w:rsidRPr="006132C2">
              <w:rPr>
                <w:rFonts w:ascii="Arial Narrow" w:hAnsi="Arial Narrow" w:cs="Times New Roman"/>
                <w:sz w:val="20"/>
                <w:szCs w:val="20"/>
              </w:rPr>
              <w:t xml:space="preserve">реброяване на ЗС през 2020 г. с информация от други 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административни източници. </w:t>
            </w:r>
            <w:r w:rsidR="00E20E97" w:rsidRPr="006132C2">
              <w:rPr>
                <w:rFonts w:ascii="Arial Narrow" w:hAnsi="Arial Narrow" w:cs="Times New Roman"/>
                <w:sz w:val="20"/>
                <w:szCs w:val="20"/>
              </w:rPr>
              <w:t>Доклад на Областната комисия по преброяването</w:t>
            </w:r>
            <w:r w:rsidRPr="006132C2">
              <w:rPr>
                <w:rFonts w:ascii="Arial Narrow" w:hAnsi="Arial Narrow" w:cs="Times New Roman"/>
                <w:sz w:val="20"/>
                <w:szCs w:val="20"/>
              </w:rPr>
              <w:t xml:space="preserve"> до МЗХГ</w:t>
            </w:r>
          </w:p>
          <w:p w:rsidR="006132C2" w:rsidRPr="006132C2" w:rsidRDefault="006132C2" w:rsidP="000570A6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69A6" w:rsidRPr="006132C2" w:rsidRDefault="0097475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E77554">
        <w:tc>
          <w:tcPr>
            <w:tcW w:w="15417" w:type="dxa"/>
            <w:gridSpan w:val="8"/>
            <w:shd w:val="clear" w:color="auto" w:fill="C2D69B" w:themeFill="accent3" w:themeFillTint="99"/>
          </w:tcPr>
          <w:p w:rsidR="008E69A6" w:rsidRPr="006132C2" w:rsidRDefault="008E69A6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lastRenderedPageBreak/>
              <w:t>Стратегическа цел 2: 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8E69A6" w:rsidRPr="006132C2" w:rsidTr="00E77554">
        <w:trPr>
          <w:trHeight w:val="60"/>
        </w:trPr>
        <w:tc>
          <w:tcPr>
            <w:tcW w:w="1951" w:type="dxa"/>
            <w:vMerge w:val="restart"/>
          </w:tcPr>
          <w:p w:rsidR="008E69A6" w:rsidRPr="006132C2" w:rsidRDefault="008E69A6" w:rsidP="00D245F0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8E69A6" w:rsidRPr="006132C2" w:rsidRDefault="008E69A6" w:rsidP="002B2464">
            <w:pPr>
              <w:rPr>
                <w:rFonts w:ascii="Arial Narrow" w:hAnsi="Arial Narrow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E69A6" w:rsidRPr="006132C2" w:rsidRDefault="008E69A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2.1.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„Обща политика в областта на хидромелиорациите и рибарството“ в МЗХГ при осъществяване на функциите на територията на област Варна.</w:t>
            </w:r>
          </w:p>
          <w:p w:rsidR="008E69A6" w:rsidRPr="006132C2" w:rsidRDefault="008E69A6" w:rsidP="00A111D2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</w:tcPr>
          <w:p w:rsidR="008E69A6" w:rsidRPr="006132C2" w:rsidRDefault="008E69A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.1. Участие в комисии за установяване състоянието на хидромелиоративните съоръжения (ХМС</w:t>
            </w:r>
            <w:r w:rsidR="00FD1323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="00FD1323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обекти за предпазване на вредното влияние на високите води (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ОПВВВ) във връзка със спазване на нормативната база при експлоатацията, реконструкцията и модернизацията им.</w:t>
            </w:r>
          </w:p>
          <w:p w:rsidR="008E69A6" w:rsidRPr="006132C2" w:rsidRDefault="008E69A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9A6" w:rsidRPr="006132C2" w:rsidRDefault="008E69A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Извършване на  проверки на хидромелиоративната структура  и обслужваща техника, с цел напояване. Извършване на проверки на ОПВВВ, с цел превенция на риска от наводнения, бедствия и аварии на територията на региона. </w:t>
            </w:r>
          </w:p>
          <w:p w:rsidR="008E69A6" w:rsidRPr="006132C2" w:rsidRDefault="008E69A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изготвени констативни протоколи от извършени проверки на хидромелиоративния фонд на територията на област Варна и предадени в срок в дирекция „</w:t>
            </w:r>
            <w:r w:rsidR="00D245F0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Стопански дейности, инвестиции и хидромелиорации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МЗХГ- 18 броя.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Извършени проверки - 27 броя на  6 бр. сдружения за напояване.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 - 1 656 дка;  81 938.00 куб.м водни маси</w:t>
            </w:r>
          </w:p>
          <w:p w:rsidR="008E69A6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Участие в състава на областна комисия, която извърши проверка на техническото и експлоатационно състояние на всички 84 броя язовири в областта.</w:t>
            </w:r>
          </w:p>
        </w:tc>
        <w:tc>
          <w:tcPr>
            <w:tcW w:w="2268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изготвени констативни протоколи от извършени проверки на хидромелиоративния фонд на територията на област Варна и предадени в срок в дирекция „</w:t>
            </w:r>
            <w:r w:rsidR="00D245F0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СДИХ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“ в МЗХГ. </w:t>
            </w:r>
          </w:p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и заверени справки-отчет, свързани с обектите за ПВВВ. </w:t>
            </w:r>
          </w:p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8E69A6" w:rsidRPr="006132C2" w:rsidTr="00E77554">
        <w:trPr>
          <w:trHeight w:val="2170"/>
        </w:trPr>
        <w:tc>
          <w:tcPr>
            <w:tcW w:w="1951" w:type="dxa"/>
            <w:vMerge/>
          </w:tcPr>
          <w:p w:rsidR="008E69A6" w:rsidRPr="006132C2" w:rsidRDefault="008E69A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8E69A6" w:rsidRPr="006132C2" w:rsidRDefault="008E69A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9A6" w:rsidRPr="006132C2" w:rsidRDefault="008E69A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Оказване на техническа помощ и  контрол при определяне на цените на услугата „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8E69A6" w:rsidRPr="006132C2" w:rsidRDefault="008E69A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Оказване на  методическа помощ и </w:t>
            </w:r>
            <w:r w:rsidRPr="006132C2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региона. </w:t>
            </w:r>
          </w:p>
        </w:tc>
        <w:tc>
          <w:tcPr>
            <w:tcW w:w="2268" w:type="dxa"/>
          </w:tcPr>
          <w:p w:rsidR="008E69A6" w:rsidRPr="006132C2" w:rsidRDefault="00B529FF" w:rsidP="00B529F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 – 7 броя.</w:t>
            </w:r>
          </w:p>
        </w:tc>
        <w:tc>
          <w:tcPr>
            <w:tcW w:w="2268" w:type="dxa"/>
          </w:tcPr>
          <w:p w:rsidR="008E69A6" w:rsidRPr="006132C2" w:rsidRDefault="008E69A6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областта.</w:t>
            </w:r>
          </w:p>
          <w:p w:rsidR="008E69A6" w:rsidRPr="006132C2" w:rsidRDefault="008E69A6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Д АПФСДЧР</w:t>
            </w:r>
          </w:p>
        </w:tc>
      </w:tr>
      <w:tr w:rsidR="008E69A6" w:rsidRPr="006132C2" w:rsidTr="00E77554">
        <w:trPr>
          <w:trHeight w:val="2170"/>
        </w:trPr>
        <w:tc>
          <w:tcPr>
            <w:tcW w:w="1951" w:type="dxa"/>
            <w:vMerge/>
          </w:tcPr>
          <w:p w:rsidR="008E69A6" w:rsidRPr="006132C2" w:rsidRDefault="008E69A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8E69A6" w:rsidRPr="006132C2" w:rsidRDefault="008E69A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9A6" w:rsidRPr="006132C2" w:rsidRDefault="008E69A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Изготвяне на доклади и становища, свързани с обектите от хидромелиоративния фонд на територията на региона.</w:t>
            </w:r>
          </w:p>
        </w:tc>
        <w:tc>
          <w:tcPr>
            <w:tcW w:w="2268" w:type="dxa"/>
          </w:tcPr>
          <w:p w:rsidR="008E69A6" w:rsidRPr="006132C2" w:rsidRDefault="00B529FF" w:rsidP="00E5628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Изготвени доклади, становища, справки, свързани с обектите от хидромелиоративния фонд на територията на областта</w:t>
            </w:r>
          </w:p>
        </w:tc>
        <w:tc>
          <w:tcPr>
            <w:tcW w:w="2268" w:type="dxa"/>
          </w:tcPr>
          <w:p w:rsidR="008E69A6" w:rsidRPr="006132C2" w:rsidRDefault="008E69A6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изготвени доклади, становища, справки, свързани с обектите от хидромелиоративния фонд на територ</w:t>
            </w:r>
            <w:r w:rsidR="00B529FF"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областта </w:t>
            </w: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E69A6" w:rsidRPr="006132C2" w:rsidTr="00E77554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8E69A6" w:rsidRPr="006132C2" w:rsidRDefault="008E69A6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8E69A6" w:rsidRPr="006132C2" w:rsidTr="00E77554">
        <w:tc>
          <w:tcPr>
            <w:tcW w:w="1951" w:type="dxa"/>
          </w:tcPr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за управление на правителството на Република България за периода 2017-2021г.</w:t>
            </w: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Аграрен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́́́2020</w:t>
            </w: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6A1DF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9A6" w:rsidRPr="006132C2" w:rsidRDefault="008E69A6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3.1.Подпомагане на дейността на ГД „ЗРП“ в МЗХГ по прилагане на глава пета, раздел 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8E69A6" w:rsidRPr="006132C2" w:rsidRDefault="008E69A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.Ефективен контрол на публичните складове, 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и преработка на зърно.</w:t>
            </w:r>
          </w:p>
        </w:tc>
        <w:tc>
          <w:tcPr>
            <w:tcW w:w="1134" w:type="dxa"/>
          </w:tcPr>
          <w:p w:rsidR="008E69A6" w:rsidRPr="006132C2" w:rsidRDefault="008E69A6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8E69A6" w:rsidRPr="006132C2" w:rsidRDefault="008E69A6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69A6" w:rsidRPr="006132C2" w:rsidRDefault="008E69A6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Варна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16 бр.;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№2 - 2040 бр.;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 – 734 броя;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Извършени са първоначални проверки на 13 броя нови обекти за съхранение на зърно /ОСЗ/, 17 броя ОСЗ не подавали декларация и - 29 броя проверки на ОСЗ за достоверност на подадени декларации.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B529FF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Окачествяване на добитата реколта от ечемик, пшеница, слънчоглед и царевица в област Варна – взети и представени за анализ 185 проби. </w:t>
            </w:r>
          </w:p>
          <w:p w:rsidR="008E69A6" w:rsidRPr="006132C2" w:rsidRDefault="00B529FF" w:rsidP="00B529F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Изготвени 51 броя оперативни справки за натоварени кораби със зърно през терминалите на област Варна.</w:t>
            </w:r>
          </w:p>
        </w:tc>
        <w:tc>
          <w:tcPr>
            <w:tcW w:w="2268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приети декларации, Брой взети проби за окачествяване на реколтата, </w:t>
            </w:r>
          </w:p>
          <w:p w:rsidR="008E69A6" w:rsidRPr="006132C2" w:rsidRDefault="008E69A6" w:rsidP="00024DC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КП за установени нарушения.</w:t>
            </w: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8E69A6" w:rsidRPr="006132C2" w:rsidTr="00E77554">
        <w:trPr>
          <w:trHeight w:val="1917"/>
        </w:trPr>
        <w:tc>
          <w:tcPr>
            <w:tcW w:w="1951" w:type="dxa"/>
            <w:vMerge w:val="restart"/>
          </w:tcPr>
          <w:p w:rsidR="008E69A6" w:rsidRPr="006132C2" w:rsidRDefault="008E69A6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69A6" w:rsidRPr="006132C2" w:rsidRDefault="008E69A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 w:rsidRPr="006132C2"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8E69A6" w:rsidRPr="006132C2" w:rsidRDefault="008E69A6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техника</w:t>
            </w:r>
          </w:p>
        </w:tc>
        <w:tc>
          <w:tcPr>
            <w:tcW w:w="1134" w:type="dxa"/>
          </w:tcPr>
          <w:p w:rsidR="008E69A6" w:rsidRPr="006132C2" w:rsidRDefault="008E69A6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8E69A6" w:rsidRPr="006132C2" w:rsidRDefault="008E69A6" w:rsidP="00E5628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="008845B3"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8E69A6" w:rsidRPr="006132C2" w:rsidRDefault="00631A1B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 - 1182; Води се Актуален регистър на регистрираната техника на територията на областта.</w:t>
            </w:r>
          </w:p>
        </w:tc>
        <w:tc>
          <w:tcPr>
            <w:tcW w:w="2268" w:type="dxa"/>
          </w:tcPr>
          <w:p w:rsidR="008E69A6" w:rsidRPr="006132C2" w:rsidRDefault="008E69A6" w:rsidP="0093244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 w:rsidRPr="006132C2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областта. </w:t>
            </w:r>
          </w:p>
        </w:tc>
        <w:tc>
          <w:tcPr>
            <w:tcW w:w="1275" w:type="dxa"/>
          </w:tcPr>
          <w:p w:rsidR="008E69A6" w:rsidRPr="006132C2" w:rsidRDefault="008E69A6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69A6" w:rsidRPr="006132C2" w:rsidRDefault="008E69A6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69A6" w:rsidRPr="006132C2" w:rsidRDefault="008E69A6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3E3032">
        <w:trPr>
          <w:trHeight w:val="560"/>
        </w:trPr>
        <w:tc>
          <w:tcPr>
            <w:tcW w:w="1951" w:type="dxa"/>
            <w:vMerge/>
          </w:tcPr>
          <w:p w:rsidR="008E69A6" w:rsidRPr="006132C2" w:rsidRDefault="008E69A6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8E69A6" w:rsidRPr="006132C2" w:rsidRDefault="008E69A6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8E69A6" w:rsidRPr="006132C2" w:rsidRDefault="008E69A6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Варна.</w:t>
            </w:r>
          </w:p>
          <w:p w:rsidR="008E69A6" w:rsidRPr="006132C2" w:rsidRDefault="008E69A6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1A1B" w:rsidRPr="006132C2" w:rsidRDefault="00631A1B" w:rsidP="00631A1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годишни, сезонни и тематични прегледи – 5648. </w:t>
            </w:r>
          </w:p>
          <w:p w:rsidR="00631A1B" w:rsidRPr="006132C2" w:rsidRDefault="00631A1B" w:rsidP="00631A1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Бракувана ЗГТ, превозни средства и машини за земни работи – 31 бр.;</w:t>
            </w:r>
          </w:p>
          <w:p w:rsidR="008E69A6" w:rsidRPr="006132C2" w:rsidRDefault="00631A1B" w:rsidP="00631A1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Спряна от работа ЗГТ, превозните средства и машините за земни работи – 1 брой.</w:t>
            </w:r>
          </w:p>
        </w:tc>
        <w:tc>
          <w:tcPr>
            <w:tcW w:w="2268" w:type="dxa"/>
          </w:tcPr>
          <w:p w:rsidR="008E69A6" w:rsidRPr="006132C2" w:rsidRDefault="008E69A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631A1B">
        <w:trPr>
          <w:trHeight w:val="1701"/>
        </w:trPr>
        <w:tc>
          <w:tcPr>
            <w:tcW w:w="1951" w:type="dxa"/>
            <w:vMerge/>
          </w:tcPr>
          <w:p w:rsidR="008E69A6" w:rsidRPr="006132C2" w:rsidRDefault="008E69A6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69A6" w:rsidRPr="006132C2" w:rsidRDefault="008E69A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69A6" w:rsidRPr="006132C2" w:rsidRDefault="008E69A6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8E69A6" w:rsidRPr="006132C2" w:rsidRDefault="008E69A6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8E69A6" w:rsidRPr="006132C2" w:rsidRDefault="008E69A6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8E69A6" w:rsidRPr="006132C2" w:rsidRDefault="00631A1B" w:rsidP="001C7F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издадени  свидетелства за правоспособност за работа със ЗГТ – 211.</w:t>
            </w:r>
          </w:p>
        </w:tc>
        <w:tc>
          <w:tcPr>
            <w:tcW w:w="2268" w:type="dxa"/>
          </w:tcPr>
          <w:p w:rsidR="008E69A6" w:rsidRPr="006132C2" w:rsidRDefault="008E69A6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</w:p>
        </w:tc>
        <w:tc>
          <w:tcPr>
            <w:tcW w:w="1275" w:type="dxa"/>
          </w:tcPr>
          <w:p w:rsidR="008E69A6" w:rsidRPr="006132C2" w:rsidRDefault="008E69A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E77554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8E69A6" w:rsidRPr="006132C2" w:rsidRDefault="008E69A6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b/>
                <w:sz w:val="20"/>
                <w:szCs w:val="20"/>
              </w:rPr>
              <w:t>Стратегическа цел 4: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8E69A6" w:rsidRPr="006132C2" w:rsidTr="00E77554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53082E" w:rsidRPr="006132C2" w:rsidRDefault="0053082E" w:rsidP="0053082E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Актуализирана стратегия за развитие на електронното управление в Република България 2019 – 2023 г.</w:t>
            </w:r>
          </w:p>
          <w:p w:rsidR="0053082E" w:rsidRPr="006132C2" w:rsidRDefault="0053082E" w:rsidP="005E4DD6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53082E" w:rsidP="005E4DD6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„България 2030“</w:t>
            </w:r>
          </w:p>
          <w:p w:rsidR="0053082E" w:rsidRPr="006132C2" w:rsidRDefault="0053082E" w:rsidP="005E4DD6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Програма за управление на правителството на Република България за периода 2017-2021г.</w:t>
            </w: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Аграрен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́́́2020</w:t>
            </w: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E69A6" w:rsidRPr="006132C2" w:rsidRDefault="008E69A6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6132C2">
              <w:rPr>
                <w:rFonts w:ascii="Arial Narrow" w:hAnsi="Arial Narrow"/>
                <w:color w:val="000000" w:themeColor="text1"/>
                <w:sz w:val="20"/>
                <w:szCs w:val="20"/>
              </w:rPr>
              <w:t>РБългария</w:t>
            </w:r>
            <w:proofErr w:type="spellEnd"/>
          </w:p>
          <w:p w:rsidR="008E69A6" w:rsidRPr="006132C2" w:rsidRDefault="008E69A6" w:rsidP="005E4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9A6" w:rsidRPr="006132C2" w:rsidRDefault="008E69A6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4.1.</w:t>
            </w:r>
            <w:r w:rsidRPr="006132C2">
              <w:rPr>
                <w:rFonts w:ascii="Arial Narrow" w:hAnsi="Arial Narrow"/>
              </w:rPr>
              <w:t xml:space="preserve"> П</w:t>
            </w:r>
            <w:r w:rsidRPr="006132C2">
              <w:rPr>
                <w:rFonts w:ascii="Arial Narrow" w:hAnsi="Arial Narrow"/>
                <w:sz w:val="20"/>
                <w:szCs w:val="20"/>
              </w:rPr>
              <w:t xml:space="preserve">одобряване достъпа до административни услуги . Ефективност и качество на административното обслужване при минимален разход на финансови средства и </w:t>
            </w: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човешки ресурси.</w:t>
            </w:r>
          </w:p>
        </w:tc>
        <w:tc>
          <w:tcPr>
            <w:tcW w:w="2835" w:type="dxa"/>
            <w:shd w:val="clear" w:color="auto" w:fill="FFFFFF" w:themeFill="background1"/>
          </w:tcPr>
          <w:p w:rsidR="008E69A6" w:rsidRPr="006132C2" w:rsidRDefault="008E69A6" w:rsidP="00AD5A9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4.1.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</w:rPr>
              <w:t>. Разширяване кръга на предоставяните административни услуги по електронен път. Публикуване на информация и набори данни на Портала на отворени данни.</w:t>
            </w:r>
          </w:p>
        </w:tc>
        <w:tc>
          <w:tcPr>
            <w:tcW w:w="1134" w:type="dxa"/>
            <w:shd w:val="clear" w:color="auto" w:fill="FFFFFF" w:themeFill="background1"/>
          </w:tcPr>
          <w:p w:rsidR="008E69A6" w:rsidRPr="006132C2" w:rsidRDefault="008E69A6" w:rsidP="00F664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Декември 202</w:t>
            </w:r>
            <w:r w:rsidR="00F6648D" w:rsidRPr="006132C2">
              <w:rPr>
                <w:rFonts w:ascii="Arial Narrow" w:hAnsi="Arial Narrow"/>
                <w:sz w:val="20"/>
                <w:szCs w:val="20"/>
              </w:rPr>
              <w:t>1</w:t>
            </w:r>
            <w:r w:rsidRPr="006132C2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Намаляване на административната тежест на услугите.</w:t>
            </w:r>
          </w:p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Максимално облекчени процедури.</w:t>
            </w:r>
          </w:p>
          <w:p w:rsidR="008E69A6" w:rsidRPr="006132C2" w:rsidRDefault="008E69A6" w:rsidP="00AD5A91">
            <w:pPr>
              <w:ind w:left="-40" w:right="-108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845B3" w:rsidRPr="006132C2" w:rsidRDefault="008E69A6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5B3" w:rsidRPr="006132C2">
              <w:rPr>
                <w:rFonts w:ascii="Arial Narrow" w:hAnsi="Arial Narrow"/>
                <w:sz w:val="20"/>
                <w:szCs w:val="20"/>
              </w:rPr>
              <w:t>Брои документи, регистрирани в електронната деловодна система – 29351;</w:t>
            </w:r>
          </w:p>
          <w:p w:rsidR="008845B3" w:rsidRPr="006132C2" w:rsidRDefault="008845B3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Брои документи, регистрирани чрез Системата за електронен обмен на документи – вх. 949 и изх. - 1134</w:t>
            </w:r>
          </w:p>
          <w:p w:rsidR="008845B3" w:rsidRPr="006132C2" w:rsidRDefault="008845B3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Подобрен достъп за </w:t>
            </w: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 xml:space="preserve">заявяване и получаване на административни услуги, което води до </w:t>
            </w:r>
          </w:p>
          <w:p w:rsidR="008E69A6" w:rsidRPr="006132C2" w:rsidRDefault="008845B3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 за потребителите и за Дирекцията.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E69A6" w:rsidRPr="006132C2" w:rsidRDefault="008E69A6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Брои документи, регистрирани чрез Системата за електронен обмен.</w:t>
            </w:r>
          </w:p>
          <w:p w:rsidR="008E69A6" w:rsidRPr="006132C2" w:rsidRDefault="008E69A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услуги.</w:t>
            </w:r>
          </w:p>
          <w:p w:rsidR="008E69A6" w:rsidRPr="006132C2" w:rsidRDefault="008E69A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услуги.</w:t>
            </w:r>
          </w:p>
          <w:p w:rsidR="008E69A6" w:rsidRPr="006132C2" w:rsidRDefault="008E69A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69A6" w:rsidRPr="006132C2" w:rsidRDefault="008E69A6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lastRenderedPageBreak/>
              <w:t>Дирекция</w:t>
            </w:r>
          </w:p>
          <w:p w:rsidR="008E69A6" w:rsidRPr="006132C2" w:rsidRDefault="008E69A6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8E69A6" w:rsidRPr="006132C2" w:rsidRDefault="008E69A6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E69A6" w:rsidRPr="006132C2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E69A6" w:rsidRPr="006132C2" w:rsidRDefault="008E69A6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4.1.2.Поддържане на актуална информация за потребителите в портала на отворените данни и на сайта на ОДЗ-Варна. Подробно  информиране потребителите за техните права, за това от къде и как могат да получат съответните административни услуги.</w:t>
            </w:r>
          </w:p>
          <w:p w:rsidR="008E69A6" w:rsidRPr="006132C2" w:rsidRDefault="008E69A6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Веднъж годишно проучване, измерване и управление на удовлетвореността на потребителите.</w:t>
            </w:r>
          </w:p>
        </w:tc>
        <w:tc>
          <w:tcPr>
            <w:tcW w:w="1134" w:type="dxa"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845B3" w:rsidRPr="006132C2" w:rsidRDefault="008845B3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Поддържа се актуална информация за потребителите в портала на отворените данни и на сайта на ОДЗ-Варна.</w:t>
            </w:r>
          </w:p>
          <w:p w:rsidR="008E69A6" w:rsidRPr="006132C2" w:rsidRDefault="008845B3" w:rsidP="008845B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 – 64.</w:t>
            </w:r>
          </w:p>
        </w:tc>
        <w:tc>
          <w:tcPr>
            <w:tcW w:w="2268" w:type="dxa"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Извършени актуализации.</w:t>
            </w:r>
          </w:p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него.</w:t>
            </w:r>
          </w:p>
        </w:tc>
        <w:tc>
          <w:tcPr>
            <w:tcW w:w="1275" w:type="dxa"/>
            <w:shd w:val="clear" w:color="auto" w:fill="FFFFFF" w:themeFill="background1"/>
          </w:tcPr>
          <w:p w:rsidR="008E69A6" w:rsidRPr="006132C2" w:rsidRDefault="008E69A6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8E69A6" w:rsidRPr="006132C2" w:rsidRDefault="008E69A6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8E69A6" w:rsidRPr="006132C2" w:rsidRDefault="008E69A6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9A6" w:rsidRPr="006132C2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E69A6" w:rsidRPr="006132C2" w:rsidRDefault="008E69A6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9A6" w:rsidRPr="006132C2" w:rsidRDefault="008E69A6" w:rsidP="0043202D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4.2. Да постигнем високо качество на предоставяните услуги и осигурим добро отношение и желание за съдействие от страна на служителите на ОДЗ-Варна.</w:t>
            </w:r>
          </w:p>
          <w:p w:rsidR="008E69A6" w:rsidRPr="006132C2" w:rsidRDefault="008E69A6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E69A6" w:rsidRPr="006132C2" w:rsidRDefault="008E69A6" w:rsidP="009411A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4.2.1. 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8E69A6" w:rsidRPr="006132C2" w:rsidRDefault="008E69A6" w:rsidP="0008205C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При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8E69A6" w:rsidRPr="006132C2" w:rsidRDefault="008E69A6" w:rsidP="00E56283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8845B3" w:rsidRPr="006132C2" w:rsidRDefault="008E69A6" w:rsidP="008845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845B3" w:rsidRPr="006132C2">
              <w:rPr>
                <w:rFonts w:ascii="Arial Narrow" w:hAnsi="Arial Narrow"/>
                <w:bCs/>
                <w:sz w:val="20"/>
                <w:szCs w:val="20"/>
              </w:rPr>
              <w:t>Проведени следните конкурси:</w:t>
            </w:r>
          </w:p>
          <w:p w:rsidR="008845B3" w:rsidRPr="006132C2" w:rsidRDefault="008845B3" w:rsidP="008845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Варна.</w:t>
            </w:r>
          </w:p>
          <w:p w:rsidR="008E69A6" w:rsidRPr="006132C2" w:rsidRDefault="008845B3" w:rsidP="006132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Конкурсната процедура приключи с </w:t>
            </w:r>
            <w:r w:rsidR="006132C2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азначава</w:t>
            </w:r>
            <w:r w:rsidR="006132C2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6132C2">
              <w:rPr>
                <w:rFonts w:ascii="Arial Narrow" w:hAnsi="Arial Narrow"/>
                <w:bCs/>
                <w:sz w:val="20"/>
                <w:szCs w:val="20"/>
              </w:rPr>
              <w:t>нето на служител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8E69A6" w:rsidRPr="006132C2" w:rsidRDefault="008E69A6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на конкурси </w:t>
            </w:r>
            <w:proofErr w:type="spellStart"/>
            <w:r w:rsidRPr="006132C2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132C2">
              <w:rPr>
                <w:rFonts w:ascii="Arial Narrow" w:hAnsi="Arial Narrow"/>
                <w:bCs/>
                <w:sz w:val="20"/>
                <w:szCs w:val="20"/>
              </w:rPr>
              <w:t xml:space="preserve"> НПКДА. Назначаване на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69A6" w:rsidRPr="006132C2" w:rsidRDefault="008E69A6" w:rsidP="00E562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8E69A6" w:rsidRPr="006132C2" w:rsidRDefault="008E69A6" w:rsidP="00E56283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8E69A6" w:rsidRPr="006132C2" w:rsidRDefault="003F1C88" w:rsidP="00E562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8845B3" w:rsidRPr="006132C2" w:rsidTr="00E77554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8845B3" w:rsidRPr="006132C2" w:rsidRDefault="008845B3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845B3" w:rsidRPr="006132C2" w:rsidRDefault="008845B3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845B3" w:rsidRPr="006132C2" w:rsidRDefault="008845B3" w:rsidP="009411A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4.2.</w:t>
            </w:r>
            <w:proofErr w:type="spellStart"/>
            <w:r w:rsidRPr="006132C2">
              <w:rPr>
                <w:rFonts w:ascii="Arial Narrow" w:hAnsi="Arial Narrow"/>
                <w:sz w:val="20"/>
                <w:szCs w:val="20"/>
              </w:rPr>
              <w:t>2</w:t>
            </w:r>
            <w:proofErr w:type="spellEnd"/>
            <w:r w:rsidRPr="006132C2">
              <w:rPr>
                <w:rFonts w:ascii="Arial Narrow" w:hAnsi="Arial Narrow"/>
                <w:sz w:val="20"/>
                <w:szCs w:val="20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8845B3" w:rsidRPr="006132C2" w:rsidRDefault="008845B3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8845B3" w:rsidRPr="006132C2" w:rsidRDefault="008845B3" w:rsidP="00E56283">
            <w:pPr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8845B3" w:rsidRPr="006132C2" w:rsidRDefault="008845B3" w:rsidP="006953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32C2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 - 37.</w:t>
            </w:r>
          </w:p>
          <w:p w:rsidR="008845B3" w:rsidRPr="006132C2" w:rsidRDefault="008845B3" w:rsidP="006953D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/>
                <w:bCs/>
                <w:sz w:val="20"/>
                <w:szCs w:val="20"/>
              </w:rPr>
              <w:t>Извършена външна оценка от ИПА и Присъден етикет „Ефективен CAF потребител“.</w:t>
            </w:r>
          </w:p>
        </w:tc>
        <w:tc>
          <w:tcPr>
            <w:tcW w:w="2268" w:type="dxa"/>
            <w:shd w:val="clear" w:color="auto" w:fill="FFFFFF" w:themeFill="background1"/>
          </w:tcPr>
          <w:p w:rsidR="008845B3" w:rsidRPr="006132C2" w:rsidRDefault="008845B3" w:rsidP="00E562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132C2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845B3" w:rsidRPr="006132C2" w:rsidRDefault="008845B3" w:rsidP="00E562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8845B3" w:rsidRPr="006132C2" w:rsidRDefault="008845B3" w:rsidP="00E562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8845B3" w:rsidRPr="006132C2" w:rsidRDefault="008845B3" w:rsidP="00E56283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2C2">
              <w:rPr>
                <w:rFonts w:ascii="Arial Narrow" w:hAnsi="Arial Narrow"/>
                <w:sz w:val="20"/>
                <w:szCs w:val="20"/>
              </w:rPr>
              <w:t>АПФСДЧР</w:t>
            </w:r>
          </w:p>
        </w:tc>
      </w:tr>
    </w:tbl>
    <w:p w:rsidR="00A845C8" w:rsidRDefault="00A845C8" w:rsidP="00A845C8">
      <w:pPr>
        <w:rPr>
          <w:rFonts w:ascii="Arial Narrow" w:hAnsi="Arial Narrow"/>
          <w:i/>
          <w:sz w:val="22"/>
          <w:szCs w:val="22"/>
        </w:rPr>
      </w:pPr>
      <w:r w:rsidRPr="00A845C8">
        <w:rPr>
          <w:rFonts w:ascii="Arial Narrow" w:hAnsi="Arial Narrow"/>
          <w:i/>
          <w:sz w:val="22"/>
          <w:szCs w:val="22"/>
        </w:rPr>
        <w:t>ПЙ/ГС</w:t>
      </w:r>
    </w:p>
    <w:p w:rsidR="00A845C8" w:rsidRDefault="00A845C8" w:rsidP="00A845C8">
      <w:pPr>
        <w:rPr>
          <w:rFonts w:ascii="Arial Narrow" w:hAnsi="Arial Narrow"/>
          <w:i/>
          <w:sz w:val="22"/>
          <w:szCs w:val="22"/>
        </w:rPr>
      </w:pPr>
    </w:p>
    <w:sectPr w:rsidR="00A845C8" w:rsidSect="006132C2">
      <w:footerReference w:type="default" r:id="rId9"/>
      <w:pgSz w:w="16838" w:h="11906" w:orient="landscape"/>
      <w:pgMar w:top="993" w:right="851" w:bottom="993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04" w:rsidRDefault="00D95804" w:rsidP="00813E92">
      <w:r>
        <w:separator/>
      </w:r>
    </w:p>
  </w:endnote>
  <w:endnote w:type="continuationSeparator" w:id="0">
    <w:p w:rsidR="00D95804" w:rsidRDefault="00D95804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BBE" w:rsidRDefault="006F7B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BBE" w:rsidRDefault="006F7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04" w:rsidRDefault="00D95804" w:rsidP="00813E92">
      <w:r>
        <w:separator/>
      </w:r>
    </w:p>
  </w:footnote>
  <w:footnote w:type="continuationSeparator" w:id="0">
    <w:p w:rsidR="00D95804" w:rsidRDefault="00D95804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26949"/>
    <w:rsid w:val="000314E9"/>
    <w:rsid w:val="00043F92"/>
    <w:rsid w:val="00046D00"/>
    <w:rsid w:val="00054979"/>
    <w:rsid w:val="000570A6"/>
    <w:rsid w:val="00064949"/>
    <w:rsid w:val="00066B3A"/>
    <w:rsid w:val="00073BB3"/>
    <w:rsid w:val="000763C3"/>
    <w:rsid w:val="00076BB8"/>
    <w:rsid w:val="0008205C"/>
    <w:rsid w:val="000864F6"/>
    <w:rsid w:val="00090F50"/>
    <w:rsid w:val="000A439C"/>
    <w:rsid w:val="000A6BA8"/>
    <w:rsid w:val="000B4483"/>
    <w:rsid w:val="000C2C5E"/>
    <w:rsid w:val="000C39ED"/>
    <w:rsid w:val="000C4DF3"/>
    <w:rsid w:val="000D234B"/>
    <w:rsid w:val="000D323C"/>
    <w:rsid w:val="000E0323"/>
    <w:rsid w:val="000E2C41"/>
    <w:rsid w:val="000F34DC"/>
    <w:rsid w:val="00106331"/>
    <w:rsid w:val="00116BDC"/>
    <w:rsid w:val="00121900"/>
    <w:rsid w:val="001232FF"/>
    <w:rsid w:val="001308DA"/>
    <w:rsid w:val="0013199F"/>
    <w:rsid w:val="00133B2C"/>
    <w:rsid w:val="00136066"/>
    <w:rsid w:val="00141189"/>
    <w:rsid w:val="0016210C"/>
    <w:rsid w:val="00170FE3"/>
    <w:rsid w:val="00171DB4"/>
    <w:rsid w:val="00182110"/>
    <w:rsid w:val="001839E1"/>
    <w:rsid w:val="00192B67"/>
    <w:rsid w:val="00194E81"/>
    <w:rsid w:val="001B20D1"/>
    <w:rsid w:val="001B44E2"/>
    <w:rsid w:val="001B7BFF"/>
    <w:rsid w:val="001C7F18"/>
    <w:rsid w:val="001D2D86"/>
    <w:rsid w:val="001E0F63"/>
    <w:rsid w:val="001E34E4"/>
    <w:rsid w:val="001E63F6"/>
    <w:rsid w:val="001E7073"/>
    <w:rsid w:val="001F23BA"/>
    <w:rsid w:val="001F4E3B"/>
    <w:rsid w:val="00201B89"/>
    <w:rsid w:val="00201F66"/>
    <w:rsid w:val="00206935"/>
    <w:rsid w:val="002109BA"/>
    <w:rsid w:val="00215E2F"/>
    <w:rsid w:val="002324A7"/>
    <w:rsid w:val="00233EED"/>
    <w:rsid w:val="00234092"/>
    <w:rsid w:val="00236AC4"/>
    <w:rsid w:val="00236C84"/>
    <w:rsid w:val="00237785"/>
    <w:rsid w:val="0024010E"/>
    <w:rsid w:val="002447E0"/>
    <w:rsid w:val="0024691A"/>
    <w:rsid w:val="00251F2E"/>
    <w:rsid w:val="00254AEE"/>
    <w:rsid w:val="00260524"/>
    <w:rsid w:val="0026072B"/>
    <w:rsid w:val="00266BC1"/>
    <w:rsid w:val="00296165"/>
    <w:rsid w:val="002B1398"/>
    <w:rsid w:val="002B2464"/>
    <w:rsid w:val="002B54C7"/>
    <w:rsid w:val="002B7C06"/>
    <w:rsid w:val="002D0887"/>
    <w:rsid w:val="002D156E"/>
    <w:rsid w:val="002D237C"/>
    <w:rsid w:val="002E772A"/>
    <w:rsid w:val="002F4BCE"/>
    <w:rsid w:val="002F649B"/>
    <w:rsid w:val="002F76AD"/>
    <w:rsid w:val="002F78B8"/>
    <w:rsid w:val="00300039"/>
    <w:rsid w:val="00302C3A"/>
    <w:rsid w:val="0030321D"/>
    <w:rsid w:val="003041E9"/>
    <w:rsid w:val="003126ED"/>
    <w:rsid w:val="00314D56"/>
    <w:rsid w:val="003224BD"/>
    <w:rsid w:val="0032546F"/>
    <w:rsid w:val="003324F1"/>
    <w:rsid w:val="003368D7"/>
    <w:rsid w:val="00340B0B"/>
    <w:rsid w:val="00345AB3"/>
    <w:rsid w:val="00350F01"/>
    <w:rsid w:val="003562EE"/>
    <w:rsid w:val="00360D8F"/>
    <w:rsid w:val="00365DC6"/>
    <w:rsid w:val="003678D0"/>
    <w:rsid w:val="00372B52"/>
    <w:rsid w:val="003867C2"/>
    <w:rsid w:val="003871F2"/>
    <w:rsid w:val="00394EFC"/>
    <w:rsid w:val="003A0A13"/>
    <w:rsid w:val="003A304C"/>
    <w:rsid w:val="003A4C41"/>
    <w:rsid w:val="003A4C94"/>
    <w:rsid w:val="003B0BCB"/>
    <w:rsid w:val="003B4F2E"/>
    <w:rsid w:val="003B5FD5"/>
    <w:rsid w:val="003C4131"/>
    <w:rsid w:val="003C4959"/>
    <w:rsid w:val="003C4D0A"/>
    <w:rsid w:val="003D06D1"/>
    <w:rsid w:val="003D4853"/>
    <w:rsid w:val="003E3032"/>
    <w:rsid w:val="003F075B"/>
    <w:rsid w:val="003F1C88"/>
    <w:rsid w:val="00413AA1"/>
    <w:rsid w:val="004146D0"/>
    <w:rsid w:val="00416FD6"/>
    <w:rsid w:val="0043202D"/>
    <w:rsid w:val="004361E6"/>
    <w:rsid w:val="0044258A"/>
    <w:rsid w:val="00487FA1"/>
    <w:rsid w:val="00496718"/>
    <w:rsid w:val="00497D9D"/>
    <w:rsid w:val="004A2229"/>
    <w:rsid w:val="004C039A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082E"/>
    <w:rsid w:val="005312D9"/>
    <w:rsid w:val="005431A8"/>
    <w:rsid w:val="00551057"/>
    <w:rsid w:val="00557D7B"/>
    <w:rsid w:val="005641C9"/>
    <w:rsid w:val="00565D5A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35A7"/>
    <w:rsid w:val="005E46FE"/>
    <w:rsid w:val="005E4DD6"/>
    <w:rsid w:val="005E745E"/>
    <w:rsid w:val="005F08E0"/>
    <w:rsid w:val="006006D5"/>
    <w:rsid w:val="00603465"/>
    <w:rsid w:val="00606243"/>
    <w:rsid w:val="006108B3"/>
    <w:rsid w:val="006132C2"/>
    <w:rsid w:val="0061396A"/>
    <w:rsid w:val="0061499B"/>
    <w:rsid w:val="006221B3"/>
    <w:rsid w:val="006237F8"/>
    <w:rsid w:val="00623E90"/>
    <w:rsid w:val="00631A1B"/>
    <w:rsid w:val="00632DD3"/>
    <w:rsid w:val="00635EBF"/>
    <w:rsid w:val="0064197E"/>
    <w:rsid w:val="00644509"/>
    <w:rsid w:val="00651748"/>
    <w:rsid w:val="00651C22"/>
    <w:rsid w:val="00655E6B"/>
    <w:rsid w:val="00665C9B"/>
    <w:rsid w:val="00670C93"/>
    <w:rsid w:val="00687FBE"/>
    <w:rsid w:val="006A1DFD"/>
    <w:rsid w:val="006A1F71"/>
    <w:rsid w:val="006A54E9"/>
    <w:rsid w:val="006A6BD1"/>
    <w:rsid w:val="006A6C46"/>
    <w:rsid w:val="006A7EE1"/>
    <w:rsid w:val="006C2767"/>
    <w:rsid w:val="006C5CD4"/>
    <w:rsid w:val="006C7C35"/>
    <w:rsid w:val="006D2602"/>
    <w:rsid w:val="006D3231"/>
    <w:rsid w:val="006E1E14"/>
    <w:rsid w:val="006E2CB5"/>
    <w:rsid w:val="006F7BBE"/>
    <w:rsid w:val="007008E1"/>
    <w:rsid w:val="00701D5E"/>
    <w:rsid w:val="00706B10"/>
    <w:rsid w:val="00726BE3"/>
    <w:rsid w:val="00736465"/>
    <w:rsid w:val="00743ADC"/>
    <w:rsid w:val="00743CDC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85484"/>
    <w:rsid w:val="007874D6"/>
    <w:rsid w:val="007921DD"/>
    <w:rsid w:val="00797D9C"/>
    <w:rsid w:val="007B0093"/>
    <w:rsid w:val="007B0ADE"/>
    <w:rsid w:val="007B6218"/>
    <w:rsid w:val="007B7A56"/>
    <w:rsid w:val="007C0C74"/>
    <w:rsid w:val="007C0FD8"/>
    <w:rsid w:val="007C1226"/>
    <w:rsid w:val="007D443B"/>
    <w:rsid w:val="007E599E"/>
    <w:rsid w:val="007E6596"/>
    <w:rsid w:val="007F2859"/>
    <w:rsid w:val="007F4E30"/>
    <w:rsid w:val="007F51F9"/>
    <w:rsid w:val="007F537B"/>
    <w:rsid w:val="008100DE"/>
    <w:rsid w:val="00813E92"/>
    <w:rsid w:val="008246DF"/>
    <w:rsid w:val="00837CAC"/>
    <w:rsid w:val="00840AD1"/>
    <w:rsid w:val="00841FBC"/>
    <w:rsid w:val="00847F5A"/>
    <w:rsid w:val="00847FA9"/>
    <w:rsid w:val="00854ABB"/>
    <w:rsid w:val="0086139D"/>
    <w:rsid w:val="00870DCE"/>
    <w:rsid w:val="00880318"/>
    <w:rsid w:val="008845B3"/>
    <w:rsid w:val="00886A73"/>
    <w:rsid w:val="00891F94"/>
    <w:rsid w:val="008A0374"/>
    <w:rsid w:val="008A0E70"/>
    <w:rsid w:val="008A22B7"/>
    <w:rsid w:val="008A2433"/>
    <w:rsid w:val="008A52C7"/>
    <w:rsid w:val="008B4EE3"/>
    <w:rsid w:val="008B5E30"/>
    <w:rsid w:val="008C085F"/>
    <w:rsid w:val="008C09A2"/>
    <w:rsid w:val="008D5A27"/>
    <w:rsid w:val="008D5D31"/>
    <w:rsid w:val="008D7612"/>
    <w:rsid w:val="008E2209"/>
    <w:rsid w:val="008E3AF1"/>
    <w:rsid w:val="008E586E"/>
    <w:rsid w:val="008E69A6"/>
    <w:rsid w:val="008F20AB"/>
    <w:rsid w:val="008F734C"/>
    <w:rsid w:val="008F7A34"/>
    <w:rsid w:val="008F7AEE"/>
    <w:rsid w:val="00901F2B"/>
    <w:rsid w:val="00907917"/>
    <w:rsid w:val="00911303"/>
    <w:rsid w:val="009179BC"/>
    <w:rsid w:val="009244F4"/>
    <w:rsid w:val="00924C09"/>
    <w:rsid w:val="0093244C"/>
    <w:rsid w:val="009411AF"/>
    <w:rsid w:val="00946755"/>
    <w:rsid w:val="00950E5F"/>
    <w:rsid w:val="0095139C"/>
    <w:rsid w:val="009625EA"/>
    <w:rsid w:val="00974758"/>
    <w:rsid w:val="00974C90"/>
    <w:rsid w:val="00994001"/>
    <w:rsid w:val="0099584C"/>
    <w:rsid w:val="009A65BD"/>
    <w:rsid w:val="009B01A5"/>
    <w:rsid w:val="009B1E71"/>
    <w:rsid w:val="009B415E"/>
    <w:rsid w:val="009B4CF3"/>
    <w:rsid w:val="009B612B"/>
    <w:rsid w:val="009B6C76"/>
    <w:rsid w:val="009C21F5"/>
    <w:rsid w:val="009E3D70"/>
    <w:rsid w:val="009E4C44"/>
    <w:rsid w:val="00A0401D"/>
    <w:rsid w:val="00A04CD3"/>
    <w:rsid w:val="00A111D2"/>
    <w:rsid w:val="00A228DB"/>
    <w:rsid w:val="00A259BA"/>
    <w:rsid w:val="00A35DEF"/>
    <w:rsid w:val="00A41E8B"/>
    <w:rsid w:val="00A475F3"/>
    <w:rsid w:val="00A5538B"/>
    <w:rsid w:val="00A7060E"/>
    <w:rsid w:val="00A845C8"/>
    <w:rsid w:val="00A92336"/>
    <w:rsid w:val="00A939B0"/>
    <w:rsid w:val="00AB58D8"/>
    <w:rsid w:val="00AB5C20"/>
    <w:rsid w:val="00AD0188"/>
    <w:rsid w:val="00AD5A91"/>
    <w:rsid w:val="00AD6938"/>
    <w:rsid w:val="00AE3340"/>
    <w:rsid w:val="00AE3D3B"/>
    <w:rsid w:val="00AF015E"/>
    <w:rsid w:val="00AF1C6B"/>
    <w:rsid w:val="00AF1E99"/>
    <w:rsid w:val="00AF6119"/>
    <w:rsid w:val="00AF6F41"/>
    <w:rsid w:val="00B01CA0"/>
    <w:rsid w:val="00B06CC0"/>
    <w:rsid w:val="00B07740"/>
    <w:rsid w:val="00B268A7"/>
    <w:rsid w:val="00B27E18"/>
    <w:rsid w:val="00B3428A"/>
    <w:rsid w:val="00B37FDF"/>
    <w:rsid w:val="00B44408"/>
    <w:rsid w:val="00B50FA5"/>
    <w:rsid w:val="00B529FF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C7E24"/>
    <w:rsid w:val="00BD1167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A86"/>
    <w:rsid w:val="00BF7F91"/>
    <w:rsid w:val="00C14473"/>
    <w:rsid w:val="00C17AF0"/>
    <w:rsid w:val="00C21DA8"/>
    <w:rsid w:val="00C24113"/>
    <w:rsid w:val="00C25A8B"/>
    <w:rsid w:val="00C34EDE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01F2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CF6709"/>
    <w:rsid w:val="00D1566E"/>
    <w:rsid w:val="00D16D44"/>
    <w:rsid w:val="00D17509"/>
    <w:rsid w:val="00D245F0"/>
    <w:rsid w:val="00D24C76"/>
    <w:rsid w:val="00D26D4D"/>
    <w:rsid w:val="00D307B7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757ED"/>
    <w:rsid w:val="00D76BA5"/>
    <w:rsid w:val="00D836CE"/>
    <w:rsid w:val="00D940C0"/>
    <w:rsid w:val="00D95804"/>
    <w:rsid w:val="00D96D5B"/>
    <w:rsid w:val="00DA5604"/>
    <w:rsid w:val="00DB5BCF"/>
    <w:rsid w:val="00DB6135"/>
    <w:rsid w:val="00DC2437"/>
    <w:rsid w:val="00DC31A0"/>
    <w:rsid w:val="00DD473C"/>
    <w:rsid w:val="00DF3C27"/>
    <w:rsid w:val="00DF5F11"/>
    <w:rsid w:val="00E00758"/>
    <w:rsid w:val="00E00B8E"/>
    <w:rsid w:val="00E039DB"/>
    <w:rsid w:val="00E03EDB"/>
    <w:rsid w:val="00E15D57"/>
    <w:rsid w:val="00E171EE"/>
    <w:rsid w:val="00E17715"/>
    <w:rsid w:val="00E17792"/>
    <w:rsid w:val="00E20E97"/>
    <w:rsid w:val="00E240FF"/>
    <w:rsid w:val="00E377A8"/>
    <w:rsid w:val="00E45869"/>
    <w:rsid w:val="00E45D83"/>
    <w:rsid w:val="00E56283"/>
    <w:rsid w:val="00E62022"/>
    <w:rsid w:val="00E7051B"/>
    <w:rsid w:val="00E7582D"/>
    <w:rsid w:val="00E77554"/>
    <w:rsid w:val="00E84C19"/>
    <w:rsid w:val="00E84D3B"/>
    <w:rsid w:val="00E865C3"/>
    <w:rsid w:val="00E94C27"/>
    <w:rsid w:val="00E95EF8"/>
    <w:rsid w:val="00E96C7A"/>
    <w:rsid w:val="00EA0550"/>
    <w:rsid w:val="00EA160B"/>
    <w:rsid w:val="00EA3F55"/>
    <w:rsid w:val="00EA43BB"/>
    <w:rsid w:val="00EA5C27"/>
    <w:rsid w:val="00EB2402"/>
    <w:rsid w:val="00EB330D"/>
    <w:rsid w:val="00EB6A61"/>
    <w:rsid w:val="00EC3D4A"/>
    <w:rsid w:val="00ED3266"/>
    <w:rsid w:val="00ED61A7"/>
    <w:rsid w:val="00ED67E3"/>
    <w:rsid w:val="00ED7E7A"/>
    <w:rsid w:val="00EF0679"/>
    <w:rsid w:val="00EF08C0"/>
    <w:rsid w:val="00EF712A"/>
    <w:rsid w:val="00F02102"/>
    <w:rsid w:val="00F04CCF"/>
    <w:rsid w:val="00F07BF1"/>
    <w:rsid w:val="00F12B19"/>
    <w:rsid w:val="00F2063F"/>
    <w:rsid w:val="00F2740D"/>
    <w:rsid w:val="00F30593"/>
    <w:rsid w:val="00F328CA"/>
    <w:rsid w:val="00F359CB"/>
    <w:rsid w:val="00F41EEB"/>
    <w:rsid w:val="00F470C8"/>
    <w:rsid w:val="00F50547"/>
    <w:rsid w:val="00F56E13"/>
    <w:rsid w:val="00F570AC"/>
    <w:rsid w:val="00F62051"/>
    <w:rsid w:val="00F63949"/>
    <w:rsid w:val="00F63CED"/>
    <w:rsid w:val="00F6648D"/>
    <w:rsid w:val="00F6676F"/>
    <w:rsid w:val="00F67D98"/>
    <w:rsid w:val="00F73370"/>
    <w:rsid w:val="00F85706"/>
    <w:rsid w:val="00F87B66"/>
    <w:rsid w:val="00F92CA3"/>
    <w:rsid w:val="00F956F9"/>
    <w:rsid w:val="00FA165F"/>
    <w:rsid w:val="00FB3BB1"/>
    <w:rsid w:val="00FB5976"/>
    <w:rsid w:val="00FC68D2"/>
    <w:rsid w:val="00FC6DE3"/>
    <w:rsid w:val="00FD132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A42F-65D5-478F-B528-FDC30FF4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17047</Characters>
  <Application>Microsoft Office Word</Application>
  <DocSecurity>0</DocSecurity>
  <Lines>142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2</cp:revision>
  <cp:lastPrinted>2021-03-23T12:16:00Z</cp:lastPrinted>
  <dcterms:created xsi:type="dcterms:W3CDTF">2021-03-23T12:39:00Z</dcterms:created>
  <dcterms:modified xsi:type="dcterms:W3CDTF">2021-03-23T12:39:00Z</dcterms:modified>
</cp:coreProperties>
</file>