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8BD" w:rsidRDefault="006A08BD" w:rsidP="006A08BD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3F96E4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6A08BD" w:rsidRDefault="006A08BD" w:rsidP="006A08B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6A08BD" w:rsidRDefault="006A08BD" w:rsidP="006A08BD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A08BD" w:rsidRDefault="006A08BD" w:rsidP="006A08B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B39476F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A34CDE" w:rsidRDefault="00326E02" w:rsidP="00326E0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4CDE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326E02" w:rsidRPr="00A34CDE" w:rsidRDefault="00D47CB4" w:rsidP="00326E0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 РД-04-269/01.10.2024 г.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D47CB4">
        <w:rPr>
          <w:rFonts w:ascii="Times New Roman" w:hAnsi="Times New Roman" w:cs="Times New Roman"/>
          <w:sz w:val="24"/>
          <w:szCs w:val="24"/>
        </w:rPr>
        <w:t>СПЗЗ), доклад с вх. № ПО-09-24-1/10.09.2024</w:t>
      </w:r>
      <w:r w:rsidRPr="00A34CD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ПО-09-24/29.8.2024 г. за землището на с. ЗАРАЕВО, ЕКАТТЕ 30332, община ПОПОВО, област ТЪРГОВИЩЕ.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CD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ПО-09-24/29.8.2024 г. г., сключено за стопанската2024/2025година за землището на с. ЗАРАЕВО, ЕКАТТЕ 30332, община ПОПОВО, област ТЪРГОВИЩЕ, предс</w:t>
      </w:r>
      <w:r w:rsidR="00D47CB4">
        <w:rPr>
          <w:rFonts w:ascii="Times New Roman" w:hAnsi="Times New Roman" w:cs="Times New Roman"/>
          <w:sz w:val="24"/>
          <w:szCs w:val="24"/>
        </w:rPr>
        <w:t>тавено с доклад вх. № ПО-09-24-1/10.08.2024</w:t>
      </w:r>
      <w:r w:rsidRPr="00A34CD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D47CB4">
        <w:rPr>
          <w:rFonts w:ascii="Times New Roman" w:hAnsi="Times New Roman" w:cs="Times New Roman"/>
          <w:sz w:val="24"/>
          <w:szCs w:val="24"/>
        </w:rPr>
        <w:t>ственици и/или ползватели 28</w:t>
      </w:r>
      <w:r w:rsidRPr="00A34CD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D47CB4">
        <w:rPr>
          <w:rFonts w:ascii="Times New Roman" w:hAnsi="Times New Roman" w:cs="Times New Roman"/>
          <w:sz w:val="24"/>
          <w:szCs w:val="24"/>
        </w:rPr>
        <w:t>площ от в размер на 16 089,398</w:t>
      </w:r>
      <w:r w:rsidRPr="00A34CD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ЗАРАЕВО,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</w:t>
      </w:r>
      <w:r w:rsidRPr="00A34CDE">
        <w:rPr>
          <w:rFonts w:ascii="Times New Roman" w:hAnsi="Times New Roman" w:cs="Times New Roman"/>
          <w:sz w:val="24"/>
          <w:szCs w:val="24"/>
        </w:rPr>
        <w:lastRenderedPageBreak/>
        <w:t>публикуване на заповедта по чл. 37в, ал. 4 от ЗСПЗЗ. Банкова сметка: IBAN BG70STSA93003302193110, Банка ДСК, както следва: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326E02" w:rsidRPr="00A34CDE" w:rsidRDefault="00326E02" w:rsidP="00326E0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"АГРОГЕН 69" ЕООД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4,551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263,96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"АГРОТРЕНД" ООД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9,039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524,26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203,334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11 793,37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ДАНСИЯ 1 ЕООД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41,307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2 395,81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ЕЛИТ С2 ООД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15,474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897,49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ЕТ "ДЕКО-2002-ДЕЧО ДЕЧЕВ-ГЕНАДИ ДЕЧЕВ"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7,000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406,00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КАЛОЯН КРАСИМИРОВ ЙОНКОВ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9,693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562,19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ЛИНИДА-М ООД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4,387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254,45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ПЛАМЕН ДИМИТРОВ ПЕТРОВ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7,228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419,22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СЕБАЙДИН АШИМОВ САЛИМОВ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26,084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1 512,87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 xml:space="preserve"> СТЕФАН МАНОЛОВ ПЕТРОВ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0,955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55,39</w:t>
            </w:r>
          </w:p>
        </w:tc>
      </w:tr>
      <w:tr w:rsidR="00326E02" w:rsidRPr="00A34CDE" w:rsidTr="00326E02">
        <w:trPr>
          <w:jc w:val="center"/>
        </w:trPr>
        <w:tc>
          <w:tcPr>
            <w:tcW w:w="5200" w:type="dxa"/>
            <w:shd w:val="clear" w:color="auto" w:fill="auto"/>
          </w:tcPr>
          <w:p w:rsidR="00326E02" w:rsidRPr="006951C3" w:rsidRDefault="006951C3" w:rsidP="00326E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ЗЛАТКО ИЛИЕВ ЗЛАТЕВ 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11,648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80" w:type="dxa"/>
            <w:shd w:val="clear" w:color="auto" w:fill="auto"/>
          </w:tcPr>
          <w:p w:rsidR="00326E02" w:rsidRPr="00A34CDE" w:rsidRDefault="00326E02" w:rsidP="00326E0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CDE">
              <w:rPr>
                <w:rFonts w:ascii="Times New Roman" w:hAnsi="Times New Roman" w:cs="Times New Roman"/>
                <w:sz w:val="24"/>
                <w:szCs w:val="24"/>
              </w:rPr>
              <w:t>675,58</w:t>
            </w:r>
          </w:p>
        </w:tc>
      </w:tr>
    </w:tbl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326E02" w:rsidRPr="00A34CDE" w:rsidRDefault="00326E02" w:rsidP="00326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4CDE">
        <w:rPr>
          <w:rFonts w:ascii="Times New Roman" w:hAnsi="Times New Roman" w:cs="Times New Roman"/>
          <w:sz w:val="24"/>
          <w:szCs w:val="24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E02" w:rsidRPr="00326E02" w:rsidRDefault="00326E02" w:rsidP="00326E02">
      <w:pPr>
        <w:spacing w:after="0"/>
        <w:jc w:val="both"/>
        <w:rPr>
          <w:sz w:val="24"/>
        </w:rPr>
      </w:pPr>
    </w:p>
    <w:p w:rsidR="00326CF7" w:rsidRDefault="00326CF7" w:rsidP="00326CF7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1C64DF">
        <w:rPr>
          <w:szCs w:val="28"/>
        </w:rPr>
        <w:t xml:space="preserve">/ П </w:t>
      </w:r>
      <w:bookmarkStart w:id="0" w:name="_GoBack"/>
      <w:bookmarkEnd w:id="0"/>
      <w:r w:rsidR="001C64DF">
        <w:rPr>
          <w:szCs w:val="28"/>
        </w:rPr>
        <w:t>/</w:t>
      </w:r>
    </w:p>
    <w:p w:rsidR="00326CF7" w:rsidRDefault="00326CF7" w:rsidP="00326CF7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326CF7" w:rsidRDefault="00326CF7" w:rsidP="00326CF7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326E02" w:rsidRDefault="00326E02" w:rsidP="00326E02">
      <w:pPr>
        <w:spacing w:after="0"/>
      </w:pPr>
    </w:p>
    <w:sectPr w:rsidR="00326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361" w:rsidRDefault="00755361" w:rsidP="00326E02">
      <w:pPr>
        <w:spacing w:after="0" w:line="240" w:lineRule="auto"/>
      </w:pPr>
      <w:r>
        <w:separator/>
      </w:r>
    </w:p>
  </w:endnote>
  <w:endnote w:type="continuationSeparator" w:id="0">
    <w:p w:rsidR="00755361" w:rsidRDefault="00755361" w:rsidP="0032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02" w:rsidRDefault="00326E0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02" w:rsidRDefault="00326E02" w:rsidP="00326E0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C64DF">
      <w:rPr>
        <w:noProof/>
      </w:rPr>
      <w:t>3</w:t>
    </w:r>
    <w:r>
      <w:fldChar w:fldCharType="end"/>
    </w:r>
    <w:r>
      <w:t>/</w:t>
    </w:r>
    <w:r w:rsidR="00755361">
      <w:rPr>
        <w:noProof/>
      </w:rPr>
      <w:fldChar w:fldCharType="begin"/>
    </w:r>
    <w:r w:rsidR="00755361">
      <w:rPr>
        <w:noProof/>
      </w:rPr>
      <w:instrText xml:space="preserve"> NUMPAGES  \* MERGEFORMAT </w:instrText>
    </w:r>
    <w:r w:rsidR="00755361">
      <w:rPr>
        <w:noProof/>
      </w:rPr>
      <w:fldChar w:fldCharType="separate"/>
    </w:r>
    <w:r w:rsidR="001C64DF">
      <w:rPr>
        <w:noProof/>
      </w:rPr>
      <w:t>3</w:t>
    </w:r>
    <w:r w:rsidR="0075536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02" w:rsidRDefault="00326E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361" w:rsidRDefault="00755361" w:rsidP="00326E02">
      <w:pPr>
        <w:spacing w:after="0" w:line="240" w:lineRule="auto"/>
      </w:pPr>
      <w:r>
        <w:separator/>
      </w:r>
    </w:p>
  </w:footnote>
  <w:footnote w:type="continuationSeparator" w:id="0">
    <w:p w:rsidR="00755361" w:rsidRDefault="00755361" w:rsidP="00326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02" w:rsidRDefault="00326E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02" w:rsidRDefault="00326E0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02" w:rsidRDefault="00326E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02"/>
    <w:rsid w:val="000C4360"/>
    <w:rsid w:val="001C64DF"/>
    <w:rsid w:val="00326CF7"/>
    <w:rsid w:val="00326E02"/>
    <w:rsid w:val="004445A5"/>
    <w:rsid w:val="004C476B"/>
    <w:rsid w:val="006951C3"/>
    <w:rsid w:val="006A08BD"/>
    <w:rsid w:val="00755361"/>
    <w:rsid w:val="00793218"/>
    <w:rsid w:val="007B0DFC"/>
    <w:rsid w:val="00981F3B"/>
    <w:rsid w:val="00A34CDE"/>
    <w:rsid w:val="00AA62DC"/>
    <w:rsid w:val="00AD3534"/>
    <w:rsid w:val="00CB4F4E"/>
    <w:rsid w:val="00D14820"/>
    <w:rsid w:val="00D47CB4"/>
    <w:rsid w:val="00D5470D"/>
    <w:rsid w:val="00DF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6804B1-662B-480E-B66E-2CC0CFB1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08BD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26E02"/>
  </w:style>
  <w:style w:type="paragraph" w:styleId="a5">
    <w:name w:val="footer"/>
    <w:basedOn w:val="a"/>
    <w:link w:val="a6"/>
    <w:uiPriority w:val="99"/>
    <w:unhideWhenUsed/>
    <w:rsid w:val="00326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26E02"/>
  </w:style>
  <w:style w:type="character" w:customStyle="1" w:styleId="10">
    <w:name w:val="Заглавие 1 Знак"/>
    <w:basedOn w:val="a0"/>
    <w:link w:val="1"/>
    <w:rsid w:val="006A08BD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326C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326CF7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DF4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DF40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GGODZ_CADSR</cp:lastModifiedBy>
  <cp:revision>10</cp:revision>
  <cp:lastPrinted>2025-01-29T13:13:00Z</cp:lastPrinted>
  <dcterms:created xsi:type="dcterms:W3CDTF">2024-12-06T13:51:00Z</dcterms:created>
  <dcterms:modified xsi:type="dcterms:W3CDTF">2025-01-29T13:38:00Z</dcterms:modified>
</cp:coreProperties>
</file>