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5576">
      <w:r>
        <w:rPr>
          <w:i/>
          <w:iCs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14:paraId="6853569B">
      <w:pPr>
        <w:pStyle w:val="2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3238ACB8">
      <w:pPr>
        <w:pStyle w:val="2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57C4E893">
      <w:pPr>
        <w:pStyle w:val="2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14:paraId="4F578355">
      <w:pPr>
        <w:pStyle w:val="8"/>
        <w:tabs>
          <w:tab w:val="left" w:pos="2370"/>
        </w:tabs>
      </w:pPr>
      <w:r>
        <w:tab/>
      </w:r>
    </w:p>
    <w:p w14:paraId="5D99AAAF">
      <w:pPr>
        <w:jc w:val="both"/>
        <w:rPr>
          <w:sz w:val="22"/>
          <w:szCs w:val="22"/>
          <w:lang w:val="be-BY"/>
        </w:rPr>
      </w:pPr>
    </w:p>
    <w:p w14:paraId="4E09CA76">
      <w:pPr>
        <w:jc w:val="both"/>
        <w:rPr>
          <w:b/>
          <w:lang w:val="be-BY"/>
        </w:rPr>
      </w:pPr>
    </w:p>
    <w:p w14:paraId="0F73F6CD">
      <w:pPr>
        <w:jc w:val="both"/>
        <w:rPr>
          <w:b/>
          <w:lang w:val="be-BY"/>
        </w:rPr>
      </w:pPr>
    </w:p>
    <w:p w14:paraId="769821AC">
      <w:pPr>
        <w:jc w:val="both"/>
        <w:rPr>
          <w:b/>
          <w:lang w:val="be-BY"/>
        </w:rPr>
      </w:pPr>
    </w:p>
    <w:p w14:paraId="6528C659">
      <w:pPr>
        <w:jc w:val="center"/>
        <w:rPr>
          <w:rFonts w:hint="default"/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</w:t>
      </w:r>
      <w:r>
        <w:rPr>
          <w:rFonts w:hint="default"/>
          <w:b/>
          <w:sz w:val="32"/>
          <w:szCs w:val="32"/>
          <w:lang w:val="bg-BG"/>
        </w:rPr>
        <w:t xml:space="preserve"> Ъ О Б Щ Е Н И Е</w:t>
      </w:r>
    </w:p>
    <w:p w14:paraId="48148B82">
      <w:pPr>
        <w:jc w:val="center"/>
        <w:rPr>
          <w:rFonts w:hint="default"/>
          <w:b/>
          <w:sz w:val="32"/>
          <w:szCs w:val="32"/>
          <w:lang w:val="bg-BG"/>
        </w:rPr>
      </w:pPr>
    </w:p>
    <w:p w14:paraId="73D7B10B">
      <w:pPr>
        <w:jc w:val="center"/>
        <w:rPr>
          <w:rFonts w:hint="default"/>
          <w:b/>
          <w:sz w:val="32"/>
          <w:szCs w:val="32"/>
          <w:lang w:val="bg-BG"/>
        </w:rPr>
      </w:pPr>
    </w:p>
    <w:p w14:paraId="61F41B6F">
      <w:pPr>
        <w:ind w:firstLine="708" w:firstLineChars="0"/>
        <w:jc w:val="both"/>
        <w:rPr>
          <w:rFonts w:hint="default"/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>С</w:t>
      </w:r>
      <w:r>
        <w:rPr>
          <w:rFonts w:hint="default"/>
          <w:sz w:val="28"/>
          <w:szCs w:val="28"/>
          <w:lang w:val="bg-BG"/>
        </w:rPr>
        <w:t xml:space="preserve"> писмо </w:t>
      </w:r>
      <w:r>
        <w:rPr>
          <w:rFonts w:hint="default"/>
          <w:sz w:val="28"/>
          <w:szCs w:val="28"/>
          <w:lang w:val="bg-BG"/>
        </w:rPr>
        <w:t xml:space="preserve">от 18.03.2025 г. </w:t>
      </w:r>
      <w:r>
        <w:rPr>
          <w:rFonts w:hint="default"/>
          <w:sz w:val="28"/>
          <w:szCs w:val="28"/>
          <w:lang w:val="bg-BG"/>
        </w:rPr>
        <w:t xml:space="preserve">от Неджатин Мустафов - Заместник - кмет на Община Антоново и Председател на комисия, назначена със Заповед № РД04-31/11.03.2025 г. на директора на ОД “Земеделие” Търговище </w:t>
      </w:r>
      <w:bookmarkStart w:id="0" w:name="_GoBack"/>
      <w:bookmarkEnd w:id="0"/>
      <w:r>
        <w:rPr>
          <w:rFonts w:hint="default"/>
          <w:sz w:val="28"/>
          <w:szCs w:val="28"/>
          <w:lang w:val="bg-BG"/>
        </w:rPr>
        <w:t xml:space="preserve">е определена дата за провеждане на първо заседание на комисията по чл. 37и, ал. 7 от ЗСПЗЗ за община Антоново за съставяне на списък на допуснатите до участие в разпределението на пасища, мери и ливади лица. Заседанието ще се проведе на </w:t>
      </w:r>
      <w:r>
        <w:rPr>
          <w:rFonts w:hint="default"/>
          <w:b/>
          <w:bCs/>
          <w:sz w:val="28"/>
          <w:szCs w:val="28"/>
          <w:u w:val="single"/>
          <w:lang w:val="bg-BG"/>
        </w:rPr>
        <w:t>24.03.2025 г. /понеделник/ от 10.00 часа в заседателната зала на Община Антоново.</w:t>
      </w:r>
    </w:p>
    <w:sectPr>
      <w:footerReference r:id="rId3" w:type="default"/>
      <w:footerReference r:id="rId4" w:type="even"/>
      <w:pgSz w:w="11906" w:h="16838"/>
      <w:pgMar w:top="1429" w:right="1440" w:bottom="1985" w:left="1800" w:header="709" w:footer="709" w:gutter="0"/>
      <w:cols w:space="708" w:num="1"/>
      <w:docGrid w:linePitch="3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en Bg Condensed">
    <w:altName w:val="Arial Narrow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B023F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3DC408DD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14:paraId="02DD9DEB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14:paraId="667C8467">
    <w:pPr>
      <w:pStyle w:val="7"/>
    </w:pPr>
  </w:p>
  <w:p w14:paraId="3317934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8A76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324FC4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011C3354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styleId="2">
    <w:name w:val="heading 1"/>
    <w:basedOn w:val="1"/>
    <w:next w:val="1"/>
    <w:qFormat/>
    <w:uiPriority w:val="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paragraph" w:styleId="7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3"/>
    <w:qFormat/>
    <w:uiPriority w:val="0"/>
  </w:style>
  <w:style w:type="character" w:styleId="11">
    <w:name w:val="Strong"/>
    <w:qFormat/>
    <w:uiPriority w:val="22"/>
    <w:rPr>
      <w:b/>
      <w:bCs/>
    </w:rPr>
  </w:style>
  <w:style w:type="paragraph" w:styleId="12">
    <w:name w:val="Title"/>
    <w:basedOn w:val="1"/>
    <w:link w:val="13"/>
    <w:qFormat/>
    <w:uiPriority w:val="0"/>
    <w:pPr>
      <w:jc w:val="center"/>
    </w:pPr>
    <w:rPr>
      <w:b/>
      <w:sz w:val="28"/>
      <w:szCs w:val="20"/>
    </w:rPr>
  </w:style>
  <w:style w:type="character" w:customStyle="1" w:styleId="13">
    <w:name w:val="Заглавие Знак"/>
    <w:link w:val="12"/>
    <w:qFormat/>
    <w:uiPriority w:val="0"/>
    <w:rPr>
      <w:b/>
      <w:sz w:val="28"/>
      <w:lang w:val="bg-BG" w:eastAsia="bg-BG" w:bidi="ar-SA"/>
    </w:rPr>
  </w:style>
  <w:style w:type="character" w:customStyle="1" w:styleId="14">
    <w:name w:val="Знак Знак3"/>
    <w:qFormat/>
    <w:locked/>
    <w:uiPriority w:val="0"/>
    <w:rPr>
      <w:b/>
      <w:sz w:val="28"/>
      <w:lang w:val="bg-BG" w:eastAsia="bg-BG" w:bidi="ar-SA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newdocreference1"/>
    <w:uiPriority w:val="0"/>
    <w:rPr>
      <w:color w:val="0000FF"/>
      <w:u w:val="single"/>
    </w:rPr>
  </w:style>
  <w:style w:type="character" w:customStyle="1" w:styleId="18">
    <w:name w:val="search22"/>
    <w:qFormat/>
    <w:uiPriority w:val="0"/>
    <w:rPr>
      <w:shd w:val="clear" w:color="auto" w:fill="FF9999"/>
    </w:rPr>
  </w:style>
  <w:style w:type="character" w:customStyle="1" w:styleId="19">
    <w:name w:val="search01"/>
    <w:qFormat/>
    <w:uiPriority w:val="0"/>
    <w:rPr>
      <w:shd w:val="clear" w:color="auto" w:fill="FFFF66"/>
    </w:rPr>
  </w:style>
  <w:style w:type="character" w:customStyle="1" w:styleId="20">
    <w:name w:val="search02"/>
    <w:qFormat/>
    <w:uiPriority w:val="0"/>
    <w:rPr>
      <w:shd w:val="clear" w:color="auto" w:fill="FFFF66"/>
    </w:rPr>
  </w:style>
  <w:style w:type="paragraph" w:customStyle="1" w:styleId="21">
    <w:name w:val="title1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22">
    <w:name w:val="title2"/>
    <w:basedOn w:val="1"/>
    <w:qFormat/>
    <w:uiPriority w:val="0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23">
    <w:name w:val="Изнесен текст Знак"/>
    <w:basedOn w:val="3"/>
    <w:link w:val="5"/>
    <w:qFormat/>
    <w:uiPriority w:val="0"/>
    <w:rPr>
      <w:rFonts w:ascii="Tahoma" w:hAnsi="Tahoma" w:cs="Tahoma"/>
      <w:sz w:val="16"/>
      <w:szCs w:val="1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66666-B7F6-4459-9283-6FD8C13B3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ODZG</Company>
  <Pages>1</Pages>
  <Words>369</Words>
  <Characters>2105</Characters>
  <Lines>17</Lines>
  <Paragraphs>4</Paragraphs>
  <TotalTime>1</TotalTime>
  <ScaleCrop>false</ScaleCrop>
  <LinksUpToDate>false</LinksUpToDate>
  <CharactersWithSpaces>2470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2025-02-27T12:36:00Z</dcterms:created>
  <dc:creator>ODZG</dc:creator>
  <cp:lastModifiedBy>bilia</cp:lastModifiedBy>
  <cp:lastPrinted>2025-03-19T08:00:16Z</cp:lastPrinted>
  <dcterms:modified xsi:type="dcterms:W3CDTF">2025-03-19T08:01:58Z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D9C7D6F99ECF44868D7484DA4EB03C90_13</vt:lpwstr>
  </property>
</Properties>
</file>