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C33F28">
        <w:rPr>
          <w:b/>
          <w:lang w:val="bg-BG"/>
        </w:rPr>
        <w:t>Звездица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E2483F">
        <w:rPr>
          <w:lang w:val="bg-BG"/>
        </w:rPr>
        <w:t>Хасан Хюсеинов</w:t>
      </w:r>
      <w:r w:rsidRPr="007367F0">
        <w:rPr>
          <w:lang w:val="bg-BG"/>
        </w:rPr>
        <w:t xml:space="preserve"> – кмет на село </w:t>
      </w:r>
      <w:r w:rsidR="00E2483F">
        <w:rPr>
          <w:lang w:val="bg-BG"/>
        </w:rPr>
        <w:t>Звездица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E801FD">
        <w:rPr>
          <w:b/>
          <w:lang w:val="bg-BG"/>
        </w:rPr>
        <w:t>Звездица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1F74AD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E801FD">
        <w:rPr>
          <w:lang w:val="bg-BG"/>
        </w:rPr>
        <w:t>Звездица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DF78BD">
        <w:rPr>
          <w:lang w:val="bg-BG"/>
        </w:rPr>
        <w:t>Н. Е.</w:t>
      </w:r>
      <w:r w:rsidR="001F2357">
        <w:rPr>
          <w:lang w:val="bg-BG"/>
        </w:rPr>
        <w:t xml:space="preserve"> Хасанов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DF78BD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875"/>
        <w:gridCol w:w="1085"/>
        <w:gridCol w:w="1420"/>
        <w:gridCol w:w="1384"/>
      </w:tblGrid>
      <w:tr w:rsidR="007D33C1" w:rsidRPr="0023602F" w:rsidTr="00D16A0B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933C1C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Звездица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324FA3" w:rsidP="00927EF3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31416.12.162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324FA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8,709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24FA3" w:rsidRDefault="00324FA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3C1C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Звездица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Default="007B4188" w:rsidP="00933C1C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31416.13.78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Default="007B4188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1,363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7B4188" w:rsidP="00933C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  <w:r w:rsidR="00933C1C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3C1C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Звездица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Default="007B4188" w:rsidP="00933C1C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31416.11.11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Default="007B4188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648,113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7B4188" w:rsidRDefault="007B4188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3C1C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Звездица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Default="007B4188" w:rsidP="00933C1C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31416.20.93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Default="007B4188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58,477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7B4188" w:rsidP="00933C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  <w:r w:rsidR="00933C1C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C1C" w:rsidRPr="0023602F" w:rsidRDefault="00933C1C" w:rsidP="00933C1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240EA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40EAD">
              <w:rPr>
                <w:b/>
                <w:bCs/>
                <w:color w:val="000000"/>
                <w:sz w:val="22"/>
                <w:szCs w:val="22"/>
                <w:lang w:val="bg-BG"/>
              </w:rPr>
              <w:t>716,662</w:t>
            </w:r>
            <w:r w:rsidR="008502C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240EAD">
        <w:rPr>
          <w:lang w:val="bg-BG"/>
        </w:rPr>
        <w:t>Звездица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8019B7" w:rsidRPr="00B00BC4" w:rsidRDefault="008019B7" w:rsidP="008019B7">
      <w:pPr>
        <w:jc w:val="both"/>
        <w:rPr>
          <w:b/>
          <w:bCs/>
          <w:sz w:val="18"/>
          <w:szCs w:val="18"/>
          <w:lang w:val="bg-BG"/>
        </w:rPr>
      </w:pPr>
      <w:r w:rsidRPr="00B00BC4">
        <w:rPr>
          <w:b/>
          <w:bCs/>
          <w:sz w:val="18"/>
          <w:szCs w:val="18"/>
          <w:lang w:val="bg-BG"/>
        </w:rPr>
        <w:t>Комисия:</w:t>
      </w:r>
    </w:p>
    <w:p w:rsidR="008019B7" w:rsidRPr="00B00BC4" w:rsidRDefault="008019B7" w:rsidP="008019B7">
      <w:pPr>
        <w:jc w:val="both"/>
        <w:rPr>
          <w:sz w:val="18"/>
          <w:szCs w:val="18"/>
        </w:rPr>
      </w:pP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bookmarkStart w:id="1" w:name="_Hlk194068092"/>
      <w:proofErr w:type="spellStart"/>
      <w:r w:rsidRPr="00B00BC4">
        <w:rPr>
          <w:sz w:val="18"/>
          <w:szCs w:val="18"/>
          <w:lang w:val="bg-BG"/>
        </w:rPr>
        <w:t>Хаккъ</w:t>
      </w:r>
      <w:proofErr w:type="spellEnd"/>
      <w:r w:rsidRPr="00B00BC4">
        <w:rPr>
          <w:sz w:val="18"/>
          <w:szCs w:val="18"/>
          <w:lang w:val="bg-BG"/>
        </w:rPr>
        <w:t xml:space="preserve"> </w:t>
      </w:r>
      <w:proofErr w:type="spellStart"/>
      <w:r w:rsidRPr="00B00BC4">
        <w:rPr>
          <w:sz w:val="18"/>
          <w:szCs w:val="18"/>
          <w:lang w:val="bg-BG"/>
        </w:rPr>
        <w:t>Хаккъев</w:t>
      </w:r>
      <w:proofErr w:type="spellEnd"/>
      <w:r w:rsidRPr="00B00BC4">
        <w:rPr>
          <w:sz w:val="18"/>
          <w:szCs w:val="18"/>
          <w:lang w:val="bg-BG"/>
        </w:rPr>
        <w:t xml:space="preserve"> 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B00BC4">
        <w:rPr>
          <w:sz w:val="18"/>
          <w:szCs w:val="18"/>
          <w:lang w:val="bg-BG"/>
        </w:rPr>
        <w:t>Сезен</w:t>
      </w:r>
      <w:proofErr w:type="spellEnd"/>
      <w:r w:rsidRPr="00B00BC4">
        <w:rPr>
          <w:sz w:val="18"/>
          <w:szCs w:val="18"/>
          <w:lang w:val="bg-BG"/>
        </w:rPr>
        <w:t xml:space="preserve"> Ахмед ………………….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Калин Димов …………………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Д-р Стефан Куртев ……………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Ивалин Тодоров ………………….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bookmarkEnd w:id="1"/>
    <w:p w:rsidR="0023602F" w:rsidRPr="008019B7" w:rsidRDefault="00746476" w:rsidP="008019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Хасан Хюсеинов</w:t>
      </w:r>
      <w:r w:rsidRPr="007367F0">
        <w:rPr>
          <w:lang w:val="bg-BG"/>
        </w:rPr>
        <w:t xml:space="preserve"> – кмет на село </w:t>
      </w:r>
      <w:r>
        <w:rPr>
          <w:lang w:val="bg-BG"/>
        </w:rPr>
        <w:t>Звездица</w:t>
      </w:r>
      <w:r w:rsidR="008019B7" w:rsidRPr="008019B7">
        <w:rPr>
          <w:sz w:val="18"/>
          <w:szCs w:val="18"/>
          <w:lang w:val="bg-BG"/>
        </w:rPr>
        <w:t xml:space="preserve"> ……….....…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246" w:rsidRDefault="00AC2246" w:rsidP="00227952">
      <w:r>
        <w:separator/>
      </w:r>
    </w:p>
  </w:endnote>
  <w:endnote w:type="continuationSeparator" w:id="0">
    <w:p w:rsidR="00AC2246" w:rsidRDefault="00AC224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78BD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246" w:rsidRDefault="00AC2246" w:rsidP="00227952">
      <w:r>
        <w:separator/>
      </w:r>
    </w:p>
  </w:footnote>
  <w:footnote w:type="continuationSeparator" w:id="0">
    <w:p w:rsidR="00AC2246" w:rsidRDefault="00AC224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728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B58A4"/>
    <w:rsid w:val="001C1098"/>
    <w:rsid w:val="001C42C4"/>
    <w:rsid w:val="001C6D86"/>
    <w:rsid w:val="001E43B0"/>
    <w:rsid w:val="001E4C22"/>
    <w:rsid w:val="001E6550"/>
    <w:rsid w:val="001F2357"/>
    <w:rsid w:val="001F2588"/>
    <w:rsid w:val="001F26B8"/>
    <w:rsid w:val="001F40A2"/>
    <w:rsid w:val="001F5B3A"/>
    <w:rsid w:val="001F5FC1"/>
    <w:rsid w:val="001F6FF5"/>
    <w:rsid w:val="001F74AD"/>
    <w:rsid w:val="00200D6A"/>
    <w:rsid w:val="00227952"/>
    <w:rsid w:val="0023602F"/>
    <w:rsid w:val="00236BC4"/>
    <w:rsid w:val="00240EAD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24FA3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B7F86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A70"/>
    <w:rsid w:val="00642D72"/>
    <w:rsid w:val="006463DA"/>
    <w:rsid w:val="00646EA7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7F0"/>
    <w:rsid w:val="00736DC6"/>
    <w:rsid w:val="00746476"/>
    <w:rsid w:val="00757451"/>
    <w:rsid w:val="0076658A"/>
    <w:rsid w:val="007951C4"/>
    <w:rsid w:val="007A0799"/>
    <w:rsid w:val="007A1273"/>
    <w:rsid w:val="007A25AD"/>
    <w:rsid w:val="007A2CFC"/>
    <w:rsid w:val="007B4188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24F7"/>
    <w:rsid w:val="00885C57"/>
    <w:rsid w:val="008869A3"/>
    <w:rsid w:val="008A66B2"/>
    <w:rsid w:val="008B0CAF"/>
    <w:rsid w:val="008C3104"/>
    <w:rsid w:val="008C63AC"/>
    <w:rsid w:val="008D03ED"/>
    <w:rsid w:val="008D222B"/>
    <w:rsid w:val="008D2661"/>
    <w:rsid w:val="008E2273"/>
    <w:rsid w:val="008E22E7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33C1C"/>
    <w:rsid w:val="009458A3"/>
    <w:rsid w:val="00954D30"/>
    <w:rsid w:val="00964B45"/>
    <w:rsid w:val="00971D83"/>
    <w:rsid w:val="00977E8E"/>
    <w:rsid w:val="00981B99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2246"/>
    <w:rsid w:val="00AC44C3"/>
    <w:rsid w:val="00AD36E8"/>
    <w:rsid w:val="00AE2C42"/>
    <w:rsid w:val="00AE35F6"/>
    <w:rsid w:val="00AF0EFE"/>
    <w:rsid w:val="00B0394D"/>
    <w:rsid w:val="00B21A47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3F28"/>
    <w:rsid w:val="00C344AB"/>
    <w:rsid w:val="00C37CF6"/>
    <w:rsid w:val="00C40CE7"/>
    <w:rsid w:val="00C428C4"/>
    <w:rsid w:val="00C42E26"/>
    <w:rsid w:val="00C55B7F"/>
    <w:rsid w:val="00C572A7"/>
    <w:rsid w:val="00C662FD"/>
    <w:rsid w:val="00C76233"/>
    <w:rsid w:val="00C856D0"/>
    <w:rsid w:val="00C913F0"/>
    <w:rsid w:val="00CA3157"/>
    <w:rsid w:val="00CA7A60"/>
    <w:rsid w:val="00CB473E"/>
    <w:rsid w:val="00CC7AE7"/>
    <w:rsid w:val="00CD26E6"/>
    <w:rsid w:val="00CE287B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78BD"/>
    <w:rsid w:val="00E2483F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01FD"/>
    <w:rsid w:val="00E809DF"/>
    <w:rsid w:val="00E90CD5"/>
    <w:rsid w:val="00EA6B82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66676"/>
    <w:rsid w:val="00F669F4"/>
    <w:rsid w:val="00F66CB6"/>
    <w:rsid w:val="00F713CE"/>
    <w:rsid w:val="00F8261A"/>
    <w:rsid w:val="00F91885"/>
    <w:rsid w:val="00F94524"/>
    <w:rsid w:val="00FA4393"/>
    <w:rsid w:val="00FB28F0"/>
    <w:rsid w:val="00FB5527"/>
    <w:rsid w:val="00FB796C"/>
    <w:rsid w:val="00FD59F1"/>
    <w:rsid w:val="00FD7587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1C105D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6D3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BD5484"/>
    <w:rsid w:val="00C52780"/>
    <w:rsid w:val="00CF74B0"/>
    <w:rsid w:val="00D049F9"/>
    <w:rsid w:val="00D827E0"/>
    <w:rsid w:val="00D965E7"/>
    <w:rsid w:val="00E340F0"/>
    <w:rsid w:val="00E727F7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DC7EE-0760-4BD8-98E0-9731E830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13</cp:revision>
  <cp:lastPrinted>2025-01-30T08:17:00Z</cp:lastPrinted>
  <dcterms:created xsi:type="dcterms:W3CDTF">2025-04-29T10:47:00Z</dcterms:created>
  <dcterms:modified xsi:type="dcterms:W3CDTF">2025-05-12T10:36:00Z</dcterms:modified>
</cp:coreProperties>
</file>