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02C" w:rsidRPr="003A3E31" w:rsidRDefault="000D492C" w:rsidP="00DE502C">
      <w:pPr>
        <w:pStyle w:val="1"/>
        <w:framePr w:w="0" w:hRule="auto" w:wrap="auto" w:vAnchor="margin" w:hAnchor="text" w:xAlign="left" w:yAlign="inline"/>
        <w:tabs>
          <w:tab w:val="left" w:pos="900"/>
        </w:tabs>
        <w:jc w:val="left"/>
        <w:rPr>
          <w:rFonts w:ascii="Helen Bg Condensed" w:hAnsi="Helen Bg Condensed"/>
          <w:color w:val="333333"/>
          <w:spacing w:val="40"/>
          <w:sz w:val="30"/>
          <w:szCs w:val="30"/>
        </w:rPr>
      </w:pPr>
      <w:r w:rsidRPr="003A3E31">
        <w:rPr>
          <w:rStyle w:val="a4"/>
          <w:noProof/>
          <w:color w:val="333333"/>
          <w:sz w:val="2"/>
          <w:szCs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0</wp:posOffset>
                </wp:positionV>
                <wp:extent cx="0" cy="612140"/>
                <wp:effectExtent l="8890" t="11430" r="10160" b="508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4954A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-2.3pt;margin-top:0;width:0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W9GHgIAADoEAAAOAAAAZHJzL2Uyb0RvYy54bWysU02P2yAQvVfqf0DcE3+skyZWnNXKTnrZ&#10;diPt9gcQwDaqDQhInKjqf++AkyjbXqqqPuABZt68mTesHk99h47cWKFkgZNpjBGXVDEhmwJ/e9tO&#10;FhhZRyQjnZK8wGdu8eP644fVoHOeqlZ1jBsEINLmgy5w65zOo8jSlvfETpXmEi5rZXriYGuaiBky&#10;AHrfRWkcz6NBGaaNotxaOK3GS7wO+HXNqXupa8sd6goM3FxYTVj3fo3WK5I3huhW0AsN8g8seiIk&#10;JL1BVcQRdDDiD6heUKOsqt2Uqj5SdS0oDzVANUn8WzWvLdE81ALNsfrWJvv/YOnX484gwQqcYiRJ&#10;DxI9HZwKmdGDb8+gbQ5epdwZXyA9yVf9rOh3i6QqWyIbHpzfzhpiEx8RvQvxG6shyX74ohj4EMAP&#10;vTrVpveQ0AV0CpKcb5Lwk0N0PKRwOk/SJAtqRSS/xmlj3WeueuSNAltniGhaVyopQXdlkpCFHJ+t&#10;86xIfg3wSaXaiq4L8ncSDQVeztJZCLCqE8xfejdrmn3ZGXQkfoDCF0qEm3s3ow6SBbCWE7a52I6I&#10;brQheSc9HtQFdC7WOCE/lvFys9gsskmWzjeTLK6qydO2zCbzbfJpVj1UZVklPz21JMtbwRiXnt11&#10;WpPs76bh8m7GObvN660N0Xv00C8ge/0H0kFYr+U4FXvFzjtzFRwGNDhfHpN/Afd7sO+f/PoXAAAA&#10;//8DAFBLAwQUAAYACAAAACEAyXKNWtoAAAAFAQAADwAAAGRycy9kb3ducmV2LnhtbEyPQUvDQBSE&#10;74L/YXmCF2k3LTXYNC+lCB482ha8brPPJDX7NmQ3Teyv9+lFj8MMM9/k28m16kJ9aDwjLOYJKOLS&#10;24YrhOPhZfYEKkTD1rSeCeGLAmyL25vcZNaP/EaXfayUlHDIDEIdY5dpHcqanAlz3xGL9+F7Z6LI&#10;vtK2N6OUu1YvkyTVzjQsC7Xp6Lmm8nM/OAQKw+Mi2a1ddXy9jg/vy+t57A6I93fTbgMq0hT/wvCD&#10;L+hQCNPJD2yDahFmq1SSCHJI3F91QlinK9BFrv/TF98AAAD//wMAUEsBAi0AFAAGAAgAAAAhALaD&#10;OJL+AAAA4QEAABMAAAAAAAAAAAAAAAAAAAAAAFtDb250ZW50X1R5cGVzXS54bWxQSwECLQAUAAYA&#10;CAAAACEAOP0h/9YAAACUAQAACwAAAAAAAAAAAAAAAAAvAQAAX3JlbHMvLnJlbHNQSwECLQAUAAYA&#10;CAAAACEADbFvRh4CAAA6BAAADgAAAAAAAAAAAAAAAAAuAgAAZHJzL2Uyb0RvYy54bWxQSwECLQAU&#10;AAYACAAAACEAyXKNWtoAAAAFAQAADwAAAAAAAAAAAAAAAAB4BAAAZHJzL2Rvd25yZXYueG1sUEsF&#10;BgAAAAAEAAQA8wAAAH8FAAAAAA==&#10;"/>
            </w:pict>
          </mc:Fallback>
        </mc:AlternateContent>
      </w:r>
      <w:r w:rsidR="00DE502C">
        <w:rPr>
          <w:rFonts w:ascii="Helen Bg Condensed" w:hAnsi="Helen Bg Condensed"/>
          <w:color w:val="333333"/>
          <w:spacing w:val="40"/>
          <w:sz w:val="30"/>
          <w:szCs w:val="30"/>
        </w:rPr>
        <w:t xml:space="preserve"> </w:t>
      </w:r>
      <w:r w:rsidR="00DE502C" w:rsidRPr="003A3E31">
        <w:rPr>
          <w:rFonts w:ascii="Helen Bg Condensed" w:hAnsi="Helen Bg Condensed"/>
          <w:color w:val="333333"/>
          <w:spacing w:val="40"/>
          <w:sz w:val="30"/>
          <w:szCs w:val="30"/>
        </w:rPr>
        <w:t>РЕПУБЛИКА БЪЛГАРИЯ</w:t>
      </w:r>
    </w:p>
    <w:p w:rsidR="00DE502C" w:rsidRPr="003A3E31" w:rsidRDefault="000D492C" w:rsidP="00DE502C">
      <w:pPr>
        <w:pStyle w:val="1"/>
        <w:framePr w:w="0" w:hRule="auto" w:wrap="auto" w:vAnchor="margin" w:hAnchor="text" w:xAlign="left" w:yAlign="inline"/>
        <w:tabs>
          <w:tab w:val="left" w:pos="900"/>
        </w:tabs>
        <w:jc w:val="left"/>
        <w:rPr>
          <w:rFonts w:ascii="Helen Bg Condensed" w:hAnsi="Helen Bg Condensed"/>
          <w:color w:val="333333"/>
          <w:spacing w:val="40"/>
          <w:sz w:val="26"/>
          <w:szCs w:val="26"/>
        </w:rPr>
      </w:pPr>
      <w:r>
        <w:rPr>
          <w:noProof/>
          <w:color w:val="333333"/>
          <w:sz w:val="36"/>
          <w:szCs w:val="36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4" name="Картина 4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av4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502C">
        <w:rPr>
          <w:color w:val="333333"/>
          <w:sz w:val="36"/>
          <w:szCs w:val="36"/>
        </w:rPr>
        <w:t xml:space="preserve"> </w:t>
      </w:r>
      <w:r w:rsidR="00DE502C" w:rsidRPr="003A3E31">
        <w:rPr>
          <w:rFonts w:ascii="Helen Bg Condensed" w:hAnsi="Helen Bg Condensed"/>
          <w:color w:val="333333"/>
          <w:spacing w:val="40"/>
          <w:sz w:val="26"/>
          <w:szCs w:val="26"/>
        </w:rPr>
        <w:t>Министерство на земеделието</w:t>
      </w:r>
      <w:r w:rsidR="00BC3926">
        <w:rPr>
          <w:rFonts w:ascii="Helen Bg Condensed" w:hAnsi="Helen Bg Condensed"/>
          <w:color w:val="333333"/>
          <w:spacing w:val="40"/>
          <w:sz w:val="26"/>
          <w:szCs w:val="26"/>
        </w:rPr>
        <w:t xml:space="preserve"> и храните</w:t>
      </w:r>
    </w:p>
    <w:p w:rsidR="00DE502C" w:rsidRPr="003A3E31" w:rsidRDefault="000D492C" w:rsidP="00DE502C">
      <w:pPr>
        <w:pStyle w:val="1"/>
        <w:framePr w:w="0" w:hRule="auto" w:wrap="auto" w:vAnchor="margin" w:hAnchor="text" w:xAlign="left" w:yAlign="inline"/>
        <w:tabs>
          <w:tab w:val="left" w:pos="900"/>
        </w:tabs>
        <w:jc w:val="left"/>
        <w:rPr>
          <w:rFonts w:ascii="Helen Bg Condensed" w:hAnsi="Helen Bg Condensed"/>
          <w:color w:val="333333"/>
          <w:spacing w:val="40"/>
          <w:sz w:val="26"/>
          <w:szCs w:val="26"/>
        </w:rPr>
      </w:pPr>
      <w:r w:rsidRPr="003A3E31">
        <w:rPr>
          <w:noProof/>
          <w:color w:val="333333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11430" r="9525" b="762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55AF3F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  </w:pict>
          </mc:Fallback>
        </mc:AlternateContent>
      </w:r>
      <w:r w:rsidR="00DE502C">
        <w:rPr>
          <w:rFonts w:ascii="Helen Bg Condensed" w:hAnsi="Helen Bg Condensed"/>
          <w:color w:val="333333"/>
          <w:spacing w:val="40"/>
          <w:sz w:val="26"/>
          <w:szCs w:val="26"/>
        </w:rPr>
        <w:t xml:space="preserve"> </w:t>
      </w:r>
      <w:r w:rsidR="00DE502C" w:rsidRPr="003A3E31">
        <w:rPr>
          <w:rFonts w:ascii="Helen Bg Condensed" w:hAnsi="Helen Bg Condensed"/>
          <w:color w:val="333333"/>
          <w:spacing w:val="40"/>
          <w:sz w:val="26"/>
          <w:szCs w:val="26"/>
        </w:rPr>
        <w:t>Областна дирекция “Земеделие”</w:t>
      </w:r>
      <w:r w:rsidR="00DE502C">
        <w:rPr>
          <w:rFonts w:ascii="Helen Bg Condensed" w:hAnsi="Helen Bg Condensed"/>
          <w:color w:val="333333"/>
          <w:spacing w:val="40"/>
          <w:sz w:val="26"/>
          <w:szCs w:val="26"/>
        </w:rPr>
        <w:t xml:space="preserve"> Търговище</w:t>
      </w:r>
    </w:p>
    <w:p w:rsidR="00DE502C" w:rsidRDefault="00DE502C" w:rsidP="00DE502C">
      <w:pPr>
        <w:pStyle w:val="3"/>
        <w:ind w:right="-540" w:firstLine="720"/>
        <w:rPr>
          <w:rFonts w:ascii="Times New Roman" w:hAnsi="Times New Roman" w:cs="Times New Roman"/>
          <w:lang w:val="bg-BG"/>
        </w:rPr>
      </w:pPr>
    </w:p>
    <w:p w:rsidR="00535EF3" w:rsidRPr="006D75CB" w:rsidRDefault="00535EF3" w:rsidP="00535EF3">
      <w:pPr>
        <w:ind w:left="3540" w:firstLine="708"/>
        <w:rPr>
          <w:sz w:val="24"/>
          <w:szCs w:val="24"/>
          <w:lang w:val="be-BY"/>
        </w:rPr>
      </w:pPr>
      <w:r w:rsidRPr="006D75CB">
        <w:rPr>
          <w:sz w:val="24"/>
          <w:szCs w:val="24"/>
          <w:lang w:val="be-BY"/>
        </w:rPr>
        <w:t xml:space="preserve">Одобрил: </w:t>
      </w:r>
      <w:r w:rsidR="00FD4508">
        <w:rPr>
          <w:sz w:val="24"/>
          <w:szCs w:val="24"/>
          <w:lang w:val="be-BY"/>
        </w:rPr>
        <w:tab/>
        <w:t>/П/</w:t>
      </w:r>
    </w:p>
    <w:p w:rsidR="00535EF3" w:rsidRPr="006D75CB" w:rsidRDefault="00535EF3" w:rsidP="00535EF3">
      <w:pPr>
        <w:rPr>
          <w:sz w:val="24"/>
          <w:szCs w:val="24"/>
          <w:lang w:val="be-BY"/>
        </w:rPr>
      </w:pPr>
      <w:r w:rsidRPr="006D75CB">
        <w:rPr>
          <w:sz w:val="24"/>
          <w:szCs w:val="24"/>
          <w:lang w:val="be-BY"/>
        </w:rPr>
        <w:tab/>
      </w:r>
      <w:r w:rsidRPr="006D75CB">
        <w:rPr>
          <w:sz w:val="24"/>
          <w:szCs w:val="24"/>
          <w:lang w:val="be-BY"/>
        </w:rPr>
        <w:tab/>
      </w:r>
      <w:r w:rsidRPr="006D75CB">
        <w:rPr>
          <w:sz w:val="24"/>
          <w:szCs w:val="24"/>
          <w:lang w:val="be-BY"/>
        </w:rPr>
        <w:tab/>
      </w:r>
      <w:r w:rsidRPr="006D75CB">
        <w:rPr>
          <w:sz w:val="24"/>
          <w:szCs w:val="24"/>
          <w:lang w:val="be-BY"/>
        </w:rPr>
        <w:tab/>
      </w:r>
      <w:r w:rsidRPr="006D75CB">
        <w:rPr>
          <w:sz w:val="24"/>
          <w:szCs w:val="24"/>
          <w:lang w:val="be-BY"/>
        </w:rPr>
        <w:tab/>
      </w:r>
      <w:r w:rsidRPr="006D75CB">
        <w:rPr>
          <w:sz w:val="24"/>
          <w:szCs w:val="24"/>
          <w:lang w:val="be-BY"/>
        </w:rPr>
        <w:tab/>
        <w:t xml:space="preserve">                </w:t>
      </w:r>
      <w:r w:rsidR="000D492C">
        <w:rPr>
          <w:b/>
          <w:sz w:val="24"/>
          <w:szCs w:val="24"/>
          <w:lang w:val="be-BY"/>
        </w:rPr>
        <w:t>ДОНКО ДОНКОВ</w:t>
      </w:r>
    </w:p>
    <w:p w:rsidR="00DE502C" w:rsidRDefault="00535EF3" w:rsidP="00535EF3">
      <w:pPr>
        <w:ind w:right="-540" w:firstLine="2880"/>
        <w:rPr>
          <w:lang w:val="bg-BG"/>
        </w:rPr>
      </w:pPr>
      <w:r w:rsidRPr="006D75CB">
        <w:rPr>
          <w:b/>
          <w:sz w:val="24"/>
          <w:szCs w:val="24"/>
          <w:lang w:val="be-BY"/>
        </w:rPr>
        <w:tab/>
        <w:t xml:space="preserve">                            </w:t>
      </w:r>
      <w:r w:rsidRPr="006D75CB">
        <w:rPr>
          <w:sz w:val="24"/>
          <w:szCs w:val="24"/>
          <w:lang w:val="be-BY"/>
        </w:rPr>
        <w:t>Директор ОД ”Земеделие” Търговище</w:t>
      </w:r>
    </w:p>
    <w:p w:rsidR="00FD3370" w:rsidRPr="007B67CB" w:rsidRDefault="00FD3370" w:rsidP="00B16A80">
      <w:pPr>
        <w:ind w:right="-540" w:firstLine="2880"/>
        <w:rPr>
          <w:lang w:val="bg-BG"/>
        </w:rPr>
      </w:pPr>
    </w:p>
    <w:p w:rsidR="00DE502C" w:rsidRPr="007B62F8" w:rsidRDefault="004806D2" w:rsidP="007B62F8">
      <w:pPr>
        <w:pStyle w:val="3"/>
        <w:ind w:right="35"/>
        <w:jc w:val="center"/>
        <w:rPr>
          <w:rFonts w:ascii="Times New Roman" w:hAnsi="Times New Roman"/>
          <w:sz w:val="32"/>
          <w:szCs w:val="32"/>
          <w:lang w:val="bg-BG"/>
        </w:rPr>
      </w:pPr>
      <w:r>
        <w:rPr>
          <w:rFonts w:ascii="Times New Roman" w:hAnsi="Times New Roman"/>
          <w:sz w:val="32"/>
          <w:szCs w:val="32"/>
        </w:rPr>
        <w:t>П Р О Т О К О</w:t>
      </w:r>
      <w:r>
        <w:rPr>
          <w:rFonts w:ascii="Times New Roman" w:hAnsi="Times New Roman"/>
          <w:sz w:val="32"/>
          <w:szCs w:val="32"/>
          <w:lang w:val="bg-BG"/>
        </w:rPr>
        <w:t xml:space="preserve"> </w:t>
      </w:r>
      <w:r w:rsidR="00DE502C" w:rsidRPr="00705783">
        <w:rPr>
          <w:rFonts w:ascii="Times New Roman" w:hAnsi="Times New Roman"/>
          <w:sz w:val="32"/>
          <w:szCs w:val="32"/>
        </w:rPr>
        <w:t>Л</w:t>
      </w:r>
    </w:p>
    <w:p w:rsidR="00FD3370" w:rsidRPr="003A61F0" w:rsidRDefault="00FD3370" w:rsidP="00B16A80">
      <w:pPr>
        <w:ind w:right="35"/>
        <w:jc w:val="center"/>
        <w:rPr>
          <w:sz w:val="24"/>
          <w:lang w:val="bg-BG"/>
        </w:rPr>
      </w:pPr>
    </w:p>
    <w:p w:rsidR="00C7394F" w:rsidRDefault="00AB32BC" w:rsidP="00B16A80">
      <w:pPr>
        <w:ind w:right="35" w:firstLine="540"/>
        <w:jc w:val="both"/>
        <w:rPr>
          <w:sz w:val="24"/>
          <w:lang w:val="bg-BG"/>
        </w:rPr>
      </w:pPr>
      <w:r>
        <w:rPr>
          <w:sz w:val="24"/>
          <w:lang w:val="bg-BG"/>
        </w:rPr>
        <w:t>На</w:t>
      </w:r>
      <w:r w:rsidR="00DE502C" w:rsidRPr="003A61F0">
        <w:rPr>
          <w:sz w:val="24"/>
          <w:lang w:val="bg-BG"/>
        </w:rPr>
        <w:t xml:space="preserve"> </w:t>
      </w:r>
      <w:r w:rsidR="007221C5">
        <w:rPr>
          <w:sz w:val="24"/>
          <w:lang w:val="bg-BG"/>
        </w:rPr>
        <w:t>31.07</w:t>
      </w:r>
      <w:r w:rsidR="00BC3926">
        <w:rPr>
          <w:sz w:val="24"/>
          <w:lang w:val="bg-BG"/>
        </w:rPr>
        <w:t>.2023</w:t>
      </w:r>
      <w:r w:rsidR="00F95880">
        <w:rPr>
          <w:sz w:val="24"/>
          <w:lang w:val="bg-BG"/>
        </w:rPr>
        <w:t xml:space="preserve"> г</w:t>
      </w:r>
      <w:r>
        <w:rPr>
          <w:sz w:val="24"/>
          <w:lang w:val="bg-BG"/>
        </w:rPr>
        <w:t>.</w:t>
      </w:r>
      <w:r w:rsidR="00DE502C">
        <w:rPr>
          <w:sz w:val="24"/>
          <w:lang w:val="bg-BG"/>
        </w:rPr>
        <w:t xml:space="preserve"> в </w:t>
      </w:r>
      <w:r w:rsidR="00ED01A5">
        <w:rPr>
          <w:sz w:val="24"/>
          <w:lang w:val="bg-BG"/>
        </w:rPr>
        <w:t>09</w:t>
      </w:r>
      <w:r w:rsidR="00DE502C">
        <w:rPr>
          <w:sz w:val="24"/>
          <w:lang w:val="bg-BG"/>
        </w:rPr>
        <w:t>:30 часа</w:t>
      </w:r>
      <w:r w:rsidR="005C05C1">
        <w:rPr>
          <w:sz w:val="24"/>
          <w:lang w:val="bg-BG"/>
        </w:rPr>
        <w:t xml:space="preserve"> Областна дирекция „Земеделие”</w:t>
      </w:r>
      <w:r w:rsidR="00DE502C">
        <w:rPr>
          <w:sz w:val="24"/>
          <w:lang w:val="bg-BG"/>
        </w:rPr>
        <w:t xml:space="preserve"> Търговище</w:t>
      </w:r>
      <w:r w:rsidR="00DE502C" w:rsidRPr="003A61F0">
        <w:rPr>
          <w:sz w:val="24"/>
          <w:lang w:val="bg-BG"/>
        </w:rPr>
        <w:t xml:space="preserve"> на основание </w:t>
      </w:r>
      <w:r w:rsidR="00DE502C">
        <w:rPr>
          <w:sz w:val="24"/>
          <w:lang w:val="bg-BG"/>
        </w:rPr>
        <w:t>чл.24а, ал.1 от ЗСПЗЗ във връзка с</w:t>
      </w:r>
      <w:r w:rsidR="005C05C1">
        <w:rPr>
          <w:sz w:val="24"/>
          <w:lang w:val="bg-BG"/>
        </w:rPr>
        <w:t xml:space="preserve"> чл.47б и следващите от ППЗСПЗЗ</w:t>
      </w:r>
      <w:r w:rsidR="00DE502C" w:rsidRPr="003A61F0">
        <w:rPr>
          <w:sz w:val="24"/>
          <w:lang w:val="bg-BG"/>
        </w:rPr>
        <w:t xml:space="preserve"> проведе </w:t>
      </w:r>
      <w:r w:rsidR="00DE502C">
        <w:rPr>
          <w:b/>
          <w:sz w:val="24"/>
          <w:lang w:val="bg-BG"/>
        </w:rPr>
        <w:t>първа</w:t>
      </w:r>
      <w:r w:rsidR="00DE502C" w:rsidRPr="003A61F0">
        <w:rPr>
          <w:b/>
          <w:sz w:val="24"/>
          <w:lang w:val="bg-BG"/>
        </w:rPr>
        <w:t xml:space="preserve"> тръжна сесия</w:t>
      </w:r>
      <w:r w:rsidR="00DE502C" w:rsidRPr="0062673F">
        <w:rPr>
          <w:sz w:val="24"/>
          <w:lang w:val="bg-BG"/>
        </w:rPr>
        <w:t xml:space="preserve"> </w:t>
      </w:r>
      <w:r w:rsidR="00DE502C">
        <w:rPr>
          <w:sz w:val="24"/>
          <w:lang w:val="bg-BG"/>
        </w:rPr>
        <w:t xml:space="preserve">за стопанската </w:t>
      </w:r>
      <w:r w:rsidR="005C05C1">
        <w:rPr>
          <w:sz w:val="24"/>
          <w:lang w:val="bg-BG"/>
        </w:rPr>
        <w:t>20</w:t>
      </w:r>
      <w:r w:rsidR="00F95880">
        <w:rPr>
          <w:sz w:val="24"/>
          <w:lang w:val="bg-BG"/>
        </w:rPr>
        <w:t>2</w:t>
      </w:r>
      <w:r w:rsidR="00BC3926">
        <w:rPr>
          <w:sz w:val="24"/>
          <w:lang w:val="bg-BG"/>
        </w:rPr>
        <w:t>3</w:t>
      </w:r>
      <w:r w:rsidR="00F95880">
        <w:rPr>
          <w:sz w:val="24"/>
          <w:lang w:val="bg-BG"/>
        </w:rPr>
        <w:t>/202</w:t>
      </w:r>
      <w:r w:rsidR="00BC3926">
        <w:rPr>
          <w:sz w:val="24"/>
          <w:lang w:val="bg-BG"/>
        </w:rPr>
        <w:t>4</w:t>
      </w:r>
      <w:r w:rsidR="00DE502C">
        <w:rPr>
          <w:sz w:val="24"/>
          <w:lang w:val="bg-BG"/>
        </w:rPr>
        <w:t xml:space="preserve"> година</w:t>
      </w:r>
      <w:r w:rsidR="00DE502C" w:rsidRPr="003A61F0">
        <w:rPr>
          <w:sz w:val="24"/>
          <w:lang w:val="bg-BG"/>
        </w:rPr>
        <w:t xml:space="preserve"> за отдаване под </w:t>
      </w:r>
      <w:r w:rsidR="000755E7">
        <w:rPr>
          <w:sz w:val="24"/>
          <w:lang w:val="bg-BG"/>
        </w:rPr>
        <w:t xml:space="preserve">наем и </w:t>
      </w:r>
      <w:r w:rsidR="00DE502C">
        <w:rPr>
          <w:sz w:val="24"/>
          <w:lang w:val="bg-BG"/>
        </w:rPr>
        <w:t>аренда</w:t>
      </w:r>
      <w:r w:rsidR="00DE502C" w:rsidRPr="003A61F0">
        <w:rPr>
          <w:sz w:val="24"/>
          <w:lang w:val="bg-BG"/>
        </w:rPr>
        <w:t xml:space="preserve"> на </w:t>
      </w:r>
      <w:r w:rsidR="00DE502C">
        <w:rPr>
          <w:sz w:val="24"/>
          <w:lang w:val="bg-BG"/>
        </w:rPr>
        <w:t>свободни земеделски земи от д</w:t>
      </w:r>
      <w:r w:rsidR="00DE502C" w:rsidRPr="003A61F0">
        <w:rPr>
          <w:sz w:val="24"/>
          <w:lang w:val="bg-BG"/>
        </w:rPr>
        <w:t>ържавния</w:t>
      </w:r>
      <w:r w:rsidR="00DE502C">
        <w:rPr>
          <w:sz w:val="24"/>
          <w:lang w:val="bg-BG"/>
        </w:rPr>
        <w:t xml:space="preserve"> поземлен фонд</w:t>
      </w:r>
      <w:r w:rsidR="009A2D8B">
        <w:rPr>
          <w:sz w:val="24"/>
          <w:lang w:val="bg-BG"/>
        </w:rPr>
        <w:t xml:space="preserve"> /ДПФ/</w:t>
      </w:r>
      <w:r w:rsidR="00DE502C">
        <w:rPr>
          <w:sz w:val="24"/>
          <w:lang w:val="bg-BG"/>
        </w:rPr>
        <w:t>, н</w:t>
      </w:r>
      <w:r w:rsidR="00CE3CD1">
        <w:rPr>
          <w:sz w:val="24"/>
          <w:lang w:val="bg-BG"/>
        </w:rPr>
        <w:t>аходя</w:t>
      </w:r>
      <w:r w:rsidR="00DE502C">
        <w:rPr>
          <w:sz w:val="24"/>
          <w:lang w:val="bg-BG"/>
        </w:rPr>
        <w:t xml:space="preserve">щи се на територията на </w:t>
      </w:r>
      <w:r w:rsidR="00DE502C" w:rsidRPr="0057719C">
        <w:rPr>
          <w:b/>
          <w:sz w:val="24"/>
          <w:lang w:val="bg-BG"/>
        </w:rPr>
        <w:t>общин</w:t>
      </w:r>
      <w:r w:rsidR="007221C5">
        <w:rPr>
          <w:b/>
          <w:sz w:val="24"/>
          <w:lang w:val="bg-BG"/>
        </w:rPr>
        <w:t>а Търговище</w:t>
      </w:r>
      <w:r w:rsidR="00DE502C" w:rsidRPr="0057719C">
        <w:rPr>
          <w:b/>
          <w:sz w:val="24"/>
          <w:lang w:val="bg-BG"/>
        </w:rPr>
        <w:t>.</w:t>
      </w:r>
      <w:r w:rsidR="00DE502C">
        <w:rPr>
          <w:sz w:val="24"/>
          <w:lang w:val="bg-BG"/>
        </w:rPr>
        <w:t xml:space="preserve"> </w:t>
      </w:r>
    </w:p>
    <w:p w:rsidR="00DE502C" w:rsidRDefault="00DE502C" w:rsidP="00B16A80">
      <w:pPr>
        <w:ind w:right="35" w:firstLine="540"/>
        <w:jc w:val="both"/>
        <w:rPr>
          <w:sz w:val="24"/>
          <w:lang w:val="bg-BG"/>
        </w:rPr>
      </w:pPr>
      <w:r>
        <w:rPr>
          <w:sz w:val="24"/>
          <w:lang w:val="bg-BG"/>
        </w:rPr>
        <w:t>Тръжната процедура бе</w:t>
      </w:r>
      <w:r w:rsidR="00EA6342">
        <w:rPr>
          <w:sz w:val="24"/>
          <w:lang w:val="bg-BG"/>
        </w:rPr>
        <w:t>ше</w:t>
      </w:r>
      <w:r w:rsidR="005C05C1">
        <w:rPr>
          <w:sz w:val="24"/>
          <w:lang w:val="bg-BG"/>
        </w:rPr>
        <w:t xml:space="preserve"> открита със З</w:t>
      </w:r>
      <w:r w:rsidRPr="003A61F0">
        <w:rPr>
          <w:sz w:val="24"/>
          <w:lang w:val="bg-BG"/>
        </w:rPr>
        <w:t>аповед</w:t>
      </w:r>
      <w:r>
        <w:rPr>
          <w:sz w:val="24"/>
        </w:rPr>
        <w:t xml:space="preserve"> </w:t>
      </w:r>
      <w:r w:rsidRPr="00F95880">
        <w:rPr>
          <w:sz w:val="24"/>
          <w:lang w:val="bg-BG"/>
        </w:rPr>
        <w:t>№</w:t>
      </w:r>
      <w:r w:rsidR="00D46210" w:rsidRPr="00F95880">
        <w:rPr>
          <w:sz w:val="24"/>
          <w:lang w:val="bg-BG"/>
        </w:rPr>
        <w:t xml:space="preserve"> </w:t>
      </w:r>
      <w:r w:rsidR="005C05C1" w:rsidRPr="00F95880">
        <w:rPr>
          <w:sz w:val="24"/>
          <w:lang w:val="bg-BG"/>
        </w:rPr>
        <w:t>РД 04-</w:t>
      </w:r>
      <w:r w:rsidR="00894B64" w:rsidRPr="00F95880">
        <w:rPr>
          <w:sz w:val="24"/>
          <w:lang w:val="bg-BG"/>
        </w:rPr>
        <w:t>1</w:t>
      </w:r>
      <w:r w:rsidR="00BC3926">
        <w:rPr>
          <w:sz w:val="24"/>
          <w:lang w:val="bg-BG"/>
        </w:rPr>
        <w:t>48</w:t>
      </w:r>
      <w:r w:rsidR="005C05C1" w:rsidRPr="00F95880">
        <w:rPr>
          <w:sz w:val="24"/>
          <w:lang w:val="bg-BG"/>
        </w:rPr>
        <w:t>/</w:t>
      </w:r>
      <w:r w:rsidR="00BC3926">
        <w:rPr>
          <w:sz w:val="24"/>
          <w:lang w:val="bg-BG"/>
        </w:rPr>
        <w:t>23</w:t>
      </w:r>
      <w:r w:rsidR="00F95880" w:rsidRPr="00F95880">
        <w:rPr>
          <w:sz w:val="24"/>
          <w:lang w:val="bg-BG"/>
        </w:rPr>
        <w:t>.06.202</w:t>
      </w:r>
      <w:r w:rsidR="00BC3926">
        <w:rPr>
          <w:sz w:val="24"/>
          <w:lang w:val="bg-BG"/>
        </w:rPr>
        <w:t>3</w:t>
      </w:r>
      <w:r w:rsidRPr="005466EC">
        <w:rPr>
          <w:sz w:val="24"/>
          <w:lang w:val="bg-BG"/>
        </w:rPr>
        <w:t xml:space="preserve"> г</w:t>
      </w:r>
      <w:r>
        <w:rPr>
          <w:sz w:val="24"/>
          <w:lang w:val="bg-BG"/>
        </w:rPr>
        <w:t>.</w:t>
      </w:r>
      <w:r w:rsidRPr="003A61F0">
        <w:rPr>
          <w:sz w:val="24"/>
          <w:lang w:val="bg-BG"/>
        </w:rPr>
        <w:t xml:space="preserve"> на </w:t>
      </w:r>
      <w:r w:rsidR="00894B64">
        <w:rPr>
          <w:sz w:val="24"/>
          <w:lang w:val="bg-BG"/>
        </w:rPr>
        <w:t>д</w:t>
      </w:r>
      <w:r>
        <w:rPr>
          <w:sz w:val="24"/>
          <w:lang w:val="bg-BG"/>
        </w:rPr>
        <w:t>иректора на Областна дирекция ”Земеделие</w:t>
      </w:r>
      <w:r w:rsidR="005C05C1">
        <w:rPr>
          <w:sz w:val="24"/>
          <w:lang w:val="bg-BG"/>
        </w:rPr>
        <w:t>”</w:t>
      </w:r>
      <w:r>
        <w:rPr>
          <w:sz w:val="24"/>
          <w:lang w:val="bg-BG"/>
        </w:rPr>
        <w:t xml:space="preserve"> </w:t>
      </w:r>
      <w:r w:rsidRPr="003A61F0">
        <w:rPr>
          <w:sz w:val="24"/>
          <w:lang w:val="bg-BG"/>
        </w:rPr>
        <w:t>Търговище</w:t>
      </w:r>
      <w:r>
        <w:rPr>
          <w:sz w:val="24"/>
          <w:lang w:val="bg-BG"/>
        </w:rPr>
        <w:t xml:space="preserve">, обявена във вестник </w:t>
      </w:r>
      <w:r w:rsidRPr="00F95880">
        <w:rPr>
          <w:sz w:val="24"/>
          <w:lang w:val="bg-BG"/>
        </w:rPr>
        <w:t>„</w:t>
      </w:r>
      <w:r w:rsidR="00BC3926">
        <w:rPr>
          <w:sz w:val="24"/>
          <w:lang w:val="bg-BG"/>
        </w:rPr>
        <w:t>Знаме</w:t>
      </w:r>
      <w:r w:rsidR="005C05C1" w:rsidRPr="00F95880">
        <w:rPr>
          <w:sz w:val="24"/>
          <w:lang w:val="bg-BG"/>
        </w:rPr>
        <w:t>”</w:t>
      </w:r>
      <w:r w:rsidR="005C05C1">
        <w:rPr>
          <w:sz w:val="24"/>
          <w:lang w:val="bg-BG"/>
        </w:rPr>
        <w:t xml:space="preserve"> и </w:t>
      </w:r>
      <w:r>
        <w:rPr>
          <w:sz w:val="24"/>
          <w:lang w:val="bg-BG"/>
        </w:rPr>
        <w:t>изложена на видно място в сградата н</w:t>
      </w:r>
      <w:r w:rsidR="001B272E">
        <w:rPr>
          <w:sz w:val="24"/>
          <w:lang w:val="bg-BG"/>
        </w:rPr>
        <w:t>а О</w:t>
      </w:r>
      <w:r w:rsidR="005C05C1">
        <w:rPr>
          <w:sz w:val="24"/>
          <w:lang w:val="bg-BG"/>
        </w:rPr>
        <w:t xml:space="preserve">бластна дирекция ”Земеделие” </w:t>
      </w:r>
      <w:r w:rsidRPr="003A61F0">
        <w:rPr>
          <w:sz w:val="24"/>
          <w:lang w:val="bg-BG"/>
        </w:rPr>
        <w:t>Търговище</w:t>
      </w:r>
      <w:r>
        <w:rPr>
          <w:sz w:val="24"/>
          <w:lang w:val="bg-BG"/>
        </w:rPr>
        <w:t>. Информация за имотите, включени в търга</w:t>
      </w:r>
      <w:r w:rsidR="005C05C1">
        <w:rPr>
          <w:sz w:val="24"/>
          <w:lang w:val="bg-BG"/>
        </w:rPr>
        <w:t>, беше изложена в дирекцията, на табло в О</w:t>
      </w:r>
      <w:r>
        <w:rPr>
          <w:sz w:val="24"/>
          <w:lang w:val="bg-BG"/>
        </w:rPr>
        <w:t>бщинск</w:t>
      </w:r>
      <w:r w:rsidR="001B272E">
        <w:rPr>
          <w:sz w:val="24"/>
          <w:lang w:val="bg-BG"/>
        </w:rPr>
        <w:t>а</w:t>
      </w:r>
      <w:r>
        <w:rPr>
          <w:sz w:val="24"/>
          <w:lang w:val="bg-BG"/>
        </w:rPr>
        <w:t xml:space="preserve"> служб</w:t>
      </w:r>
      <w:r w:rsidR="001B272E">
        <w:rPr>
          <w:sz w:val="24"/>
          <w:lang w:val="bg-BG"/>
        </w:rPr>
        <w:t>а</w:t>
      </w:r>
      <w:r>
        <w:rPr>
          <w:sz w:val="24"/>
          <w:lang w:val="bg-BG"/>
        </w:rPr>
        <w:t xml:space="preserve"> по земеделие </w:t>
      </w:r>
      <w:r w:rsidR="005C05C1">
        <w:rPr>
          <w:sz w:val="24"/>
          <w:lang w:val="bg-BG"/>
        </w:rPr>
        <w:t xml:space="preserve">- </w:t>
      </w:r>
      <w:r w:rsidR="007221C5">
        <w:rPr>
          <w:sz w:val="24"/>
          <w:lang w:val="bg-BG"/>
        </w:rPr>
        <w:t>Търговище</w:t>
      </w:r>
      <w:r w:rsidR="008434D3">
        <w:rPr>
          <w:sz w:val="24"/>
          <w:lang w:val="bg-BG"/>
        </w:rPr>
        <w:t xml:space="preserve"> </w:t>
      </w:r>
      <w:r>
        <w:rPr>
          <w:sz w:val="24"/>
          <w:lang w:val="bg-BG"/>
        </w:rPr>
        <w:t>и на интернет страницата</w:t>
      </w:r>
      <w:r w:rsidR="00856DA1">
        <w:rPr>
          <w:sz w:val="24"/>
          <w:lang w:val="bg-BG"/>
        </w:rPr>
        <w:t xml:space="preserve"> на дирекцията</w:t>
      </w:r>
      <w:r>
        <w:rPr>
          <w:sz w:val="24"/>
          <w:lang w:val="bg-BG"/>
        </w:rPr>
        <w:t>.</w:t>
      </w:r>
    </w:p>
    <w:p w:rsidR="00DE502C" w:rsidRDefault="00DE502C" w:rsidP="00B16A80">
      <w:pPr>
        <w:ind w:right="35" w:firstLine="540"/>
        <w:jc w:val="both"/>
        <w:rPr>
          <w:sz w:val="24"/>
          <w:lang w:val="bg-BG"/>
        </w:rPr>
      </w:pPr>
      <w:r>
        <w:rPr>
          <w:sz w:val="24"/>
          <w:lang w:val="bg-BG"/>
        </w:rPr>
        <w:t>Информация за земите от д</w:t>
      </w:r>
      <w:r w:rsidRPr="003A61F0">
        <w:rPr>
          <w:sz w:val="24"/>
          <w:lang w:val="bg-BG"/>
        </w:rPr>
        <w:t>ържавния</w:t>
      </w:r>
      <w:r>
        <w:rPr>
          <w:sz w:val="24"/>
          <w:lang w:val="bg-BG"/>
        </w:rPr>
        <w:t xml:space="preserve"> поземлен фонд – обект на търга, подробно описани по  землища, имоти, начин на </w:t>
      </w:r>
      <w:r w:rsidR="00894B64">
        <w:rPr>
          <w:sz w:val="24"/>
          <w:lang w:val="bg-BG"/>
        </w:rPr>
        <w:t xml:space="preserve">трайно </w:t>
      </w:r>
      <w:r>
        <w:rPr>
          <w:sz w:val="24"/>
          <w:lang w:val="bg-BG"/>
        </w:rPr>
        <w:t xml:space="preserve">ползване, форма на отдаване, срок на </w:t>
      </w:r>
      <w:r w:rsidR="00894B64">
        <w:rPr>
          <w:sz w:val="24"/>
          <w:lang w:val="bg-BG"/>
        </w:rPr>
        <w:t>предоставяне</w:t>
      </w:r>
      <w:r>
        <w:rPr>
          <w:sz w:val="24"/>
          <w:lang w:val="bg-BG"/>
        </w:rPr>
        <w:t>, начална тръжна цена, както и образци на документите по чл.47е, ал.2 от ППЗСПЗЗ, бе изложена в Областна дирекция ”Земеделие</w:t>
      </w:r>
      <w:r w:rsidR="005C05C1">
        <w:rPr>
          <w:sz w:val="24"/>
          <w:lang w:val="bg-BG"/>
        </w:rPr>
        <w:t>”</w:t>
      </w:r>
      <w:r>
        <w:rPr>
          <w:sz w:val="24"/>
          <w:lang w:val="bg-BG"/>
        </w:rPr>
        <w:t xml:space="preserve"> </w:t>
      </w:r>
      <w:r w:rsidRPr="003A61F0">
        <w:rPr>
          <w:sz w:val="24"/>
          <w:lang w:val="bg-BG"/>
        </w:rPr>
        <w:t>Търговище</w:t>
      </w:r>
      <w:r>
        <w:rPr>
          <w:sz w:val="24"/>
          <w:lang w:val="bg-BG"/>
        </w:rPr>
        <w:t xml:space="preserve">. </w:t>
      </w:r>
    </w:p>
    <w:p w:rsidR="00DE502C" w:rsidRDefault="00DE502C" w:rsidP="00B16A80">
      <w:pPr>
        <w:ind w:right="35" w:firstLine="540"/>
        <w:jc w:val="both"/>
        <w:rPr>
          <w:sz w:val="24"/>
        </w:rPr>
      </w:pPr>
      <w:r>
        <w:rPr>
          <w:sz w:val="24"/>
          <w:lang w:val="bg-BG"/>
        </w:rPr>
        <w:t>Тръжната комисия</w:t>
      </w:r>
      <w:r w:rsidRPr="003A61F0">
        <w:rPr>
          <w:sz w:val="24"/>
          <w:lang w:val="bg-BG"/>
        </w:rPr>
        <w:t xml:space="preserve"> </w:t>
      </w:r>
      <w:r w:rsidR="00C74812">
        <w:rPr>
          <w:sz w:val="24"/>
          <w:lang w:val="bg-BG"/>
        </w:rPr>
        <w:t xml:space="preserve">бе назначена със Заповед </w:t>
      </w:r>
      <w:r w:rsidR="00C74812" w:rsidRPr="00F95880">
        <w:rPr>
          <w:sz w:val="24"/>
          <w:lang w:val="bg-BG"/>
        </w:rPr>
        <w:t xml:space="preserve">№ РД </w:t>
      </w:r>
      <w:r w:rsidRPr="00F95880">
        <w:rPr>
          <w:sz w:val="24"/>
          <w:lang w:val="bg-BG"/>
        </w:rPr>
        <w:t>0</w:t>
      </w:r>
      <w:r w:rsidR="00C74812" w:rsidRPr="00F95880">
        <w:rPr>
          <w:sz w:val="24"/>
          <w:lang w:val="bg-BG"/>
        </w:rPr>
        <w:t>4</w:t>
      </w:r>
      <w:r w:rsidRPr="00F95880">
        <w:rPr>
          <w:sz w:val="24"/>
          <w:lang w:val="bg-BG"/>
        </w:rPr>
        <w:t>-</w:t>
      </w:r>
      <w:r w:rsidR="00EC667F">
        <w:rPr>
          <w:sz w:val="24"/>
          <w:lang w:val="bg-BG"/>
        </w:rPr>
        <w:t>161</w:t>
      </w:r>
      <w:r w:rsidRPr="00F95880">
        <w:rPr>
          <w:sz w:val="24"/>
          <w:lang w:val="bg-BG"/>
        </w:rPr>
        <w:t>/</w:t>
      </w:r>
      <w:r w:rsidR="00BC3926">
        <w:rPr>
          <w:sz w:val="24"/>
          <w:lang w:val="bg-BG"/>
        </w:rPr>
        <w:t>27</w:t>
      </w:r>
      <w:r w:rsidR="00894B64" w:rsidRPr="00F95880">
        <w:rPr>
          <w:sz w:val="24"/>
          <w:lang w:val="bg-BG"/>
        </w:rPr>
        <w:t>.07.202</w:t>
      </w:r>
      <w:r w:rsidR="00BC3926">
        <w:rPr>
          <w:sz w:val="24"/>
          <w:lang w:val="bg-BG"/>
        </w:rPr>
        <w:t>3</w:t>
      </w:r>
      <w:r w:rsidR="00894B64" w:rsidRPr="00F95880">
        <w:rPr>
          <w:sz w:val="24"/>
          <w:lang w:val="bg-BG"/>
        </w:rPr>
        <w:t xml:space="preserve"> г.</w:t>
      </w:r>
      <w:r w:rsidR="00894B64">
        <w:rPr>
          <w:sz w:val="24"/>
          <w:lang w:val="bg-BG"/>
        </w:rPr>
        <w:t xml:space="preserve"> на д</w:t>
      </w:r>
      <w:r>
        <w:rPr>
          <w:sz w:val="24"/>
          <w:lang w:val="bg-BG"/>
        </w:rPr>
        <w:t>иректора на Областна дирекция ”Земеделие</w:t>
      </w:r>
      <w:r w:rsidRPr="003A61F0">
        <w:rPr>
          <w:sz w:val="24"/>
          <w:lang w:val="bg-BG"/>
        </w:rPr>
        <w:t>” Търговище в състав:</w:t>
      </w:r>
    </w:p>
    <w:p w:rsidR="000C31B5" w:rsidRPr="000C31B5" w:rsidRDefault="000C31B5" w:rsidP="00B16A80">
      <w:pPr>
        <w:ind w:right="35" w:firstLine="540"/>
        <w:jc w:val="both"/>
        <w:rPr>
          <w:sz w:val="24"/>
        </w:rPr>
      </w:pPr>
    </w:p>
    <w:p w:rsidR="00F95880" w:rsidRPr="00F95880" w:rsidRDefault="00F95880" w:rsidP="00F95880">
      <w:pPr>
        <w:ind w:firstLine="708"/>
        <w:jc w:val="both"/>
        <w:rPr>
          <w:sz w:val="24"/>
          <w:szCs w:val="24"/>
        </w:rPr>
      </w:pPr>
      <w:proofErr w:type="spellStart"/>
      <w:r w:rsidRPr="00F95880">
        <w:rPr>
          <w:b/>
          <w:bCs/>
          <w:sz w:val="24"/>
          <w:szCs w:val="24"/>
        </w:rPr>
        <w:t>Председател</w:t>
      </w:r>
      <w:proofErr w:type="spellEnd"/>
      <w:r w:rsidRPr="00F95880">
        <w:rPr>
          <w:b/>
          <w:bCs/>
          <w:sz w:val="24"/>
          <w:szCs w:val="24"/>
        </w:rPr>
        <w:t>:</w:t>
      </w:r>
      <w:r w:rsidRPr="00F95880">
        <w:rPr>
          <w:bCs/>
          <w:sz w:val="24"/>
          <w:szCs w:val="24"/>
        </w:rPr>
        <w:t xml:space="preserve"> </w:t>
      </w:r>
      <w:proofErr w:type="spellStart"/>
      <w:r w:rsidRPr="00F95880">
        <w:rPr>
          <w:sz w:val="24"/>
          <w:szCs w:val="24"/>
        </w:rPr>
        <w:t>Калин</w:t>
      </w:r>
      <w:proofErr w:type="spellEnd"/>
      <w:r w:rsidRPr="00F95880">
        <w:rPr>
          <w:sz w:val="24"/>
          <w:szCs w:val="24"/>
        </w:rPr>
        <w:t xml:space="preserve"> Димов – </w:t>
      </w:r>
      <w:proofErr w:type="spellStart"/>
      <w:r w:rsidRPr="00F95880">
        <w:rPr>
          <w:sz w:val="24"/>
          <w:szCs w:val="24"/>
        </w:rPr>
        <w:t>главен</w:t>
      </w:r>
      <w:proofErr w:type="spellEnd"/>
      <w:r w:rsidRPr="00F95880">
        <w:rPr>
          <w:sz w:val="24"/>
          <w:szCs w:val="24"/>
        </w:rPr>
        <w:t xml:space="preserve"> </w:t>
      </w:r>
      <w:proofErr w:type="spellStart"/>
      <w:r w:rsidR="00BC3926">
        <w:rPr>
          <w:bCs/>
          <w:sz w:val="24"/>
          <w:szCs w:val="24"/>
        </w:rPr>
        <w:t>юрисконсулт</w:t>
      </w:r>
      <w:proofErr w:type="spellEnd"/>
      <w:r w:rsidR="00BC3926">
        <w:rPr>
          <w:bCs/>
          <w:sz w:val="24"/>
          <w:szCs w:val="24"/>
        </w:rPr>
        <w:t xml:space="preserve"> в </w:t>
      </w:r>
      <w:proofErr w:type="gramStart"/>
      <w:r w:rsidR="00BC3926">
        <w:rPr>
          <w:bCs/>
          <w:sz w:val="24"/>
          <w:szCs w:val="24"/>
        </w:rPr>
        <w:t>ОД ”</w:t>
      </w:r>
      <w:proofErr w:type="spellStart"/>
      <w:proofErr w:type="gramEnd"/>
      <w:r w:rsidR="00BC3926">
        <w:rPr>
          <w:bCs/>
          <w:sz w:val="24"/>
          <w:szCs w:val="24"/>
        </w:rPr>
        <w:t>Земеделие</w:t>
      </w:r>
      <w:proofErr w:type="spellEnd"/>
      <w:r w:rsidR="00BC3926">
        <w:rPr>
          <w:bCs/>
          <w:sz w:val="24"/>
          <w:szCs w:val="24"/>
        </w:rPr>
        <w:t>”</w:t>
      </w:r>
      <w:r w:rsidR="00330C39">
        <w:rPr>
          <w:bCs/>
          <w:sz w:val="24"/>
          <w:szCs w:val="24"/>
          <w:lang w:val="bg-BG"/>
        </w:rPr>
        <w:t xml:space="preserve"> </w:t>
      </w:r>
      <w:proofErr w:type="spellStart"/>
      <w:r w:rsidRPr="00F95880">
        <w:rPr>
          <w:bCs/>
          <w:sz w:val="24"/>
          <w:szCs w:val="24"/>
        </w:rPr>
        <w:t>Търговище</w:t>
      </w:r>
      <w:proofErr w:type="spellEnd"/>
    </w:p>
    <w:p w:rsidR="00F95880" w:rsidRPr="00F95880" w:rsidRDefault="00F95880" w:rsidP="00F95880">
      <w:pPr>
        <w:ind w:firstLine="708"/>
        <w:jc w:val="both"/>
        <w:rPr>
          <w:b/>
          <w:bCs/>
          <w:sz w:val="24"/>
          <w:szCs w:val="24"/>
        </w:rPr>
      </w:pPr>
      <w:proofErr w:type="gramStart"/>
      <w:r w:rsidRPr="00F95880">
        <w:rPr>
          <w:b/>
          <w:bCs/>
          <w:sz w:val="24"/>
          <w:szCs w:val="24"/>
        </w:rPr>
        <w:t>и</w:t>
      </w:r>
      <w:proofErr w:type="gramEnd"/>
      <w:r w:rsidRPr="00F95880">
        <w:rPr>
          <w:b/>
          <w:bCs/>
          <w:sz w:val="24"/>
          <w:szCs w:val="24"/>
        </w:rPr>
        <w:t xml:space="preserve"> </w:t>
      </w:r>
      <w:proofErr w:type="spellStart"/>
      <w:r w:rsidRPr="00F95880">
        <w:rPr>
          <w:b/>
          <w:bCs/>
          <w:sz w:val="24"/>
          <w:szCs w:val="24"/>
        </w:rPr>
        <w:t>членове</w:t>
      </w:r>
      <w:proofErr w:type="spellEnd"/>
      <w:r w:rsidRPr="00F95880">
        <w:rPr>
          <w:b/>
          <w:bCs/>
          <w:sz w:val="24"/>
          <w:szCs w:val="24"/>
        </w:rPr>
        <w:t>:</w:t>
      </w:r>
    </w:p>
    <w:p w:rsidR="00F95880" w:rsidRPr="00F95880" w:rsidRDefault="00F95880" w:rsidP="00F95880">
      <w:pPr>
        <w:ind w:firstLine="708"/>
        <w:jc w:val="both"/>
        <w:rPr>
          <w:bCs/>
          <w:sz w:val="24"/>
          <w:szCs w:val="24"/>
        </w:rPr>
      </w:pPr>
      <w:r w:rsidRPr="00F95880">
        <w:rPr>
          <w:bCs/>
          <w:sz w:val="24"/>
          <w:szCs w:val="24"/>
        </w:rPr>
        <w:t xml:space="preserve">1. </w:t>
      </w:r>
      <w:proofErr w:type="spellStart"/>
      <w:r w:rsidRPr="00F95880">
        <w:rPr>
          <w:bCs/>
          <w:sz w:val="24"/>
          <w:szCs w:val="24"/>
        </w:rPr>
        <w:t>Боянка</w:t>
      </w:r>
      <w:proofErr w:type="spellEnd"/>
      <w:r w:rsidRPr="00F95880">
        <w:rPr>
          <w:bCs/>
          <w:sz w:val="24"/>
          <w:szCs w:val="24"/>
        </w:rPr>
        <w:t xml:space="preserve"> </w:t>
      </w:r>
      <w:proofErr w:type="spellStart"/>
      <w:r w:rsidRPr="00F95880">
        <w:rPr>
          <w:bCs/>
          <w:sz w:val="24"/>
          <w:szCs w:val="24"/>
        </w:rPr>
        <w:t>Боянова</w:t>
      </w:r>
      <w:proofErr w:type="spellEnd"/>
      <w:r w:rsidRPr="00F95880">
        <w:rPr>
          <w:bCs/>
          <w:sz w:val="24"/>
          <w:szCs w:val="24"/>
        </w:rPr>
        <w:t xml:space="preserve"> – </w:t>
      </w:r>
      <w:proofErr w:type="spellStart"/>
      <w:r w:rsidRPr="00F95880">
        <w:rPr>
          <w:bCs/>
          <w:sz w:val="24"/>
          <w:szCs w:val="24"/>
        </w:rPr>
        <w:t>гла</w:t>
      </w:r>
      <w:r w:rsidR="00BC3926">
        <w:rPr>
          <w:bCs/>
          <w:sz w:val="24"/>
          <w:szCs w:val="24"/>
        </w:rPr>
        <w:t>вен</w:t>
      </w:r>
      <w:proofErr w:type="spellEnd"/>
      <w:r w:rsidR="00BC3926">
        <w:rPr>
          <w:bCs/>
          <w:sz w:val="24"/>
          <w:szCs w:val="24"/>
        </w:rPr>
        <w:t xml:space="preserve"> </w:t>
      </w:r>
      <w:proofErr w:type="spellStart"/>
      <w:r w:rsidR="00BC3926">
        <w:rPr>
          <w:bCs/>
          <w:sz w:val="24"/>
          <w:szCs w:val="24"/>
        </w:rPr>
        <w:t>експерт</w:t>
      </w:r>
      <w:proofErr w:type="spellEnd"/>
      <w:r w:rsidR="00BC3926">
        <w:rPr>
          <w:bCs/>
          <w:sz w:val="24"/>
          <w:szCs w:val="24"/>
        </w:rPr>
        <w:t xml:space="preserve"> в </w:t>
      </w:r>
      <w:proofErr w:type="gramStart"/>
      <w:r w:rsidR="00BC3926">
        <w:rPr>
          <w:bCs/>
          <w:sz w:val="24"/>
          <w:szCs w:val="24"/>
        </w:rPr>
        <w:t>ОД ”</w:t>
      </w:r>
      <w:proofErr w:type="spellStart"/>
      <w:proofErr w:type="gramEnd"/>
      <w:r w:rsidR="00BC3926">
        <w:rPr>
          <w:bCs/>
          <w:sz w:val="24"/>
          <w:szCs w:val="24"/>
        </w:rPr>
        <w:t>Земеделие</w:t>
      </w:r>
      <w:proofErr w:type="spellEnd"/>
      <w:r w:rsidR="00BC3926">
        <w:rPr>
          <w:bCs/>
          <w:sz w:val="24"/>
          <w:szCs w:val="24"/>
        </w:rPr>
        <w:t xml:space="preserve">” </w:t>
      </w:r>
      <w:proofErr w:type="spellStart"/>
      <w:r w:rsidRPr="00F95880">
        <w:rPr>
          <w:bCs/>
          <w:sz w:val="24"/>
          <w:szCs w:val="24"/>
        </w:rPr>
        <w:t>Търговище</w:t>
      </w:r>
      <w:proofErr w:type="spellEnd"/>
      <w:r w:rsidRPr="00F95880">
        <w:rPr>
          <w:sz w:val="24"/>
          <w:szCs w:val="24"/>
        </w:rPr>
        <w:t>;</w:t>
      </w:r>
    </w:p>
    <w:p w:rsidR="00F95880" w:rsidRPr="00F95880" w:rsidRDefault="00F95880" w:rsidP="00F95880">
      <w:pPr>
        <w:ind w:firstLine="708"/>
        <w:jc w:val="both"/>
        <w:rPr>
          <w:sz w:val="24"/>
          <w:szCs w:val="24"/>
        </w:rPr>
      </w:pPr>
      <w:r w:rsidRPr="00F95880">
        <w:rPr>
          <w:bCs/>
          <w:sz w:val="24"/>
          <w:szCs w:val="24"/>
        </w:rPr>
        <w:t xml:space="preserve">2. </w:t>
      </w:r>
      <w:proofErr w:type="spellStart"/>
      <w:r w:rsidRPr="00F95880">
        <w:rPr>
          <w:bCs/>
          <w:sz w:val="24"/>
          <w:szCs w:val="24"/>
        </w:rPr>
        <w:t>Биляна</w:t>
      </w:r>
      <w:proofErr w:type="spellEnd"/>
      <w:r w:rsidRPr="00F95880">
        <w:rPr>
          <w:bCs/>
          <w:sz w:val="24"/>
          <w:szCs w:val="24"/>
        </w:rPr>
        <w:t xml:space="preserve"> </w:t>
      </w:r>
      <w:proofErr w:type="spellStart"/>
      <w:r w:rsidRPr="00F95880">
        <w:rPr>
          <w:bCs/>
          <w:sz w:val="24"/>
          <w:szCs w:val="24"/>
        </w:rPr>
        <w:t>Рачева</w:t>
      </w:r>
      <w:proofErr w:type="spellEnd"/>
      <w:r w:rsidRPr="00F95880">
        <w:rPr>
          <w:bCs/>
          <w:sz w:val="24"/>
          <w:szCs w:val="24"/>
        </w:rPr>
        <w:t xml:space="preserve"> – </w:t>
      </w:r>
      <w:proofErr w:type="spellStart"/>
      <w:r w:rsidR="00BC3926">
        <w:rPr>
          <w:bCs/>
          <w:sz w:val="24"/>
          <w:szCs w:val="24"/>
        </w:rPr>
        <w:t>юрисконсулт</w:t>
      </w:r>
      <w:proofErr w:type="spellEnd"/>
      <w:r w:rsidR="00BC3926">
        <w:rPr>
          <w:bCs/>
          <w:sz w:val="24"/>
          <w:szCs w:val="24"/>
        </w:rPr>
        <w:t xml:space="preserve"> в </w:t>
      </w:r>
      <w:proofErr w:type="gramStart"/>
      <w:r w:rsidR="00BC3926">
        <w:rPr>
          <w:bCs/>
          <w:sz w:val="24"/>
          <w:szCs w:val="24"/>
        </w:rPr>
        <w:t>ОД ”</w:t>
      </w:r>
      <w:proofErr w:type="spellStart"/>
      <w:proofErr w:type="gramEnd"/>
      <w:r w:rsidR="00BC3926">
        <w:rPr>
          <w:bCs/>
          <w:sz w:val="24"/>
          <w:szCs w:val="24"/>
        </w:rPr>
        <w:t>Земеделие</w:t>
      </w:r>
      <w:proofErr w:type="spellEnd"/>
      <w:r w:rsidR="00BC3926">
        <w:rPr>
          <w:bCs/>
          <w:sz w:val="24"/>
          <w:szCs w:val="24"/>
        </w:rPr>
        <w:t xml:space="preserve">” </w:t>
      </w:r>
      <w:proofErr w:type="spellStart"/>
      <w:r w:rsidRPr="00F95880">
        <w:rPr>
          <w:bCs/>
          <w:sz w:val="24"/>
          <w:szCs w:val="24"/>
        </w:rPr>
        <w:t>Търговище</w:t>
      </w:r>
      <w:proofErr w:type="spellEnd"/>
    </w:p>
    <w:p w:rsidR="00F95880" w:rsidRPr="00F95880" w:rsidRDefault="00F95880" w:rsidP="00330C39">
      <w:pPr>
        <w:jc w:val="both"/>
        <w:rPr>
          <w:sz w:val="24"/>
          <w:szCs w:val="24"/>
        </w:rPr>
      </w:pPr>
      <w:proofErr w:type="gramStart"/>
      <w:r w:rsidRPr="00F95880">
        <w:rPr>
          <w:sz w:val="24"/>
          <w:szCs w:val="24"/>
        </w:rPr>
        <w:t>и</w:t>
      </w:r>
      <w:proofErr w:type="gramEnd"/>
      <w:r w:rsidRPr="00F95880">
        <w:rPr>
          <w:sz w:val="24"/>
          <w:szCs w:val="24"/>
        </w:rPr>
        <w:t xml:space="preserve"> </w:t>
      </w:r>
      <w:proofErr w:type="spellStart"/>
      <w:r w:rsidRPr="00F95880">
        <w:rPr>
          <w:sz w:val="24"/>
          <w:szCs w:val="24"/>
        </w:rPr>
        <w:t>резервни</w:t>
      </w:r>
      <w:proofErr w:type="spellEnd"/>
      <w:r w:rsidRPr="00F95880">
        <w:rPr>
          <w:sz w:val="24"/>
          <w:szCs w:val="24"/>
        </w:rPr>
        <w:t xml:space="preserve"> </w:t>
      </w:r>
      <w:proofErr w:type="spellStart"/>
      <w:r w:rsidRPr="00F95880">
        <w:rPr>
          <w:sz w:val="24"/>
          <w:szCs w:val="24"/>
        </w:rPr>
        <w:t>членове</w:t>
      </w:r>
      <w:proofErr w:type="spellEnd"/>
      <w:r w:rsidRPr="00F95880">
        <w:rPr>
          <w:sz w:val="24"/>
          <w:szCs w:val="24"/>
        </w:rPr>
        <w:t xml:space="preserve">: </w:t>
      </w:r>
    </w:p>
    <w:p w:rsidR="00894B64" w:rsidRPr="00EC667F" w:rsidRDefault="00F95880" w:rsidP="00F95880">
      <w:pPr>
        <w:numPr>
          <w:ilvl w:val="0"/>
          <w:numId w:val="2"/>
        </w:numPr>
        <w:ind w:right="35"/>
        <w:jc w:val="both"/>
        <w:rPr>
          <w:sz w:val="24"/>
          <w:lang w:val="bg-BG"/>
        </w:rPr>
      </w:pPr>
      <w:proofErr w:type="spellStart"/>
      <w:r w:rsidRPr="00EC667F">
        <w:rPr>
          <w:sz w:val="24"/>
          <w:szCs w:val="24"/>
        </w:rPr>
        <w:t>Мария</w:t>
      </w:r>
      <w:proofErr w:type="spellEnd"/>
      <w:r w:rsidRPr="00EC667F">
        <w:rPr>
          <w:sz w:val="24"/>
          <w:szCs w:val="24"/>
        </w:rPr>
        <w:t xml:space="preserve"> </w:t>
      </w:r>
      <w:proofErr w:type="spellStart"/>
      <w:r w:rsidRPr="00EC667F">
        <w:rPr>
          <w:sz w:val="24"/>
          <w:szCs w:val="24"/>
        </w:rPr>
        <w:t>Панайотова</w:t>
      </w:r>
      <w:proofErr w:type="spellEnd"/>
      <w:r w:rsidRPr="00EC667F">
        <w:rPr>
          <w:sz w:val="24"/>
          <w:szCs w:val="24"/>
        </w:rPr>
        <w:t xml:space="preserve"> – </w:t>
      </w:r>
      <w:proofErr w:type="spellStart"/>
      <w:r w:rsidRPr="00EC667F">
        <w:rPr>
          <w:sz w:val="24"/>
          <w:szCs w:val="24"/>
        </w:rPr>
        <w:t>началник</w:t>
      </w:r>
      <w:proofErr w:type="spellEnd"/>
      <w:r w:rsidRPr="00EC667F">
        <w:rPr>
          <w:sz w:val="24"/>
          <w:szCs w:val="24"/>
        </w:rPr>
        <w:t xml:space="preserve"> </w:t>
      </w:r>
      <w:proofErr w:type="spellStart"/>
      <w:r w:rsidRPr="00EC667F">
        <w:rPr>
          <w:sz w:val="24"/>
          <w:szCs w:val="24"/>
        </w:rPr>
        <w:t>общинска</w:t>
      </w:r>
      <w:proofErr w:type="spellEnd"/>
      <w:r w:rsidRPr="00EC667F">
        <w:rPr>
          <w:sz w:val="24"/>
          <w:szCs w:val="24"/>
        </w:rPr>
        <w:t xml:space="preserve"> </w:t>
      </w:r>
      <w:proofErr w:type="spellStart"/>
      <w:r w:rsidRPr="00EC667F">
        <w:rPr>
          <w:sz w:val="24"/>
          <w:szCs w:val="24"/>
        </w:rPr>
        <w:t>сл</w:t>
      </w:r>
      <w:r w:rsidR="00330C39" w:rsidRPr="00EC667F">
        <w:rPr>
          <w:sz w:val="24"/>
          <w:szCs w:val="24"/>
        </w:rPr>
        <w:t>ужба</w:t>
      </w:r>
      <w:proofErr w:type="spellEnd"/>
      <w:r w:rsidR="00330C39" w:rsidRPr="00EC667F">
        <w:rPr>
          <w:sz w:val="24"/>
          <w:szCs w:val="24"/>
        </w:rPr>
        <w:t xml:space="preserve"> </w:t>
      </w:r>
      <w:proofErr w:type="spellStart"/>
      <w:r w:rsidR="00330C39" w:rsidRPr="00EC667F">
        <w:rPr>
          <w:sz w:val="24"/>
          <w:szCs w:val="24"/>
        </w:rPr>
        <w:t>по</w:t>
      </w:r>
      <w:proofErr w:type="spellEnd"/>
      <w:r w:rsidR="00330C39" w:rsidRPr="00EC667F">
        <w:rPr>
          <w:sz w:val="24"/>
          <w:szCs w:val="24"/>
        </w:rPr>
        <w:t xml:space="preserve"> </w:t>
      </w:r>
      <w:proofErr w:type="spellStart"/>
      <w:r w:rsidR="00330C39" w:rsidRPr="00EC667F">
        <w:rPr>
          <w:sz w:val="24"/>
          <w:szCs w:val="24"/>
        </w:rPr>
        <w:t>земеделие</w:t>
      </w:r>
      <w:proofErr w:type="spellEnd"/>
      <w:r w:rsidR="00330C39" w:rsidRPr="00EC667F">
        <w:rPr>
          <w:sz w:val="24"/>
          <w:szCs w:val="24"/>
        </w:rPr>
        <w:t xml:space="preserve"> </w:t>
      </w:r>
      <w:proofErr w:type="spellStart"/>
      <w:r w:rsidR="00330C39" w:rsidRPr="00EC667F">
        <w:rPr>
          <w:sz w:val="24"/>
          <w:szCs w:val="24"/>
        </w:rPr>
        <w:t>гр</w:t>
      </w:r>
      <w:proofErr w:type="spellEnd"/>
      <w:r w:rsidR="00330C39" w:rsidRPr="00EC667F">
        <w:rPr>
          <w:sz w:val="24"/>
          <w:szCs w:val="24"/>
        </w:rPr>
        <w:t xml:space="preserve">. </w:t>
      </w:r>
      <w:proofErr w:type="spellStart"/>
      <w:r w:rsidR="00330C39" w:rsidRPr="00EC667F">
        <w:rPr>
          <w:sz w:val="24"/>
          <w:szCs w:val="24"/>
        </w:rPr>
        <w:t>Търговище</w:t>
      </w:r>
      <w:proofErr w:type="spellEnd"/>
      <w:r w:rsidR="00330C39" w:rsidRPr="00EC667F">
        <w:rPr>
          <w:sz w:val="24"/>
          <w:szCs w:val="24"/>
        </w:rPr>
        <w:t>;</w:t>
      </w:r>
    </w:p>
    <w:p w:rsidR="00330C39" w:rsidRPr="00EC667F" w:rsidRDefault="00EC667F" w:rsidP="00EC667F">
      <w:pPr>
        <w:numPr>
          <w:ilvl w:val="0"/>
          <w:numId w:val="2"/>
        </w:numPr>
        <w:ind w:right="35"/>
        <w:jc w:val="both"/>
        <w:rPr>
          <w:sz w:val="24"/>
          <w:lang w:val="bg-BG"/>
        </w:rPr>
      </w:pPr>
      <w:r w:rsidRPr="00EC667F">
        <w:rPr>
          <w:sz w:val="24"/>
          <w:szCs w:val="24"/>
          <w:lang w:val="bg-BG"/>
        </w:rPr>
        <w:t>Даниела Маркова – старши експерт</w:t>
      </w:r>
      <w:r w:rsidRPr="00EC667F">
        <w:t xml:space="preserve"> </w:t>
      </w:r>
      <w:r w:rsidRPr="00EC667F">
        <w:rPr>
          <w:sz w:val="24"/>
          <w:szCs w:val="24"/>
          <w:lang w:val="bg-BG"/>
        </w:rPr>
        <w:t>в ОД ”Земеделие” Търговище</w:t>
      </w:r>
      <w:r w:rsidR="00330C39" w:rsidRPr="00EC667F">
        <w:rPr>
          <w:bCs/>
          <w:sz w:val="24"/>
          <w:szCs w:val="24"/>
          <w:lang w:val="bg-BG"/>
        </w:rPr>
        <w:t>.</w:t>
      </w:r>
    </w:p>
    <w:p w:rsidR="00DE502C" w:rsidRDefault="00DE502C" w:rsidP="00B16A80">
      <w:pPr>
        <w:ind w:right="35"/>
        <w:jc w:val="both"/>
        <w:rPr>
          <w:sz w:val="24"/>
          <w:lang w:val="bg-BG"/>
        </w:rPr>
      </w:pPr>
    </w:p>
    <w:p w:rsidR="00C74812" w:rsidRDefault="00DE502C" w:rsidP="00B16A80">
      <w:pPr>
        <w:pStyle w:val="2"/>
        <w:ind w:right="35" w:firstLine="540"/>
        <w:rPr>
          <w:rFonts w:ascii="Times New Roman" w:hAnsi="Times New Roman"/>
        </w:rPr>
      </w:pPr>
      <w:r w:rsidRPr="003A61F0">
        <w:rPr>
          <w:rFonts w:ascii="Times New Roman" w:hAnsi="Times New Roman"/>
        </w:rPr>
        <w:t>В деня и часа, определени за провеждане</w:t>
      </w:r>
      <w:r>
        <w:rPr>
          <w:rFonts w:ascii="Times New Roman" w:hAnsi="Times New Roman"/>
        </w:rPr>
        <w:t>то</w:t>
      </w:r>
      <w:r w:rsidRPr="003A61F0">
        <w:rPr>
          <w:rFonts w:ascii="Times New Roman" w:hAnsi="Times New Roman"/>
        </w:rPr>
        <w:t xml:space="preserve"> на тръжната сесия</w:t>
      </w:r>
      <w:r>
        <w:rPr>
          <w:rFonts w:ascii="Times New Roman" w:hAnsi="Times New Roman"/>
        </w:rPr>
        <w:t xml:space="preserve">, председателят </w:t>
      </w:r>
      <w:r w:rsidR="00894B64">
        <w:rPr>
          <w:rFonts w:ascii="Times New Roman" w:hAnsi="Times New Roman"/>
        </w:rPr>
        <w:t xml:space="preserve">и членовете </w:t>
      </w:r>
      <w:r>
        <w:rPr>
          <w:rFonts w:ascii="Times New Roman" w:hAnsi="Times New Roman"/>
        </w:rPr>
        <w:t>на комисията провери</w:t>
      </w:r>
      <w:r w:rsidR="00947E23">
        <w:rPr>
          <w:rFonts w:ascii="Times New Roman" w:hAnsi="Times New Roman"/>
        </w:rPr>
        <w:t>ха</w:t>
      </w:r>
      <w:r>
        <w:rPr>
          <w:rFonts w:ascii="Times New Roman" w:hAnsi="Times New Roman"/>
        </w:rPr>
        <w:t xml:space="preserve"> присъствието </w:t>
      </w:r>
      <w:r w:rsidR="00C74812">
        <w:rPr>
          <w:rFonts w:ascii="Times New Roman" w:hAnsi="Times New Roman"/>
        </w:rPr>
        <w:t>на кандидатите</w:t>
      </w:r>
      <w:r>
        <w:rPr>
          <w:rFonts w:ascii="Times New Roman" w:hAnsi="Times New Roman"/>
        </w:rPr>
        <w:t xml:space="preserve"> чрез попълване на присъствен лист</w:t>
      </w:r>
      <w:r w:rsidR="00F35CBE">
        <w:rPr>
          <w:rFonts w:ascii="Times New Roman" w:hAnsi="Times New Roman"/>
        </w:rPr>
        <w:t xml:space="preserve"> </w:t>
      </w:r>
      <w:r w:rsidR="00CE373E">
        <w:rPr>
          <w:rFonts w:ascii="Times New Roman" w:hAnsi="Times New Roman"/>
        </w:rPr>
        <w:t xml:space="preserve">за община </w:t>
      </w:r>
      <w:r w:rsidR="007221C5">
        <w:rPr>
          <w:rFonts w:ascii="Times New Roman" w:hAnsi="Times New Roman"/>
        </w:rPr>
        <w:t>Търговище</w:t>
      </w:r>
      <w:r w:rsidR="00CE373E">
        <w:rPr>
          <w:rFonts w:ascii="Times New Roman" w:hAnsi="Times New Roman"/>
        </w:rPr>
        <w:t xml:space="preserve">, </w:t>
      </w:r>
      <w:r w:rsidR="00F35CBE">
        <w:rPr>
          <w:rFonts w:ascii="Times New Roman" w:hAnsi="Times New Roman"/>
        </w:rPr>
        <w:t>ко</w:t>
      </w:r>
      <w:r w:rsidR="00330C39">
        <w:rPr>
          <w:rFonts w:ascii="Times New Roman" w:hAnsi="Times New Roman"/>
        </w:rPr>
        <w:t>й</w:t>
      </w:r>
      <w:r w:rsidR="00F35CBE">
        <w:rPr>
          <w:rFonts w:ascii="Times New Roman" w:hAnsi="Times New Roman"/>
        </w:rPr>
        <w:t xml:space="preserve">то </w:t>
      </w:r>
      <w:r w:rsidR="00330C39">
        <w:rPr>
          <w:rFonts w:ascii="Times New Roman" w:hAnsi="Times New Roman"/>
        </w:rPr>
        <w:t>е</w:t>
      </w:r>
      <w:r w:rsidR="00F35CBE">
        <w:rPr>
          <w:rFonts w:ascii="Times New Roman" w:hAnsi="Times New Roman"/>
        </w:rPr>
        <w:t xml:space="preserve"> неразделна част от протокола</w:t>
      </w:r>
      <w:r>
        <w:rPr>
          <w:rFonts w:ascii="Times New Roman" w:hAnsi="Times New Roman"/>
        </w:rPr>
        <w:t xml:space="preserve">. </w:t>
      </w:r>
    </w:p>
    <w:p w:rsidR="00C74812" w:rsidRDefault="00C74812" w:rsidP="0060154A">
      <w:pPr>
        <w:pStyle w:val="2"/>
        <w:ind w:right="35" w:firstLine="540"/>
        <w:rPr>
          <w:rFonts w:ascii="Times New Roman" w:hAnsi="Times New Roman"/>
        </w:rPr>
      </w:pPr>
      <w:r>
        <w:rPr>
          <w:rFonts w:ascii="Times New Roman" w:hAnsi="Times New Roman"/>
        </w:rPr>
        <w:t>Участниците в тръжната процедура се легитимираха с представяне на лични карти и</w:t>
      </w:r>
      <w:r w:rsidR="00721C0B">
        <w:rPr>
          <w:rFonts w:ascii="Times New Roman" w:hAnsi="Times New Roman"/>
        </w:rPr>
        <w:t>/или</w:t>
      </w:r>
      <w:r>
        <w:rPr>
          <w:rFonts w:ascii="Times New Roman" w:hAnsi="Times New Roman"/>
        </w:rPr>
        <w:t xml:space="preserve"> </w:t>
      </w:r>
      <w:r w:rsidR="00721C0B">
        <w:rPr>
          <w:rFonts w:ascii="Times New Roman" w:hAnsi="Times New Roman"/>
        </w:rPr>
        <w:t xml:space="preserve">нотариално заверени </w:t>
      </w:r>
      <w:r>
        <w:rPr>
          <w:rFonts w:ascii="Times New Roman" w:hAnsi="Times New Roman"/>
        </w:rPr>
        <w:t>пълномощни</w:t>
      </w:r>
      <w:r w:rsidR="00721C0B">
        <w:rPr>
          <w:rFonts w:ascii="Times New Roman" w:hAnsi="Times New Roman"/>
        </w:rPr>
        <w:t>, в случаите, при които участват в търга чрез пълномощници.</w:t>
      </w:r>
    </w:p>
    <w:p w:rsidR="007D0A07" w:rsidRDefault="00721C0B" w:rsidP="00EC667F">
      <w:pPr>
        <w:pStyle w:val="2"/>
        <w:ind w:right="35" w:firstLine="540"/>
        <w:rPr>
          <w:b/>
        </w:rPr>
      </w:pPr>
      <w:r>
        <w:rPr>
          <w:rFonts w:ascii="Times New Roman" w:hAnsi="Times New Roman"/>
        </w:rPr>
        <w:t>При проверката се установи, че в</w:t>
      </w:r>
      <w:r w:rsidR="009C07C3">
        <w:rPr>
          <w:rFonts w:ascii="Times New Roman" w:hAnsi="Times New Roman"/>
        </w:rPr>
        <w:t xml:space="preserve">сички </w:t>
      </w:r>
      <w:r w:rsidR="00330C39">
        <w:rPr>
          <w:rFonts w:ascii="Times New Roman" w:hAnsi="Times New Roman"/>
        </w:rPr>
        <w:t xml:space="preserve">участници </w:t>
      </w:r>
      <w:r>
        <w:rPr>
          <w:rFonts w:ascii="Times New Roman" w:hAnsi="Times New Roman"/>
        </w:rPr>
        <w:t>са</w:t>
      </w:r>
      <w:r w:rsidR="009C07C3">
        <w:rPr>
          <w:rFonts w:ascii="Times New Roman" w:hAnsi="Times New Roman"/>
        </w:rPr>
        <w:t xml:space="preserve"> налице</w:t>
      </w:r>
      <w:r w:rsidR="00DE502C">
        <w:rPr>
          <w:rFonts w:ascii="Times New Roman" w:hAnsi="Times New Roman"/>
        </w:rPr>
        <w:t>,</w:t>
      </w:r>
      <w:r w:rsidR="009C07C3">
        <w:rPr>
          <w:rFonts w:ascii="Times New Roman" w:hAnsi="Times New Roman"/>
        </w:rPr>
        <w:t xml:space="preserve"> </w:t>
      </w:r>
      <w:r w:rsidR="00330C39">
        <w:rPr>
          <w:rFonts w:ascii="Times New Roman" w:hAnsi="Times New Roman"/>
        </w:rPr>
        <w:t xml:space="preserve">поради което </w:t>
      </w:r>
      <w:r w:rsidR="00EC667F">
        <w:rPr>
          <w:rFonts w:ascii="Times New Roman" w:hAnsi="Times New Roman"/>
        </w:rPr>
        <w:t xml:space="preserve">председателят обяви тръжната процедура </w:t>
      </w:r>
      <w:r w:rsidR="00632420" w:rsidRPr="00EC667F">
        <w:rPr>
          <w:rFonts w:ascii="Times New Roman" w:hAnsi="Times New Roman"/>
        </w:rPr>
        <w:t>за открит</w:t>
      </w:r>
      <w:r w:rsidR="00EC667F">
        <w:rPr>
          <w:rFonts w:ascii="Times New Roman" w:hAnsi="Times New Roman"/>
        </w:rPr>
        <w:t>а</w:t>
      </w:r>
      <w:r w:rsidR="00632420" w:rsidRPr="00EC667F">
        <w:rPr>
          <w:rFonts w:ascii="Times New Roman" w:hAnsi="Times New Roman"/>
        </w:rPr>
        <w:t>.</w:t>
      </w:r>
      <w:r w:rsidR="00632420">
        <w:t xml:space="preserve"> </w:t>
      </w:r>
    </w:p>
    <w:p w:rsidR="00632420" w:rsidRDefault="00632420" w:rsidP="006D3C72">
      <w:pPr>
        <w:pStyle w:val="20"/>
        <w:spacing w:line="240" w:lineRule="auto"/>
        <w:ind w:right="35" w:firstLine="540"/>
        <w:rPr>
          <w:b w:val="0"/>
        </w:rPr>
      </w:pPr>
      <w:r w:rsidRPr="00632420">
        <w:rPr>
          <w:b w:val="0"/>
        </w:rPr>
        <w:t>Кандидатите бяха уведомени, че съобразно извършената на основание чл. 47в, ал. 3 от ППЗСПЗЗ служебна проверка на обстоятелствата по чл. 47в, ал. 1, т. 1, 3 – 6 от ППЗСПЗЗ</w:t>
      </w:r>
      <w:r w:rsidR="00C7394F">
        <w:rPr>
          <w:b w:val="0"/>
        </w:rPr>
        <w:t>,</w:t>
      </w:r>
      <w:r w:rsidRPr="00632420">
        <w:rPr>
          <w:b w:val="0"/>
        </w:rPr>
        <w:t xml:space="preserve"> всички отговарят на нормативните изисквания и се допускат до участие в провежданото административно производство.</w:t>
      </w:r>
    </w:p>
    <w:p w:rsidR="00C7394F" w:rsidRDefault="00C7394F" w:rsidP="007D0A07">
      <w:pPr>
        <w:pStyle w:val="20"/>
        <w:spacing w:line="240" w:lineRule="auto"/>
        <w:ind w:right="35"/>
        <w:rPr>
          <w:b w:val="0"/>
        </w:rPr>
      </w:pPr>
      <w:r>
        <w:rPr>
          <w:b w:val="0"/>
        </w:rPr>
        <w:lastRenderedPageBreak/>
        <w:tab/>
      </w:r>
      <w:r w:rsidR="006D7B4B">
        <w:rPr>
          <w:b w:val="0"/>
        </w:rPr>
        <w:t xml:space="preserve">Председателят разясни на участниците, че на основание чл. 47в, ал. 3 от ППЗСПЗЗ </w:t>
      </w:r>
      <w:r w:rsidR="006D7B4B" w:rsidRPr="006D7B4B">
        <w:rPr>
          <w:b w:val="0"/>
        </w:rPr>
        <w:t xml:space="preserve">обстоятелствата по </w:t>
      </w:r>
      <w:r w:rsidR="006D7B4B">
        <w:rPr>
          <w:b w:val="0"/>
        </w:rPr>
        <w:t xml:space="preserve">чл. 47в, </w:t>
      </w:r>
      <w:r w:rsidR="006D7B4B" w:rsidRPr="006D7B4B">
        <w:rPr>
          <w:b w:val="0"/>
        </w:rPr>
        <w:t>ал. 1, т. 2, 7 - 9 се удостоверяват с декларация</w:t>
      </w:r>
      <w:r w:rsidR="006D7B4B">
        <w:rPr>
          <w:b w:val="0"/>
        </w:rPr>
        <w:t>.</w:t>
      </w:r>
    </w:p>
    <w:p w:rsidR="00632420" w:rsidRDefault="00632420" w:rsidP="007D0A07">
      <w:pPr>
        <w:pStyle w:val="20"/>
        <w:spacing w:line="240" w:lineRule="auto"/>
        <w:ind w:right="35"/>
        <w:rPr>
          <w:b w:val="0"/>
        </w:rPr>
      </w:pPr>
      <w:r>
        <w:rPr>
          <w:b w:val="0"/>
        </w:rPr>
        <w:tab/>
      </w:r>
      <w:r w:rsidRPr="00632420">
        <w:rPr>
          <w:b w:val="0"/>
        </w:rPr>
        <w:t xml:space="preserve">След проверка целостта на пликовете, </w:t>
      </w:r>
      <w:r>
        <w:rPr>
          <w:b w:val="0"/>
        </w:rPr>
        <w:t>комисията пристъпи към поетапното им отваряне</w:t>
      </w:r>
      <w:r w:rsidRPr="00632420">
        <w:rPr>
          <w:b w:val="0"/>
        </w:rPr>
        <w:t>.</w:t>
      </w:r>
    </w:p>
    <w:p w:rsidR="00EC1114" w:rsidRDefault="00512C28" w:rsidP="00EA30EE">
      <w:pPr>
        <w:pStyle w:val="20"/>
        <w:spacing w:line="240" w:lineRule="auto"/>
        <w:ind w:right="35" w:firstLine="720"/>
        <w:rPr>
          <w:b w:val="0"/>
        </w:rPr>
      </w:pPr>
      <w:r w:rsidRPr="00512C28">
        <w:rPr>
          <w:b w:val="0"/>
        </w:rPr>
        <w:t>Всички кандидати</w:t>
      </w:r>
      <w:r>
        <w:rPr>
          <w:b w:val="0"/>
        </w:rPr>
        <w:t xml:space="preserve">, чиито пликове бяха </w:t>
      </w:r>
      <w:r w:rsidR="00C31CE4">
        <w:rPr>
          <w:b w:val="0"/>
        </w:rPr>
        <w:t>разпечатани</w:t>
      </w:r>
      <w:r>
        <w:rPr>
          <w:b w:val="0"/>
        </w:rPr>
        <w:t>,</w:t>
      </w:r>
      <w:r w:rsidRPr="00512C28">
        <w:rPr>
          <w:b w:val="0"/>
        </w:rPr>
        <w:t xml:space="preserve"> бяха приложили документите, визирани в чл.47в, ал.1 от ППЗСПЗЗ и бяха допуснати до участие в търга.</w:t>
      </w:r>
    </w:p>
    <w:p w:rsidR="00380C9B" w:rsidRPr="007B62F8" w:rsidRDefault="00380C9B" w:rsidP="00EA30EE">
      <w:pPr>
        <w:pStyle w:val="20"/>
        <w:spacing w:line="240" w:lineRule="auto"/>
        <w:ind w:right="35" w:firstLine="720"/>
        <w:rPr>
          <w:b w:val="0"/>
        </w:rPr>
      </w:pPr>
      <w:r w:rsidRPr="007B62F8">
        <w:rPr>
          <w:b w:val="0"/>
        </w:rPr>
        <w:t>При отваряне плика с документи на Ф</w:t>
      </w:r>
      <w:r w:rsidR="00AD0685">
        <w:rPr>
          <w:b w:val="0"/>
        </w:rPr>
        <w:t>.</w:t>
      </w:r>
      <w:r w:rsidRPr="007B62F8">
        <w:rPr>
          <w:b w:val="0"/>
        </w:rPr>
        <w:t xml:space="preserve"> М</w:t>
      </w:r>
      <w:r w:rsidR="00AD0685">
        <w:rPr>
          <w:b w:val="0"/>
        </w:rPr>
        <w:t>.</w:t>
      </w:r>
      <w:r w:rsidRPr="007B62F8">
        <w:rPr>
          <w:b w:val="0"/>
        </w:rPr>
        <w:t xml:space="preserve"> Е</w:t>
      </w:r>
      <w:r w:rsidR="00AD0685">
        <w:rPr>
          <w:b w:val="0"/>
        </w:rPr>
        <w:t>.</w:t>
      </w:r>
      <w:r w:rsidRPr="007B62F8">
        <w:rPr>
          <w:b w:val="0"/>
        </w:rPr>
        <w:t xml:space="preserve"> комисията установи, че </w:t>
      </w:r>
      <w:r w:rsidR="00B7556F" w:rsidRPr="007B62F8">
        <w:rPr>
          <w:b w:val="0"/>
        </w:rPr>
        <w:t xml:space="preserve">всички, подадени от </w:t>
      </w:r>
      <w:r w:rsidR="004173E0">
        <w:rPr>
          <w:b w:val="0"/>
        </w:rPr>
        <w:t>участника</w:t>
      </w:r>
      <w:r w:rsidR="00B7556F" w:rsidRPr="007B62F8">
        <w:rPr>
          <w:b w:val="0"/>
        </w:rPr>
        <w:t xml:space="preserve"> </w:t>
      </w:r>
      <w:r w:rsidRPr="007B62F8">
        <w:rPr>
          <w:b w:val="0"/>
        </w:rPr>
        <w:t>заявления – оферти</w:t>
      </w:r>
      <w:r w:rsidR="00332C14" w:rsidRPr="007B62F8">
        <w:rPr>
          <w:b w:val="0"/>
        </w:rPr>
        <w:t>, с изключение на заявление – оферта за поземлен имот с идентификатор 06166.35.8, находящ се в землището на с. Братово, общ. Търговище,</w:t>
      </w:r>
      <w:r w:rsidRPr="007B62F8">
        <w:rPr>
          <w:b w:val="0"/>
        </w:rPr>
        <w:t xml:space="preserve"> </w:t>
      </w:r>
      <w:r w:rsidR="00B7556F" w:rsidRPr="007B62F8">
        <w:rPr>
          <w:b w:val="0"/>
        </w:rPr>
        <w:t xml:space="preserve">са непълни, тъй като </w:t>
      </w:r>
      <w:r w:rsidRPr="007B62F8">
        <w:rPr>
          <w:b w:val="0"/>
        </w:rPr>
        <w:t xml:space="preserve">липсва посочване за какъв точно срок </w:t>
      </w:r>
      <w:r w:rsidR="003F783B" w:rsidRPr="007B62F8">
        <w:rPr>
          <w:b w:val="0"/>
        </w:rPr>
        <w:t>кандидатът</w:t>
      </w:r>
      <w:r w:rsidR="005C7C4C" w:rsidRPr="007B62F8">
        <w:rPr>
          <w:b w:val="0"/>
        </w:rPr>
        <w:t xml:space="preserve"> </w:t>
      </w:r>
      <w:r w:rsidRPr="007B62F8">
        <w:rPr>
          <w:b w:val="0"/>
        </w:rPr>
        <w:t xml:space="preserve">предлага да ползва имотите, за които участва в настоящата тръжна процедура. </w:t>
      </w:r>
      <w:r w:rsidR="005C7C4C" w:rsidRPr="007B62F8">
        <w:rPr>
          <w:b w:val="0"/>
        </w:rPr>
        <w:t>О</w:t>
      </w:r>
      <w:r w:rsidRPr="007B62F8">
        <w:rPr>
          <w:b w:val="0"/>
        </w:rPr>
        <w:t xml:space="preserve">бразци </w:t>
      </w:r>
      <w:r w:rsidR="005C7C4C" w:rsidRPr="007B62F8">
        <w:rPr>
          <w:b w:val="0"/>
        </w:rPr>
        <w:t xml:space="preserve">на заявленията – оферти за участие в търг за отдаване под наем или аренда на земеделски земи от държавния поземлен фонд </w:t>
      </w:r>
      <w:r w:rsidRPr="007B62F8">
        <w:rPr>
          <w:b w:val="0"/>
        </w:rPr>
        <w:t>са одобрени със Заповед № РД46-95/27.03.2023 г. на министъра на земеделието и храните</w:t>
      </w:r>
      <w:r w:rsidR="005C7C4C" w:rsidRPr="007B62F8">
        <w:rPr>
          <w:b w:val="0"/>
        </w:rPr>
        <w:t xml:space="preserve">, съобразно разпоредбата на чл. 47е, ал. 2 от ППЗСПЗЗ. </w:t>
      </w:r>
      <w:r w:rsidR="00886C3C">
        <w:rPr>
          <w:b w:val="0"/>
        </w:rPr>
        <w:t xml:space="preserve">Съгласно  чл. 47и, ал. 3 от правилника участниците нямат право </w:t>
      </w:r>
      <w:r w:rsidR="00886C3C" w:rsidRPr="00886C3C">
        <w:rPr>
          <w:b w:val="0"/>
        </w:rPr>
        <w:t>да правят допълнения и изменения в подадените оферти</w:t>
      </w:r>
      <w:r w:rsidR="00886C3C">
        <w:rPr>
          <w:b w:val="0"/>
        </w:rPr>
        <w:t xml:space="preserve">. </w:t>
      </w:r>
    </w:p>
    <w:p w:rsidR="00BA2BD3" w:rsidRPr="007B62F8" w:rsidRDefault="00BA2BD3" w:rsidP="00EA30EE">
      <w:pPr>
        <w:pStyle w:val="20"/>
        <w:spacing w:line="240" w:lineRule="auto"/>
        <w:ind w:right="35" w:firstLine="720"/>
        <w:rPr>
          <w:b w:val="0"/>
        </w:rPr>
      </w:pPr>
      <w:r w:rsidRPr="007B62F8">
        <w:rPr>
          <w:b w:val="0"/>
        </w:rPr>
        <w:t>Същият пропуск се наблюдава и при разглеждане на едно от заявленията – оферти на Ю</w:t>
      </w:r>
      <w:r w:rsidR="00AD0685">
        <w:rPr>
          <w:b w:val="0"/>
        </w:rPr>
        <w:t>.</w:t>
      </w:r>
      <w:r w:rsidRPr="007B62F8">
        <w:rPr>
          <w:b w:val="0"/>
        </w:rPr>
        <w:t xml:space="preserve"> М</w:t>
      </w:r>
      <w:r w:rsidR="00AD0685">
        <w:rPr>
          <w:b w:val="0"/>
        </w:rPr>
        <w:t>.</w:t>
      </w:r>
      <w:r w:rsidRPr="007B62F8">
        <w:rPr>
          <w:b w:val="0"/>
        </w:rPr>
        <w:t xml:space="preserve"> Б</w:t>
      </w:r>
      <w:r w:rsidR="00AD0685">
        <w:rPr>
          <w:b w:val="0"/>
        </w:rPr>
        <w:t>.</w:t>
      </w:r>
      <w:r w:rsidRPr="007B62F8">
        <w:rPr>
          <w:b w:val="0"/>
        </w:rPr>
        <w:t xml:space="preserve">, касаещо поземлен имот с идентификатор 55201.13.42, находящ се в землището на с. Пайдушко, общ. Търговище, </w:t>
      </w:r>
      <w:proofErr w:type="spellStart"/>
      <w:r w:rsidRPr="007B62F8">
        <w:rPr>
          <w:b w:val="0"/>
        </w:rPr>
        <w:t>обл</w:t>
      </w:r>
      <w:proofErr w:type="spellEnd"/>
      <w:r w:rsidRPr="007B62F8">
        <w:rPr>
          <w:b w:val="0"/>
        </w:rPr>
        <w:t>. Търговище.</w:t>
      </w:r>
    </w:p>
    <w:p w:rsidR="00332C14" w:rsidRPr="007B62F8" w:rsidRDefault="00332C14" w:rsidP="00332C14">
      <w:pPr>
        <w:pStyle w:val="20"/>
        <w:spacing w:line="240" w:lineRule="auto"/>
        <w:ind w:right="34" w:firstLine="720"/>
        <w:rPr>
          <w:b w:val="0"/>
        </w:rPr>
      </w:pPr>
      <w:r w:rsidRPr="007B62F8">
        <w:rPr>
          <w:b w:val="0"/>
        </w:rPr>
        <w:t>На основание чл. 47к, ал. 1, т. 2 от ППЗСПЗЗ във връзка с чл. 47з, ал. 1, т. 1 от ППЗСПЗЗ комисията реши:</w:t>
      </w:r>
    </w:p>
    <w:p w:rsidR="00332C14" w:rsidRDefault="00332C14" w:rsidP="00332C14">
      <w:pPr>
        <w:pStyle w:val="20"/>
        <w:spacing w:line="240" w:lineRule="auto"/>
        <w:ind w:right="34" w:firstLine="720"/>
        <w:rPr>
          <w:b w:val="0"/>
          <w:color w:val="FF0000"/>
        </w:rPr>
      </w:pPr>
      <w:r w:rsidRPr="007B62F8">
        <w:rPr>
          <w:b w:val="0"/>
        </w:rPr>
        <w:t>ДЕКЛАСИРА Ф</w:t>
      </w:r>
      <w:r w:rsidR="00AD0685">
        <w:rPr>
          <w:b w:val="0"/>
        </w:rPr>
        <w:t>.</w:t>
      </w:r>
      <w:r w:rsidRPr="007B62F8">
        <w:rPr>
          <w:b w:val="0"/>
        </w:rPr>
        <w:t xml:space="preserve"> М</w:t>
      </w:r>
      <w:r w:rsidR="00AD0685">
        <w:rPr>
          <w:b w:val="0"/>
        </w:rPr>
        <w:t>.</w:t>
      </w:r>
      <w:r w:rsidRPr="007B62F8">
        <w:rPr>
          <w:b w:val="0"/>
        </w:rPr>
        <w:t xml:space="preserve"> Е</w:t>
      </w:r>
      <w:r w:rsidR="00AD0685">
        <w:rPr>
          <w:b w:val="0"/>
        </w:rPr>
        <w:t>.</w:t>
      </w:r>
      <w:r w:rsidRPr="007B62F8">
        <w:rPr>
          <w:b w:val="0"/>
        </w:rPr>
        <w:t xml:space="preserve"> по отношение  на всички, подадени от нея заявления – оферти с изключение на заявление – оферта за поземлен имот с идентификатор 06166.35.8, находящ се в землището на с. Братово, общ. Търговище и  Ю</w:t>
      </w:r>
      <w:r w:rsidR="00AD0685">
        <w:rPr>
          <w:b w:val="0"/>
        </w:rPr>
        <w:t>.</w:t>
      </w:r>
      <w:r w:rsidRPr="007B62F8">
        <w:rPr>
          <w:b w:val="0"/>
        </w:rPr>
        <w:t xml:space="preserve"> М</w:t>
      </w:r>
      <w:r w:rsidR="00AD0685">
        <w:rPr>
          <w:b w:val="0"/>
        </w:rPr>
        <w:t>.</w:t>
      </w:r>
      <w:r w:rsidRPr="007B62F8">
        <w:rPr>
          <w:b w:val="0"/>
        </w:rPr>
        <w:t xml:space="preserve"> Б</w:t>
      </w:r>
      <w:r w:rsidR="00AD0685">
        <w:rPr>
          <w:b w:val="0"/>
        </w:rPr>
        <w:t>.</w:t>
      </w:r>
      <w:r w:rsidRPr="007B62F8">
        <w:rPr>
          <w:b w:val="0"/>
        </w:rPr>
        <w:t xml:space="preserve"> по отношение на заявление – оферта за поземлен имот с идентификатор 55201.13.42, находящ се в землището на с. Пайдушко, общ. Търговище, </w:t>
      </w:r>
      <w:proofErr w:type="spellStart"/>
      <w:r w:rsidRPr="007B62F8">
        <w:rPr>
          <w:b w:val="0"/>
        </w:rPr>
        <w:t>обл</w:t>
      </w:r>
      <w:proofErr w:type="spellEnd"/>
      <w:r w:rsidRPr="007B62F8">
        <w:rPr>
          <w:b w:val="0"/>
        </w:rPr>
        <w:t xml:space="preserve">. Търговище, тъй като лицата не са изпълнили изискването на чл. 47з, ал. 1, т. 1 от правилника. Описаните </w:t>
      </w:r>
      <w:r w:rsidR="007B62F8" w:rsidRPr="007B62F8">
        <w:rPr>
          <w:b w:val="0"/>
        </w:rPr>
        <w:t xml:space="preserve">оферти на </w:t>
      </w:r>
      <w:r w:rsidRPr="007B62F8">
        <w:rPr>
          <w:b w:val="0"/>
        </w:rPr>
        <w:t>кандидати</w:t>
      </w:r>
      <w:r w:rsidR="007B62F8" w:rsidRPr="007B62F8">
        <w:rPr>
          <w:b w:val="0"/>
        </w:rPr>
        <w:t>те</w:t>
      </w:r>
      <w:r w:rsidRPr="007B62F8">
        <w:rPr>
          <w:b w:val="0"/>
        </w:rPr>
        <w:t xml:space="preserve"> няма да участват при извършване на класиране, като внесените от тяхна страна депозити следва да бъдат възстановени.</w:t>
      </w:r>
    </w:p>
    <w:p w:rsidR="005B5272" w:rsidRDefault="005B5272" w:rsidP="00EA30EE">
      <w:pPr>
        <w:pStyle w:val="20"/>
        <w:spacing w:line="240" w:lineRule="auto"/>
        <w:ind w:right="35" w:firstLine="720"/>
        <w:rPr>
          <w:b w:val="0"/>
        </w:rPr>
      </w:pPr>
      <w:r>
        <w:rPr>
          <w:b w:val="0"/>
        </w:rPr>
        <w:t>При разглеждане документите на Д</w:t>
      </w:r>
      <w:r w:rsidR="00AD0685">
        <w:rPr>
          <w:b w:val="0"/>
        </w:rPr>
        <w:t>.</w:t>
      </w:r>
      <w:r>
        <w:rPr>
          <w:b w:val="0"/>
        </w:rPr>
        <w:t xml:space="preserve"> М</w:t>
      </w:r>
      <w:r w:rsidR="00AD0685">
        <w:rPr>
          <w:b w:val="0"/>
        </w:rPr>
        <w:t>.</w:t>
      </w:r>
      <w:r>
        <w:rPr>
          <w:b w:val="0"/>
        </w:rPr>
        <w:t xml:space="preserve"> Х</w:t>
      </w:r>
      <w:r w:rsidR="00AD0685">
        <w:rPr>
          <w:b w:val="0"/>
        </w:rPr>
        <w:t>.</w:t>
      </w:r>
      <w:r>
        <w:rPr>
          <w:b w:val="0"/>
        </w:rPr>
        <w:t xml:space="preserve"> беше установено от страна на комисията, че за поземлени имоти с идентификатори 03037.1.212, </w:t>
      </w:r>
      <w:r w:rsidR="00B535BC">
        <w:rPr>
          <w:b w:val="0"/>
        </w:rPr>
        <w:t xml:space="preserve">03037.9.167, и 03037.9.312, находящи се в землището на с. Баячево, общ. Търговище е заплатен един общ депозит, отразен в преводно нареждане от 24.07.2023 г. с референция </w:t>
      </w:r>
      <w:r w:rsidR="00B535BC">
        <w:rPr>
          <w:b w:val="0"/>
          <w:lang w:val="en-US"/>
        </w:rPr>
        <w:t>FT23205874551243</w:t>
      </w:r>
      <w:r w:rsidR="00B535BC">
        <w:rPr>
          <w:b w:val="0"/>
        </w:rPr>
        <w:t xml:space="preserve">. Такава е ситуацията и с поземлени имоти с идентификатори 24520.6.6, 24520.7.15 и 24520.7.33, находящи се в землището на с. Дългач, общ. Търговище, при които внесеният депозит е отразен в преводно нареждане от 24.07.2023 г. с референция </w:t>
      </w:r>
      <w:r w:rsidR="00F74DC1">
        <w:rPr>
          <w:b w:val="0"/>
          <w:lang w:val="en-US"/>
        </w:rPr>
        <w:t>FT23205774589322</w:t>
      </w:r>
      <w:r w:rsidR="00F74DC1">
        <w:rPr>
          <w:b w:val="0"/>
        </w:rPr>
        <w:t>.</w:t>
      </w:r>
    </w:p>
    <w:p w:rsidR="00F74DC1" w:rsidRDefault="00F74DC1" w:rsidP="00EA30EE">
      <w:pPr>
        <w:pStyle w:val="20"/>
        <w:spacing w:line="240" w:lineRule="auto"/>
        <w:ind w:right="35" w:firstLine="720"/>
        <w:rPr>
          <w:b w:val="0"/>
        </w:rPr>
      </w:pPr>
      <w:r w:rsidRPr="00F74DC1">
        <w:rPr>
          <w:b w:val="0"/>
        </w:rPr>
        <w:t xml:space="preserve">При разглеждане документите на </w:t>
      </w:r>
      <w:r>
        <w:rPr>
          <w:b w:val="0"/>
        </w:rPr>
        <w:t>ЕТ „МЕХМЕД ХАСАНОВ – 99“</w:t>
      </w:r>
      <w:r w:rsidRPr="00F74DC1">
        <w:rPr>
          <w:b w:val="0"/>
        </w:rPr>
        <w:t xml:space="preserve"> комисията</w:t>
      </w:r>
      <w:r>
        <w:rPr>
          <w:b w:val="0"/>
        </w:rPr>
        <w:t xml:space="preserve"> установи</w:t>
      </w:r>
      <w:r w:rsidRPr="00F74DC1">
        <w:rPr>
          <w:b w:val="0"/>
        </w:rPr>
        <w:t>, че за поземлени имоти с идентификатори 03037.1.212, 03037.9.167, и 03037.9.312, находящи се в землището на с. Баячево, общ. Търговище е заплатен един общ депозит, отразен в преводно нареждане от 2</w:t>
      </w:r>
      <w:r>
        <w:rPr>
          <w:b w:val="0"/>
        </w:rPr>
        <w:t>5</w:t>
      </w:r>
      <w:r w:rsidRPr="00F74DC1">
        <w:rPr>
          <w:b w:val="0"/>
        </w:rPr>
        <w:t>.07.2023 г. с референция FT2320</w:t>
      </w:r>
      <w:r>
        <w:rPr>
          <w:b w:val="0"/>
        </w:rPr>
        <w:t>6872072788</w:t>
      </w:r>
      <w:r w:rsidRPr="00F74DC1">
        <w:rPr>
          <w:b w:val="0"/>
        </w:rPr>
        <w:t>. Такава е ситуацията с поземлени имоти с идентификатори 24520.6.6, 24520.7.15 и 24520.7.33, находящи се в землището на с. Дългач, общ. Търговище, при които внесеният депозит е отразен в преводно нареждане от 2</w:t>
      </w:r>
      <w:r>
        <w:rPr>
          <w:b w:val="0"/>
        </w:rPr>
        <w:t>5</w:t>
      </w:r>
      <w:r w:rsidRPr="00F74DC1">
        <w:rPr>
          <w:b w:val="0"/>
        </w:rPr>
        <w:t>.07.2023 г. с референция FT2320</w:t>
      </w:r>
      <w:r>
        <w:rPr>
          <w:b w:val="0"/>
        </w:rPr>
        <w:t xml:space="preserve">6644000660, както и с поземлени имоти с идентификатори 54081.5.32 и 54081.9.3, </w:t>
      </w:r>
      <w:r w:rsidRPr="00F74DC1">
        <w:rPr>
          <w:b w:val="0"/>
        </w:rPr>
        <w:t xml:space="preserve">находящи се в землището на с. </w:t>
      </w:r>
      <w:r>
        <w:rPr>
          <w:b w:val="0"/>
        </w:rPr>
        <w:t>Осен</w:t>
      </w:r>
      <w:r w:rsidRPr="00F74DC1">
        <w:rPr>
          <w:b w:val="0"/>
        </w:rPr>
        <w:t>, общ. Търговище, при които внесеният депозит е отразен в преводно нареждане от 25.07.2023 г. с референция FT2320</w:t>
      </w:r>
      <w:r w:rsidR="004848D1">
        <w:rPr>
          <w:b w:val="0"/>
        </w:rPr>
        <w:t>6872089078.</w:t>
      </w:r>
    </w:p>
    <w:p w:rsidR="004848D1" w:rsidRPr="004848D1" w:rsidRDefault="004848D1" w:rsidP="009D581F">
      <w:pPr>
        <w:pStyle w:val="20"/>
        <w:spacing w:line="240" w:lineRule="auto"/>
        <w:ind w:right="34" w:firstLine="720"/>
        <w:rPr>
          <w:b w:val="0"/>
        </w:rPr>
      </w:pPr>
      <w:r w:rsidRPr="004848D1">
        <w:rPr>
          <w:b w:val="0"/>
        </w:rPr>
        <w:t xml:space="preserve">На основание чл. 47к, ал. 1, т. </w:t>
      </w:r>
      <w:r w:rsidR="009D581F">
        <w:rPr>
          <w:b w:val="0"/>
        </w:rPr>
        <w:t>2</w:t>
      </w:r>
      <w:r w:rsidRPr="004848D1">
        <w:rPr>
          <w:b w:val="0"/>
        </w:rPr>
        <w:t xml:space="preserve"> от ППЗСПЗЗ</w:t>
      </w:r>
      <w:r w:rsidR="009D581F">
        <w:rPr>
          <w:b w:val="0"/>
        </w:rPr>
        <w:t xml:space="preserve"> във връзка с чл. 47з, ал. 2 от ППЗСПЗЗ</w:t>
      </w:r>
      <w:r w:rsidRPr="004848D1">
        <w:rPr>
          <w:b w:val="0"/>
        </w:rPr>
        <w:t xml:space="preserve"> комисията реши:</w:t>
      </w:r>
    </w:p>
    <w:p w:rsidR="004848D1" w:rsidRDefault="004848D1" w:rsidP="004848D1">
      <w:pPr>
        <w:pStyle w:val="20"/>
        <w:spacing w:line="240" w:lineRule="auto"/>
        <w:ind w:right="35" w:firstLine="720"/>
        <w:rPr>
          <w:b w:val="0"/>
        </w:rPr>
      </w:pPr>
      <w:r w:rsidRPr="004848D1">
        <w:rPr>
          <w:b w:val="0"/>
        </w:rPr>
        <w:t xml:space="preserve">ДЕКЛАСИРА </w:t>
      </w:r>
      <w:r w:rsidR="009D581F" w:rsidRPr="009D581F">
        <w:rPr>
          <w:b w:val="0"/>
        </w:rPr>
        <w:t>Д</w:t>
      </w:r>
      <w:r w:rsidR="00AD0685">
        <w:rPr>
          <w:b w:val="0"/>
        </w:rPr>
        <w:t>.</w:t>
      </w:r>
      <w:r w:rsidR="009D581F" w:rsidRPr="009D581F">
        <w:rPr>
          <w:b w:val="0"/>
        </w:rPr>
        <w:t xml:space="preserve"> М</w:t>
      </w:r>
      <w:r w:rsidR="00AD0685">
        <w:rPr>
          <w:b w:val="0"/>
        </w:rPr>
        <w:t>.</w:t>
      </w:r>
      <w:r w:rsidR="009D581F" w:rsidRPr="009D581F">
        <w:rPr>
          <w:b w:val="0"/>
        </w:rPr>
        <w:t xml:space="preserve"> Х</w:t>
      </w:r>
      <w:r w:rsidR="00AD0685">
        <w:rPr>
          <w:b w:val="0"/>
        </w:rPr>
        <w:t>.</w:t>
      </w:r>
      <w:r w:rsidR="009D581F">
        <w:rPr>
          <w:b w:val="0"/>
        </w:rPr>
        <w:t xml:space="preserve"> и </w:t>
      </w:r>
      <w:r w:rsidRPr="004848D1">
        <w:rPr>
          <w:b w:val="0"/>
        </w:rPr>
        <w:t xml:space="preserve"> </w:t>
      </w:r>
      <w:r w:rsidR="009D581F" w:rsidRPr="009D581F">
        <w:rPr>
          <w:b w:val="0"/>
        </w:rPr>
        <w:t>ЕТ „МЕХМЕД ХАСАНОВ – 99“</w:t>
      </w:r>
      <w:r w:rsidR="009D581F">
        <w:rPr>
          <w:b w:val="0"/>
        </w:rPr>
        <w:t xml:space="preserve"> по отношение на заявленията – оферти за гореописаните поземлени имоти, находящи се в землищата на с. </w:t>
      </w:r>
      <w:r w:rsidR="009D581F">
        <w:rPr>
          <w:b w:val="0"/>
        </w:rPr>
        <w:lastRenderedPageBreak/>
        <w:t xml:space="preserve">Баячево, с. Дългач и с. Осен, общ. Търговище, </w:t>
      </w:r>
      <w:proofErr w:type="spellStart"/>
      <w:r w:rsidR="009D581F">
        <w:rPr>
          <w:b w:val="0"/>
        </w:rPr>
        <w:t>обл</w:t>
      </w:r>
      <w:proofErr w:type="spellEnd"/>
      <w:r w:rsidR="009D581F">
        <w:rPr>
          <w:b w:val="0"/>
        </w:rPr>
        <w:t>. Търговище</w:t>
      </w:r>
      <w:r w:rsidR="00E1365F">
        <w:rPr>
          <w:b w:val="0"/>
        </w:rPr>
        <w:t>, тъй като лицата не са изпълнили изискването на чл. 47з, ал. 2</w:t>
      </w:r>
      <w:r w:rsidR="009D581F">
        <w:rPr>
          <w:b w:val="0"/>
        </w:rPr>
        <w:t xml:space="preserve"> </w:t>
      </w:r>
      <w:r w:rsidR="00E1365F">
        <w:rPr>
          <w:b w:val="0"/>
        </w:rPr>
        <w:t xml:space="preserve">от правилника за всеки имот поотделно да бъде представено банково бордеро за внесен депозит. </w:t>
      </w:r>
      <w:r w:rsidRPr="004848D1">
        <w:rPr>
          <w:b w:val="0"/>
        </w:rPr>
        <w:t xml:space="preserve">Описаните </w:t>
      </w:r>
      <w:r w:rsidR="00E1365F">
        <w:rPr>
          <w:b w:val="0"/>
        </w:rPr>
        <w:t>кандидати</w:t>
      </w:r>
      <w:r w:rsidRPr="004848D1">
        <w:rPr>
          <w:b w:val="0"/>
        </w:rPr>
        <w:t xml:space="preserve"> няма да участват при извършване на класиране, като внесените от тяхна страна депозити следва да бъдат възстановени.</w:t>
      </w:r>
    </w:p>
    <w:p w:rsidR="008519DC" w:rsidRPr="008519DC" w:rsidRDefault="008519DC" w:rsidP="008519DC">
      <w:pPr>
        <w:pStyle w:val="20"/>
        <w:spacing w:line="240" w:lineRule="auto"/>
        <w:ind w:right="35" w:firstLine="720"/>
        <w:rPr>
          <w:b w:val="0"/>
        </w:rPr>
      </w:pPr>
      <w:r w:rsidRPr="008519DC">
        <w:rPr>
          <w:b w:val="0"/>
        </w:rPr>
        <w:t xml:space="preserve">При отваряне плика с документи на </w:t>
      </w:r>
      <w:r>
        <w:rPr>
          <w:b w:val="0"/>
        </w:rPr>
        <w:t>ППТК „</w:t>
      </w:r>
      <w:r w:rsidR="006D3C72">
        <w:rPr>
          <w:b w:val="0"/>
        </w:rPr>
        <w:t xml:space="preserve">БРЯГ - </w:t>
      </w:r>
      <w:r>
        <w:rPr>
          <w:b w:val="0"/>
        </w:rPr>
        <w:t>93“</w:t>
      </w:r>
      <w:r w:rsidRPr="008519DC">
        <w:rPr>
          <w:b w:val="0"/>
        </w:rPr>
        <w:t xml:space="preserve"> комисията установи, че председателя на кооперацията г-н </w:t>
      </w:r>
      <w:r>
        <w:rPr>
          <w:b w:val="0"/>
        </w:rPr>
        <w:t>И</w:t>
      </w:r>
      <w:r w:rsidR="00BE646B">
        <w:rPr>
          <w:b w:val="0"/>
        </w:rPr>
        <w:t>.</w:t>
      </w:r>
      <w:r>
        <w:rPr>
          <w:b w:val="0"/>
        </w:rPr>
        <w:t xml:space="preserve"> Ц</w:t>
      </w:r>
      <w:r w:rsidR="00BE646B">
        <w:rPr>
          <w:b w:val="0"/>
        </w:rPr>
        <w:t>.</w:t>
      </w:r>
      <w:r>
        <w:rPr>
          <w:b w:val="0"/>
        </w:rPr>
        <w:t xml:space="preserve"> Г</w:t>
      </w:r>
      <w:r w:rsidR="00BE646B">
        <w:rPr>
          <w:b w:val="0"/>
        </w:rPr>
        <w:t>.</w:t>
      </w:r>
      <w:r w:rsidRPr="008519DC">
        <w:rPr>
          <w:b w:val="0"/>
        </w:rPr>
        <w:t xml:space="preserve"> не присъства в залата, в която се провежда тръжната процедура за и</w:t>
      </w:r>
      <w:r>
        <w:rPr>
          <w:b w:val="0"/>
        </w:rPr>
        <w:t>зчитане на заявленията – оферти, п</w:t>
      </w:r>
      <w:r w:rsidRPr="008519DC">
        <w:rPr>
          <w:b w:val="0"/>
        </w:rPr>
        <w:t xml:space="preserve">оради </w:t>
      </w:r>
      <w:r>
        <w:rPr>
          <w:b w:val="0"/>
        </w:rPr>
        <w:t xml:space="preserve">което същите </w:t>
      </w:r>
      <w:r w:rsidRPr="008519DC">
        <w:rPr>
          <w:b w:val="0"/>
        </w:rPr>
        <w:t>са оставени за разглеждане на по – късен етап, но преди обявяване на класираните на първо и второ място кандидати съгласно чл. 47к, ал. 4 от ППЗСПЗЗ.</w:t>
      </w:r>
    </w:p>
    <w:p w:rsidR="008519DC" w:rsidRPr="008519DC" w:rsidRDefault="008519DC" w:rsidP="008519DC">
      <w:pPr>
        <w:pStyle w:val="20"/>
        <w:spacing w:line="240" w:lineRule="auto"/>
        <w:ind w:right="34" w:firstLine="720"/>
        <w:rPr>
          <w:b w:val="0"/>
        </w:rPr>
      </w:pPr>
      <w:r w:rsidRPr="008519DC">
        <w:rPr>
          <w:b w:val="0"/>
        </w:rPr>
        <w:t>След изчитане на заявления</w:t>
      </w:r>
      <w:r>
        <w:rPr>
          <w:b w:val="0"/>
        </w:rPr>
        <w:t>та</w:t>
      </w:r>
      <w:r w:rsidRPr="008519DC">
        <w:rPr>
          <w:b w:val="0"/>
        </w:rPr>
        <w:t xml:space="preserve"> – оферти на всички присъстващи кандидати или техните пълномощници, тръжната комисия отбеляза отсъствието н</w:t>
      </w:r>
      <w:r>
        <w:rPr>
          <w:b w:val="0"/>
        </w:rPr>
        <w:t>а цитираната</w:t>
      </w:r>
      <w:r w:rsidRPr="008519DC">
        <w:rPr>
          <w:b w:val="0"/>
        </w:rPr>
        <w:t xml:space="preserve"> по – горе </w:t>
      </w:r>
      <w:r>
        <w:rPr>
          <w:b w:val="0"/>
        </w:rPr>
        <w:t>кооперация</w:t>
      </w:r>
      <w:r w:rsidRPr="008519DC">
        <w:rPr>
          <w:b w:val="0"/>
        </w:rPr>
        <w:t>. На основание чл. 47к, ал. 1, т. 1 от ППЗСПЗЗ комисията реши:</w:t>
      </w:r>
    </w:p>
    <w:p w:rsidR="008519DC" w:rsidRDefault="008519DC" w:rsidP="008519DC">
      <w:pPr>
        <w:pStyle w:val="20"/>
        <w:spacing w:line="240" w:lineRule="auto"/>
        <w:ind w:right="34" w:firstLine="720"/>
        <w:rPr>
          <w:b w:val="0"/>
        </w:rPr>
      </w:pPr>
      <w:r w:rsidRPr="008519DC">
        <w:rPr>
          <w:b w:val="0"/>
        </w:rPr>
        <w:t xml:space="preserve">ДЕКЛАСИРА </w:t>
      </w:r>
      <w:r w:rsidR="006D3C72">
        <w:rPr>
          <w:b w:val="0"/>
        </w:rPr>
        <w:t xml:space="preserve">ППТК „БРЯГ - </w:t>
      </w:r>
      <w:r w:rsidR="00886C3C">
        <w:rPr>
          <w:b w:val="0"/>
        </w:rPr>
        <w:t xml:space="preserve"> </w:t>
      </w:r>
      <w:r w:rsidRPr="008519DC">
        <w:rPr>
          <w:b w:val="0"/>
        </w:rPr>
        <w:t>93“</w:t>
      </w:r>
      <w:r>
        <w:rPr>
          <w:b w:val="0"/>
        </w:rPr>
        <w:t xml:space="preserve"> поради отсъствие на кандидата</w:t>
      </w:r>
      <w:r w:rsidRPr="008519DC">
        <w:rPr>
          <w:b w:val="0"/>
        </w:rPr>
        <w:t xml:space="preserve"> при разглеждане на тръжните </w:t>
      </w:r>
      <w:r>
        <w:rPr>
          <w:b w:val="0"/>
        </w:rPr>
        <w:t>му</w:t>
      </w:r>
      <w:r w:rsidRPr="008519DC">
        <w:rPr>
          <w:b w:val="0"/>
        </w:rPr>
        <w:t xml:space="preserve"> документи. </w:t>
      </w:r>
      <w:r>
        <w:rPr>
          <w:b w:val="0"/>
        </w:rPr>
        <w:t>Юридическото</w:t>
      </w:r>
      <w:r w:rsidRPr="008519DC">
        <w:rPr>
          <w:b w:val="0"/>
        </w:rPr>
        <w:t xml:space="preserve"> лиц</w:t>
      </w:r>
      <w:r>
        <w:rPr>
          <w:b w:val="0"/>
        </w:rPr>
        <w:t>е няма да участва</w:t>
      </w:r>
      <w:r w:rsidRPr="008519DC">
        <w:rPr>
          <w:b w:val="0"/>
        </w:rPr>
        <w:t xml:space="preserve"> при извършване на класиране, като внесените от </w:t>
      </w:r>
      <w:r>
        <w:rPr>
          <w:b w:val="0"/>
        </w:rPr>
        <w:t>негов</w:t>
      </w:r>
      <w:r w:rsidRPr="008519DC">
        <w:rPr>
          <w:b w:val="0"/>
        </w:rPr>
        <w:t>а страна депозити следва да бъдат възстановени.</w:t>
      </w:r>
    </w:p>
    <w:p w:rsidR="00007023" w:rsidRPr="00F74DC1" w:rsidRDefault="00007023" w:rsidP="008519DC">
      <w:pPr>
        <w:pStyle w:val="20"/>
        <w:spacing w:line="240" w:lineRule="auto"/>
        <w:ind w:right="34" w:firstLine="720"/>
        <w:rPr>
          <w:b w:val="0"/>
        </w:rPr>
      </w:pPr>
      <w:r w:rsidRPr="00007023">
        <w:rPr>
          <w:b w:val="0"/>
        </w:rPr>
        <w:t xml:space="preserve">При разглеждане на заявленията – оферти на </w:t>
      </w:r>
      <w:r>
        <w:rPr>
          <w:b w:val="0"/>
        </w:rPr>
        <w:t>С</w:t>
      </w:r>
      <w:r w:rsidR="00BE646B">
        <w:rPr>
          <w:b w:val="0"/>
        </w:rPr>
        <w:t>.</w:t>
      </w:r>
      <w:r>
        <w:rPr>
          <w:b w:val="0"/>
        </w:rPr>
        <w:t xml:space="preserve"> Г</w:t>
      </w:r>
      <w:r w:rsidR="00BE646B">
        <w:rPr>
          <w:b w:val="0"/>
        </w:rPr>
        <w:t>.</w:t>
      </w:r>
      <w:r>
        <w:rPr>
          <w:b w:val="0"/>
        </w:rPr>
        <w:t xml:space="preserve"> Д</w:t>
      </w:r>
      <w:r w:rsidR="00BE646B">
        <w:rPr>
          <w:b w:val="0"/>
        </w:rPr>
        <w:t>.</w:t>
      </w:r>
      <w:r w:rsidRPr="00007023">
        <w:rPr>
          <w:b w:val="0"/>
        </w:rPr>
        <w:t xml:space="preserve"> и на „</w:t>
      </w:r>
      <w:r>
        <w:rPr>
          <w:b w:val="0"/>
        </w:rPr>
        <w:t>П и П</w:t>
      </w:r>
      <w:r w:rsidRPr="00007023">
        <w:rPr>
          <w:b w:val="0"/>
        </w:rPr>
        <w:t xml:space="preserve">“ </w:t>
      </w:r>
      <w:r>
        <w:rPr>
          <w:b w:val="0"/>
        </w:rPr>
        <w:t>Е</w:t>
      </w:r>
      <w:r w:rsidRPr="00007023">
        <w:rPr>
          <w:b w:val="0"/>
        </w:rPr>
        <w:t>ООД беше установено, че по отношение на имот</w:t>
      </w:r>
      <w:r>
        <w:rPr>
          <w:b w:val="0"/>
        </w:rPr>
        <w:t>и</w:t>
      </w:r>
      <w:r w:rsidRPr="00007023">
        <w:rPr>
          <w:b w:val="0"/>
        </w:rPr>
        <w:t xml:space="preserve"> с идентификатор</w:t>
      </w:r>
      <w:r>
        <w:rPr>
          <w:b w:val="0"/>
        </w:rPr>
        <w:t>и</w:t>
      </w:r>
      <w:r w:rsidRPr="00007023">
        <w:rPr>
          <w:b w:val="0"/>
        </w:rPr>
        <w:t xml:space="preserve"> </w:t>
      </w:r>
      <w:r>
        <w:rPr>
          <w:b w:val="0"/>
        </w:rPr>
        <w:t>10121.6.59</w:t>
      </w:r>
      <w:r w:rsidRPr="00007023">
        <w:rPr>
          <w:b w:val="0"/>
        </w:rPr>
        <w:t xml:space="preserve"> с площ </w:t>
      </w:r>
      <w:r>
        <w:rPr>
          <w:b w:val="0"/>
        </w:rPr>
        <w:t xml:space="preserve">5,820 дка и 10121.21.4 с площ 9,000 дка, </w:t>
      </w:r>
      <w:r w:rsidRPr="00007023">
        <w:rPr>
          <w:b w:val="0"/>
        </w:rPr>
        <w:t>намиращ</w:t>
      </w:r>
      <w:r>
        <w:rPr>
          <w:b w:val="0"/>
        </w:rPr>
        <w:t>и</w:t>
      </w:r>
      <w:r w:rsidRPr="00007023">
        <w:rPr>
          <w:b w:val="0"/>
        </w:rPr>
        <w:t xml:space="preserve"> се в землището на с. </w:t>
      </w:r>
      <w:r>
        <w:rPr>
          <w:b w:val="0"/>
        </w:rPr>
        <w:t>Вардун</w:t>
      </w:r>
      <w:r w:rsidRPr="00007023">
        <w:rPr>
          <w:b w:val="0"/>
        </w:rPr>
        <w:t xml:space="preserve">, общ. </w:t>
      </w:r>
      <w:r>
        <w:rPr>
          <w:b w:val="0"/>
        </w:rPr>
        <w:t>Търговище</w:t>
      </w:r>
      <w:r w:rsidRPr="00007023">
        <w:rPr>
          <w:b w:val="0"/>
        </w:rPr>
        <w:t xml:space="preserve">, </w:t>
      </w:r>
      <w:proofErr w:type="spellStart"/>
      <w:r w:rsidRPr="00007023">
        <w:rPr>
          <w:b w:val="0"/>
        </w:rPr>
        <w:t>обл</w:t>
      </w:r>
      <w:proofErr w:type="spellEnd"/>
      <w:r w:rsidRPr="00007023">
        <w:rPr>
          <w:b w:val="0"/>
        </w:rPr>
        <w:t xml:space="preserve">. Търговище е дадена една и съща оферта – </w:t>
      </w:r>
      <w:r>
        <w:rPr>
          <w:b w:val="0"/>
        </w:rPr>
        <w:t>55</w:t>
      </w:r>
      <w:r w:rsidRPr="00007023">
        <w:rPr>
          <w:b w:val="0"/>
        </w:rPr>
        <w:t xml:space="preserve"> лв./дка. Комисията уведоми присъстващите, както и кандидатите с еднакви оферти, че на основание чл. 47л от ППЗСПЗЗ пристъпва към провеждането на търг с явно наддаване с начална цена - предложената от кандидатите цена – </w:t>
      </w:r>
      <w:r>
        <w:rPr>
          <w:b w:val="0"/>
        </w:rPr>
        <w:t>55</w:t>
      </w:r>
      <w:r w:rsidRPr="00007023">
        <w:rPr>
          <w:b w:val="0"/>
        </w:rPr>
        <w:t xml:space="preserve"> лв./дка, в резултат на който имотът бе спечелен от „П и П“ ЕООД при предложена от негова страна оферта в размер на </w:t>
      </w:r>
      <w:r>
        <w:rPr>
          <w:b w:val="0"/>
        </w:rPr>
        <w:t>56</w:t>
      </w:r>
      <w:r w:rsidRPr="00007023">
        <w:rPr>
          <w:b w:val="0"/>
        </w:rPr>
        <w:t xml:space="preserve"> лв./дка.</w:t>
      </w:r>
    </w:p>
    <w:p w:rsidR="006D2C39" w:rsidRDefault="00512C28" w:rsidP="00512C28">
      <w:pPr>
        <w:pStyle w:val="20"/>
        <w:spacing w:line="240" w:lineRule="auto"/>
        <w:ind w:right="35" w:firstLine="600"/>
        <w:rPr>
          <w:b w:val="0"/>
        </w:rPr>
      </w:pPr>
      <w:r w:rsidRPr="00512C28">
        <w:rPr>
          <w:b w:val="0"/>
        </w:rPr>
        <w:t>След разглеждане на заявленията - оферти и подреждането им в зависимост от размера на предложената цена за всеки от имотите – обект на търга, комисията обяви на присъстващите класираните на първо и второ място кандидати и останалите предложения, оп</w:t>
      </w:r>
      <w:r w:rsidR="00B947AE">
        <w:rPr>
          <w:b w:val="0"/>
        </w:rPr>
        <w:t>исани подробно в Приложение № 1</w:t>
      </w:r>
      <w:r w:rsidR="007221C5">
        <w:rPr>
          <w:b w:val="0"/>
        </w:rPr>
        <w:t>, кое</w:t>
      </w:r>
      <w:r w:rsidRPr="00512C28">
        <w:rPr>
          <w:b w:val="0"/>
        </w:rPr>
        <w:t xml:space="preserve">то </w:t>
      </w:r>
      <w:r w:rsidR="007221C5">
        <w:rPr>
          <w:b w:val="0"/>
        </w:rPr>
        <w:t>е</w:t>
      </w:r>
      <w:r w:rsidRPr="00512C28">
        <w:rPr>
          <w:b w:val="0"/>
        </w:rPr>
        <w:t xml:space="preserve"> неразделна част от настоящия протокол.</w:t>
      </w:r>
    </w:p>
    <w:p w:rsidR="00DE502C" w:rsidRDefault="003B2702" w:rsidP="00B16A80">
      <w:pPr>
        <w:pStyle w:val="2"/>
        <w:tabs>
          <w:tab w:val="left" w:pos="-2880"/>
        </w:tabs>
        <w:ind w:right="35" w:firstLine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основание </w:t>
      </w:r>
      <w:r w:rsidRPr="003B2702">
        <w:rPr>
          <w:rFonts w:ascii="Times New Roman" w:hAnsi="Times New Roman"/>
        </w:rPr>
        <w:t xml:space="preserve">чл.47н от ППЗСПЗЗ </w:t>
      </w:r>
      <w:r>
        <w:rPr>
          <w:rFonts w:ascii="Times New Roman" w:hAnsi="Times New Roman"/>
        </w:rPr>
        <w:t>п</w:t>
      </w:r>
      <w:r w:rsidR="00DE502C">
        <w:rPr>
          <w:rFonts w:ascii="Times New Roman" w:hAnsi="Times New Roman"/>
        </w:rPr>
        <w:t>ротоколът</w:t>
      </w:r>
      <w:r w:rsidR="00DE502C" w:rsidRPr="00B75F62">
        <w:rPr>
          <w:rFonts w:ascii="Times New Roman" w:hAnsi="Times New Roman"/>
        </w:rPr>
        <w:t xml:space="preserve"> подлежи на обжалване по реда на</w:t>
      </w:r>
      <w:r>
        <w:rPr>
          <w:rFonts w:ascii="Times New Roman" w:hAnsi="Times New Roman"/>
        </w:rPr>
        <w:t xml:space="preserve"> </w:t>
      </w:r>
      <w:proofErr w:type="spellStart"/>
      <w:r w:rsidRPr="003B2702">
        <w:rPr>
          <w:rFonts w:ascii="Times New Roman" w:hAnsi="Times New Roman"/>
        </w:rPr>
        <w:t>Административнопроцесуалния</w:t>
      </w:r>
      <w:proofErr w:type="spellEnd"/>
      <w:r w:rsidRPr="003B2702">
        <w:rPr>
          <w:rFonts w:ascii="Times New Roman" w:hAnsi="Times New Roman"/>
        </w:rPr>
        <w:t xml:space="preserve"> к</w:t>
      </w:r>
      <w:r>
        <w:rPr>
          <w:rFonts w:ascii="Times New Roman" w:hAnsi="Times New Roman"/>
        </w:rPr>
        <w:t>одекс. Жалбите се подават чрез Областна дирекция "Земеделие" Търговище.</w:t>
      </w:r>
    </w:p>
    <w:p w:rsidR="00EA30EE" w:rsidRDefault="00EA30EE" w:rsidP="00B16A80">
      <w:pPr>
        <w:pStyle w:val="2"/>
        <w:tabs>
          <w:tab w:val="left" w:pos="-2880"/>
        </w:tabs>
        <w:ind w:right="35" w:firstLine="540"/>
        <w:rPr>
          <w:rFonts w:ascii="Times New Roman" w:hAnsi="Times New Roman"/>
        </w:rPr>
      </w:pPr>
      <w:r w:rsidRPr="00EA30EE">
        <w:rPr>
          <w:rFonts w:ascii="Times New Roman" w:hAnsi="Times New Roman"/>
        </w:rPr>
        <w:t>На основание чл. 47ч, ал. 1 и ал. 2 от ППЗСПЗЗ в случай на обжалване на протокола от проведения търг по съдебен ред договорите за аренда ще се сключват за срок до произнасяне по жалбата с влязло в сила решение. Земите ще могат да се ползват само за отглеждане на едногодишни полски култури освен в случаите, когато са заети с трайни насаждения. Решението на съда ще се изпълнява след изтичане на стопанската 202</w:t>
      </w:r>
      <w:r w:rsidR="00777B5A">
        <w:rPr>
          <w:rFonts w:ascii="Times New Roman" w:hAnsi="Times New Roman"/>
        </w:rPr>
        <w:t>3</w:t>
      </w:r>
      <w:r w:rsidRPr="00EA30EE">
        <w:rPr>
          <w:rFonts w:ascii="Times New Roman" w:hAnsi="Times New Roman"/>
        </w:rPr>
        <w:t>/202</w:t>
      </w:r>
      <w:r w:rsidR="00777B5A">
        <w:rPr>
          <w:rFonts w:ascii="Times New Roman" w:hAnsi="Times New Roman"/>
        </w:rPr>
        <w:t>4</w:t>
      </w:r>
      <w:r w:rsidRPr="00EA30EE">
        <w:rPr>
          <w:rFonts w:ascii="Times New Roman" w:hAnsi="Times New Roman"/>
        </w:rPr>
        <w:t xml:space="preserve"> година.</w:t>
      </w:r>
    </w:p>
    <w:p w:rsidR="00DE502C" w:rsidRDefault="00DE502C" w:rsidP="00B16A80">
      <w:pPr>
        <w:pStyle w:val="2"/>
        <w:tabs>
          <w:tab w:val="left" w:pos="180"/>
        </w:tabs>
        <w:ind w:right="35" w:firstLine="0"/>
        <w:rPr>
          <w:rFonts w:ascii="Times New Roman" w:hAnsi="Times New Roman"/>
          <w:lang w:val="en-US"/>
        </w:rPr>
      </w:pPr>
    </w:p>
    <w:p w:rsidR="00E962F7" w:rsidRPr="002A3E11" w:rsidRDefault="00E962F7" w:rsidP="00B16A80">
      <w:pPr>
        <w:pStyle w:val="2"/>
        <w:tabs>
          <w:tab w:val="left" w:pos="180"/>
        </w:tabs>
        <w:ind w:right="35" w:firstLine="0"/>
        <w:rPr>
          <w:rFonts w:ascii="Times New Roman" w:hAnsi="Times New Roman"/>
          <w:lang w:val="en-US"/>
        </w:rPr>
      </w:pPr>
    </w:p>
    <w:p w:rsidR="00E962F7" w:rsidRDefault="00DE502C" w:rsidP="00B16A80">
      <w:pPr>
        <w:pStyle w:val="2"/>
        <w:tabs>
          <w:tab w:val="left" w:pos="-2880"/>
        </w:tabs>
        <w:ind w:right="35" w:firstLine="34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КОМИСИЯ:     </w:t>
      </w:r>
    </w:p>
    <w:p w:rsidR="004672AC" w:rsidRDefault="00DE502C" w:rsidP="00B16A80">
      <w:pPr>
        <w:pStyle w:val="2"/>
        <w:tabs>
          <w:tab w:val="left" w:pos="-2880"/>
        </w:tabs>
        <w:ind w:right="35" w:firstLine="34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DE502C" w:rsidRPr="002B0AEC" w:rsidRDefault="00DE502C" w:rsidP="000011D7">
      <w:pPr>
        <w:pStyle w:val="2"/>
        <w:tabs>
          <w:tab w:val="left" w:pos="-2880"/>
        </w:tabs>
        <w:ind w:right="35" w:firstLine="342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</w:t>
      </w:r>
      <w:r w:rsidRPr="002B0AEC">
        <w:rPr>
          <w:rFonts w:ascii="Times New Roman" w:hAnsi="Times New Roman"/>
        </w:rPr>
        <w:t>Предсе</w:t>
      </w:r>
      <w:r w:rsidR="00E962F7">
        <w:rPr>
          <w:rFonts w:ascii="Times New Roman" w:hAnsi="Times New Roman"/>
        </w:rPr>
        <w:t xml:space="preserve">дател: </w:t>
      </w:r>
      <w:r w:rsidR="00FD4508">
        <w:rPr>
          <w:rFonts w:ascii="Times New Roman" w:hAnsi="Times New Roman"/>
        </w:rPr>
        <w:tab/>
        <w:t>/П/</w:t>
      </w:r>
    </w:p>
    <w:p w:rsidR="00DE502C" w:rsidRDefault="00E962F7" w:rsidP="00B16A80">
      <w:pPr>
        <w:pStyle w:val="2"/>
        <w:ind w:right="35" w:firstLine="486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        /</w:t>
      </w:r>
      <w:r w:rsidR="000D492C">
        <w:rPr>
          <w:rFonts w:ascii="Times New Roman" w:hAnsi="Times New Roman"/>
        </w:rPr>
        <w:t>К. Димов</w:t>
      </w:r>
      <w:r w:rsidR="00DE502C">
        <w:rPr>
          <w:rFonts w:ascii="Times New Roman" w:hAnsi="Times New Roman"/>
        </w:rPr>
        <w:t>/</w:t>
      </w:r>
    </w:p>
    <w:p w:rsidR="00DE502C" w:rsidRDefault="00DE502C" w:rsidP="00027B07">
      <w:pPr>
        <w:pStyle w:val="2"/>
        <w:ind w:right="35" w:firstLine="0"/>
        <w:rPr>
          <w:rFonts w:ascii="Times New Roman" w:hAnsi="Times New Roman"/>
        </w:rPr>
      </w:pPr>
    </w:p>
    <w:p w:rsidR="00470E51" w:rsidRDefault="00470E51" w:rsidP="00B16A80">
      <w:pPr>
        <w:pStyle w:val="2"/>
        <w:ind w:right="35" w:firstLine="5220"/>
        <w:rPr>
          <w:rFonts w:ascii="Times New Roman" w:hAnsi="Times New Roman"/>
        </w:rPr>
      </w:pPr>
    </w:p>
    <w:p w:rsidR="00DE502C" w:rsidRPr="002B0AEC" w:rsidRDefault="00DE502C" w:rsidP="00B16A80">
      <w:pPr>
        <w:pStyle w:val="2"/>
        <w:ind w:right="35" w:firstLine="5220"/>
        <w:rPr>
          <w:rFonts w:ascii="Times New Roman" w:hAnsi="Times New Roman"/>
        </w:rPr>
      </w:pPr>
      <w:r>
        <w:rPr>
          <w:rFonts w:ascii="Times New Roman" w:hAnsi="Times New Roman"/>
        </w:rPr>
        <w:t>Членове:  1</w:t>
      </w:r>
      <w:r w:rsidR="00FD4508">
        <w:rPr>
          <w:rFonts w:ascii="Times New Roman" w:hAnsi="Times New Roman"/>
        </w:rPr>
        <w:tab/>
      </w:r>
      <w:r w:rsidR="00FD4508">
        <w:rPr>
          <w:rFonts w:ascii="Times New Roman" w:hAnsi="Times New Roman"/>
        </w:rPr>
        <w:tab/>
        <w:t>/П/</w:t>
      </w:r>
    </w:p>
    <w:p w:rsidR="00DE502C" w:rsidRPr="002B0AEC" w:rsidRDefault="00E962F7" w:rsidP="00B16A80">
      <w:pPr>
        <w:pStyle w:val="2"/>
        <w:tabs>
          <w:tab w:val="left" w:pos="180"/>
        </w:tabs>
        <w:ind w:left="180" w:right="35" w:firstLine="486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/</w:t>
      </w:r>
      <w:proofErr w:type="spellStart"/>
      <w:r>
        <w:rPr>
          <w:rFonts w:ascii="Times New Roman" w:hAnsi="Times New Roman"/>
        </w:rPr>
        <w:t>Б.Боянова</w:t>
      </w:r>
      <w:proofErr w:type="spellEnd"/>
      <w:r w:rsidR="00DE502C">
        <w:rPr>
          <w:rFonts w:ascii="Times New Roman" w:hAnsi="Times New Roman"/>
        </w:rPr>
        <w:t>/</w:t>
      </w:r>
    </w:p>
    <w:p w:rsidR="00DE502C" w:rsidRDefault="00DE502C" w:rsidP="00B16A80">
      <w:pPr>
        <w:pStyle w:val="2"/>
        <w:tabs>
          <w:tab w:val="left" w:pos="-2880"/>
        </w:tabs>
        <w:ind w:right="35" w:firstLine="6300"/>
        <w:jc w:val="left"/>
        <w:rPr>
          <w:rFonts w:ascii="Times New Roman" w:hAnsi="Times New Roman"/>
        </w:rPr>
      </w:pPr>
    </w:p>
    <w:p w:rsidR="000011D7" w:rsidRDefault="000011D7" w:rsidP="00B16A80">
      <w:pPr>
        <w:pStyle w:val="2"/>
        <w:tabs>
          <w:tab w:val="left" w:pos="-2880"/>
        </w:tabs>
        <w:ind w:right="35" w:firstLine="6300"/>
        <w:jc w:val="left"/>
        <w:rPr>
          <w:rFonts w:ascii="Times New Roman" w:hAnsi="Times New Roman"/>
        </w:rPr>
      </w:pPr>
    </w:p>
    <w:p w:rsidR="00DE502C" w:rsidRDefault="00027B07" w:rsidP="00027B07">
      <w:pPr>
        <w:pStyle w:val="2"/>
        <w:tabs>
          <w:tab w:val="left" w:pos="-2880"/>
        </w:tabs>
        <w:ind w:right="35"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</w:t>
      </w:r>
      <w:r w:rsidR="00DE502C">
        <w:rPr>
          <w:rFonts w:ascii="Times New Roman" w:hAnsi="Times New Roman"/>
        </w:rPr>
        <w:t>2</w:t>
      </w:r>
      <w:r w:rsidR="00FD4508">
        <w:rPr>
          <w:rFonts w:ascii="Times New Roman" w:hAnsi="Times New Roman"/>
        </w:rPr>
        <w:tab/>
      </w:r>
      <w:r w:rsidR="00FD4508">
        <w:rPr>
          <w:rFonts w:ascii="Times New Roman" w:hAnsi="Times New Roman"/>
        </w:rPr>
        <w:tab/>
        <w:t>/П/</w:t>
      </w:r>
      <w:bookmarkStart w:id="0" w:name="_GoBack"/>
      <w:bookmarkEnd w:id="0"/>
    </w:p>
    <w:p w:rsidR="00630C25" w:rsidRPr="00027B07" w:rsidRDefault="000048F8" w:rsidP="00027B07">
      <w:pPr>
        <w:pStyle w:val="2"/>
        <w:tabs>
          <w:tab w:val="left" w:pos="-2880"/>
        </w:tabs>
        <w:ind w:right="35" w:firstLine="63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470E51">
        <w:rPr>
          <w:rFonts w:ascii="Times New Roman" w:hAnsi="Times New Roman"/>
        </w:rPr>
        <w:t xml:space="preserve">  </w:t>
      </w:r>
      <w:r w:rsidR="00E962F7">
        <w:rPr>
          <w:rFonts w:ascii="Times New Roman" w:hAnsi="Times New Roman"/>
        </w:rPr>
        <w:t xml:space="preserve"> /</w:t>
      </w:r>
      <w:proofErr w:type="spellStart"/>
      <w:r w:rsidR="00630C25">
        <w:rPr>
          <w:rFonts w:ascii="Times New Roman" w:hAnsi="Times New Roman"/>
        </w:rPr>
        <w:t>Б.Рачева</w:t>
      </w:r>
      <w:proofErr w:type="spellEnd"/>
      <w:r w:rsidR="00DE502C">
        <w:rPr>
          <w:rFonts w:ascii="Times New Roman" w:hAnsi="Times New Roman"/>
        </w:rPr>
        <w:t>/</w:t>
      </w:r>
    </w:p>
    <w:sectPr w:rsidR="00630C25" w:rsidRPr="00027B07" w:rsidSect="007B62F8">
      <w:footerReference w:type="even" r:id="rId8"/>
      <w:footerReference w:type="default" r:id="rId9"/>
      <w:pgSz w:w="12240" w:h="15840"/>
      <w:pgMar w:top="851" w:right="1080" w:bottom="360" w:left="162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8BC" w:rsidRDefault="007458BC">
      <w:r>
        <w:separator/>
      </w:r>
    </w:p>
  </w:endnote>
  <w:endnote w:type="continuationSeparator" w:id="0">
    <w:p w:rsidR="007458BC" w:rsidRDefault="00745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1C7" w:rsidRDefault="005441C7" w:rsidP="00DE50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441C7" w:rsidRDefault="005441C7" w:rsidP="00DE502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1C7" w:rsidRDefault="005441C7" w:rsidP="00DE50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D4508">
      <w:rPr>
        <w:rStyle w:val="a5"/>
        <w:noProof/>
      </w:rPr>
      <w:t>2</w:t>
    </w:r>
    <w:r>
      <w:rPr>
        <w:rStyle w:val="a5"/>
      </w:rPr>
      <w:fldChar w:fldCharType="end"/>
    </w:r>
  </w:p>
  <w:p w:rsidR="005441C7" w:rsidRPr="00656C0F" w:rsidRDefault="005441C7" w:rsidP="00DE502C">
    <w:pPr>
      <w:ind w:right="360"/>
      <w:jc w:val="center"/>
      <w:rPr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8BC" w:rsidRDefault="007458BC">
      <w:r>
        <w:separator/>
      </w:r>
    </w:p>
  </w:footnote>
  <w:footnote w:type="continuationSeparator" w:id="0">
    <w:p w:rsidR="007458BC" w:rsidRDefault="007458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2354DE"/>
    <w:multiLevelType w:val="hybridMultilevel"/>
    <w:tmpl w:val="DADE0F54"/>
    <w:lvl w:ilvl="0" w:tplc="6A5237F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4B43652"/>
    <w:multiLevelType w:val="hybridMultilevel"/>
    <w:tmpl w:val="478E6272"/>
    <w:lvl w:ilvl="0" w:tplc="70D2CCE0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9AA5D26"/>
    <w:multiLevelType w:val="hybridMultilevel"/>
    <w:tmpl w:val="FEE4F49A"/>
    <w:lvl w:ilvl="0" w:tplc="F0824D0A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02C"/>
    <w:rsid w:val="000011D7"/>
    <w:rsid w:val="000039F9"/>
    <w:rsid w:val="000048F8"/>
    <w:rsid w:val="00007023"/>
    <w:rsid w:val="0001721C"/>
    <w:rsid w:val="00027B07"/>
    <w:rsid w:val="00044369"/>
    <w:rsid w:val="000444A4"/>
    <w:rsid w:val="000522E4"/>
    <w:rsid w:val="00066E10"/>
    <w:rsid w:val="000755E7"/>
    <w:rsid w:val="000A29C5"/>
    <w:rsid w:val="000B4047"/>
    <w:rsid w:val="000C31B5"/>
    <w:rsid w:val="000D492C"/>
    <w:rsid w:val="000E5676"/>
    <w:rsid w:val="001105D6"/>
    <w:rsid w:val="00131724"/>
    <w:rsid w:val="00135545"/>
    <w:rsid w:val="00146EA9"/>
    <w:rsid w:val="001772E2"/>
    <w:rsid w:val="001A4D5B"/>
    <w:rsid w:val="001B272E"/>
    <w:rsid w:val="001B728E"/>
    <w:rsid w:val="001C659A"/>
    <w:rsid w:val="001E0A96"/>
    <w:rsid w:val="001E7D15"/>
    <w:rsid w:val="00214CF0"/>
    <w:rsid w:val="002405F1"/>
    <w:rsid w:val="00246ABA"/>
    <w:rsid w:val="002529A6"/>
    <w:rsid w:val="002A16F1"/>
    <w:rsid w:val="002A1DA2"/>
    <w:rsid w:val="002A442A"/>
    <w:rsid w:val="002B15DE"/>
    <w:rsid w:val="002B31BB"/>
    <w:rsid w:val="002C301D"/>
    <w:rsid w:val="002C76C5"/>
    <w:rsid w:val="002D0C96"/>
    <w:rsid w:val="002E142B"/>
    <w:rsid w:val="00321230"/>
    <w:rsid w:val="00330C39"/>
    <w:rsid w:val="00332C14"/>
    <w:rsid w:val="00334251"/>
    <w:rsid w:val="003411A2"/>
    <w:rsid w:val="00380C9B"/>
    <w:rsid w:val="003B2702"/>
    <w:rsid w:val="003D683D"/>
    <w:rsid w:val="003E0AAD"/>
    <w:rsid w:val="003F036A"/>
    <w:rsid w:val="003F783B"/>
    <w:rsid w:val="004173E0"/>
    <w:rsid w:val="004219F0"/>
    <w:rsid w:val="00425C76"/>
    <w:rsid w:val="00442158"/>
    <w:rsid w:val="00460F26"/>
    <w:rsid w:val="0046659C"/>
    <w:rsid w:val="004672AC"/>
    <w:rsid w:val="00470E51"/>
    <w:rsid w:val="00472BA0"/>
    <w:rsid w:val="004737C6"/>
    <w:rsid w:val="004806D2"/>
    <w:rsid w:val="004848D1"/>
    <w:rsid w:val="004B0683"/>
    <w:rsid w:val="004D6C42"/>
    <w:rsid w:val="004E3271"/>
    <w:rsid w:val="00507CC0"/>
    <w:rsid w:val="00511501"/>
    <w:rsid w:val="00512C28"/>
    <w:rsid w:val="0053446F"/>
    <w:rsid w:val="00535EF3"/>
    <w:rsid w:val="005441C7"/>
    <w:rsid w:val="00554FF0"/>
    <w:rsid w:val="005B3FA8"/>
    <w:rsid w:val="005B5272"/>
    <w:rsid w:val="005C05C1"/>
    <w:rsid w:val="005C62F5"/>
    <w:rsid w:val="005C7C4C"/>
    <w:rsid w:val="005E0D60"/>
    <w:rsid w:val="0060088C"/>
    <w:rsid w:val="0060154A"/>
    <w:rsid w:val="00630C25"/>
    <w:rsid w:val="00632420"/>
    <w:rsid w:val="00662CBB"/>
    <w:rsid w:val="006D2C39"/>
    <w:rsid w:val="006D3C72"/>
    <w:rsid w:val="006D75CB"/>
    <w:rsid w:val="006D7B4B"/>
    <w:rsid w:val="006E41D6"/>
    <w:rsid w:val="00721C0B"/>
    <w:rsid w:val="007221C5"/>
    <w:rsid w:val="00727CE9"/>
    <w:rsid w:val="0074539A"/>
    <w:rsid w:val="007458BC"/>
    <w:rsid w:val="007554B9"/>
    <w:rsid w:val="00777B5A"/>
    <w:rsid w:val="00782F23"/>
    <w:rsid w:val="00787825"/>
    <w:rsid w:val="007B62F8"/>
    <w:rsid w:val="007C08DD"/>
    <w:rsid w:val="007C4C55"/>
    <w:rsid w:val="007D0A07"/>
    <w:rsid w:val="007D2085"/>
    <w:rsid w:val="007E6A37"/>
    <w:rsid w:val="007F4C0B"/>
    <w:rsid w:val="0080179C"/>
    <w:rsid w:val="008434D3"/>
    <w:rsid w:val="008519DC"/>
    <w:rsid w:val="00856DA1"/>
    <w:rsid w:val="00865598"/>
    <w:rsid w:val="00886C3C"/>
    <w:rsid w:val="00894B64"/>
    <w:rsid w:val="008A38B6"/>
    <w:rsid w:val="008E212B"/>
    <w:rsid w:val="008E7593"/>
    <w:rsid w:val="008F74F1"/>
    <w:rsid w:val="009118AF"/>
    <w:rsid w:val="00915A00"/>
    <w:rsid w:val="00934A65"/>
    <w:rsid w:val="00934C66"/>
    <w:rsid w:val="00947E23"/>
    <w:rsid w:val="00953550"/>
    <w:rsid w:val="0096197C"/>
    <w:rsid w:val="00967BBA"/>
    <w:rsid w:val="009758B7"/>
    <w:rsid w:val="009A2D8B"/>
    <w:rsid w:val="009A708D"/>
    <w:rsid w:val="009C07C3"/>
    <w:rsid w:val="009C153B"/>
    <w:rsid w:val="009C1D6A"/>
    <w:rsid w:val="009D471D"/>
    <w:rsid w:val="009D581F"/>
    <w:rsid w:val="009D7F59"/>
    <w:rsid w:val="009E59C1"/>
    <w:rsid w:val="00A37AAB"/>
    <w:rsid w:val="00A44054"/>
    <w:rsid w:val="00A610A0"/>
    <w:rsid w:val="00A7116A"/>
    <w:rsid w:val="00A9360F"/>
    <w:rsid w:val="00AB32BC"/>
    <w:rsid w:val="00AD0685"/>
    <w:rsid w:val="00AE7C02"/>
    <w:rsid w:val="00B16A80"/>
    <w:rsid w:val="00B43816"/>
    <w:rsid w:val="00B535BC"/>
    <w:rsid w:val="00B60A58"/>
    <w:rsid w:val="00B62CAA"/>
    <w:rsid w:val="00B7556F"/>
    <w:rsid w:val="00B76026"/>
    <w:rsid w:val="00B77DA8"/>
    <w:rsid w:val="00B947AE"/>
    <w:rsid w:val="00BA2BD3"/>
    <w:rsid w:val="00BB54B0"/>
    <w:rsid w:val="00BC3926"/>
    <w:rsid w:val="00BE1EE4"/>
    <w:rsid w:val="00BE646B"/>
    <w:rsid w:val="00BF52F5"/>
    <w:rsid w:val="00C0143E"/>
    <w:rsid w:val="00C2486A"/>
    <w:rsid w:val="00C31CE4"/>
    <w:rsid w:val="00C3261A"/>
    <w:rsid w:val="00C515B8"/>
    <w:rsid w:val="00C523F0"/>
    <w:rsid w:val="00C65985"/>
    <w:rsid w:val="00C7394F"/>
    <w:rsid w:val="00C74812"/>
    <w:rsid w:val="00C766F2"/>
    <w:rsid w:val="00CD01F7"/>
    <w:rsid w:val="00CE373E"/>
    <w:rsid w:val="00CE3CD1"/>
    <w:rsid w:val="00D1021A"/>
    <w:rsid w:val="00D46210"/>
    <w:rsid w:val="00D5050F"/>
    <w:rsid w:val="00D54BD2"/>
    <w:rsid w:val="00D83621"/>
    <w:rsid w:val="00D8635E"/>
    <w:rsid w:val="00DA16C3"/>
    <w:rsid w:val="00DD7665"/>
    <w:rsid w:val="00DE502C"/>
    <w:rsid w:val="00DF615A"/>
    <w:rsid w:val="00E012C3"/>
    <w:rsid w:val="00E02EFC"/>
    <w:rsid w:val="00E1365F"/>
    <w:rsid w:val="00E27073"/>
    <w:rsid w:val="00E35388"/>
    <w:rsid w:val="00E43AC8"/>
    <w:rsid w:val="00E873C2"/>
    <w:rsid w:val="00E962F7"/>
    <w:rsid w:val="00EA30EE"/>
    <w:rsid w:val="00EA538C"/>
    <w:rsid w:val="00EA6342"/>
    <w:rsid w:val="00EB53BB"/>
    <w:rsid w:val="00EC1114"/>
    <w:rsid w:val="00EC667F"/>
    <w:rsid w:val="00ED01A5"/>
    <w:rsid w:val="00EE2EEF"/>
    <w:rsid w:val="00F205D0"/>
    <w:rsid w:val="00F35CBE"/>
    <w:rsid w:val="00F454F8"/>
    <w:rsid w:val="00F50F69"/>
    <w:rsid w:val="00F529A3"/>
    <w:rsid w:val="00F54442"/>
    <w:rsid w:val="00F626A9"/>
    <w:rsid w:val="00F74DC1"/>
    <w:rsid w:val="00F95880"/>
    <w:rsid w:val="00FA0548"/>
    <w:rsid w:val="00FA3339"/>
    <w:rsid w:val="00FB5627"/>
    <w:rsid w:val="00FC7DF7"/>
    <w:rsid w:val="00FD2A3B"/>
    <w:rsid w:val="00FD3370"/>
    <w:rsid w:val="00FD4508"/>
    <w:rsid w:val="00FF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393EEA-C780-4605-8A34-8D0F3E5AB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02C"/>
    <w:rPr>
      <w:lang w:val="en-US"/>
    </w:rPr>
  </w:style>
  <w:style w:type="paragraph" w:styleId="1">
    <w:name w:val="heading 1"/>
    <w:basedOn w:val="a"/>
    <w:next w:val="a"/>
    <w:qFormat/>
    <w:rsid w:val="00DE502C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</w:pPr>
    <w:rPr>
      <w:rFonts w:ascii="Bookman Old Style" w:hAnsi="Bookman Old Style"/>
      <w:b/>
      <w:spacing w:val="30"/>
      <w:lang w:val="bg-BG"/>
    </w:rPr>
  </w:style>
  <w:style w:type="paragraph" w:styleId="3">
    <w:name w:val="heading 3"/>
    <w:basedOn w:val="a"/>
    <w:next w:val="a"/>
    <w:qFormat/>
    <w:rsid w:val="00DE50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E502C"/>
    <w:pPr>
      <w:tabs>
        <w:tab w:val="center" w:pos="4703"/>
        <w:tab w:val="right" w:pos="9406"/>
      </w:tabs>
    </w:pPr>
  </w:style>
  <w:style w:type="character" w:styleId="a4">
    <w:name w:val="Emphasis"/>
    <w:qFormat/>
    <w:rsid w:val="00DE502C"/>
    <w:rPr>
      <w:i/>
      <w:iCs/>
    </w:rPr>
  </w:style>
  <w:style w:type="paragraph" w:styleId="2">
    <w:name w:val="Body Text Indent 2"/>
    <w:basedOn w:val="a"/>
    <w:rsid w:val="00DE502C"/>
    <w:pPr>
      <w:ind w:right="-858" w:firstLine="720"/>
      <w:jc w:val="both"/>
    </w:pPr>
    <w:rPr>
      <w:rFonts w:ascii="Tahoma" w:hAnsi="Tahoma"/>
      <w:sz w:val="24"/>
      <w:lang w:val="bg-BG"/>
    </w:rPr>
  </w:style>
  <w:style w:type="paragraph" w:styleId="20">
    <w:name w:val="Body Text 2"/>
    <w:basedOn w:val="a"/>
    <w:rsid w:val="00DE502C"/>
    <w:pPr>
      <w:spacing w:line="360" w:lineRule="auto"/>
      <w:jc w:val="both"/>
    </w:pPr>
    <w:rPr>
      <w:b/>
      <w:sz w:val="24"/>
      <w:lang w:val="bg-BG"/>
    </w:rPr>
  </w:style>
  <w:style w:type="character" w:styleId="a5">
    <w:name w:val="page number"/>
    <w:basedOn w:val="a0"/>
    <w:rsid w:val="00DE502C"/>
  </w:style>
  <w:style w:type="paragraph" w:styleId="a6">
    <w:name w:val="Balloon Text"/>
    <w:basedOn w:val="a"/>
    <w:link w:val="a7"/>
    <w:rsid w:val="00894B64"/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link w:val="a6"/>
    <w:rsid w:val="00894B64"/>
    <w:rPr>
      <w:rFonts w:ascii="Segoe UI" w:hAnsi="Segoe UI" w:cs="Segoe UI"/>
      <w:sz w:val="18"/>
      <w:szCs w:val="18"/>
      <w:lang w:val="en-US"/>
    </w:rPr>
  </w:style>
  <w:style w:type="paragraph" w:styleId="a8">
    <w:name w:val="List Paragraph"/>
    <w:basedOn w:val="a"/>
    <w:uiPriority w:val="34"/>
    <w:qFormat/>
    <w:rsid w:val="00894B64"/>
    <w:pPr>
      <w:ind w:left="720"/>
      <w:contextualSpacing/>
    </w:pPr>
    <w:rPr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2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3</Pages>
  <Words>1391</Words>
  <Characters>7933</Characters>
  <Application>Microsoft Office Word</Application>
  <DocSecurity>0</DocSecurity>
  <Lines>66</Lines>
  <Paragraphs>18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NEC</dc:creator>
  <cp:keywords/>
  <cp:lastModifiedBy>Акаунт в Microsoft</cp:lastModifiedBy>
  <cp:revision>11</cp:revision>
  <cp:lastPrinted>2023-07-31T13:51:00Z</cp:lastPrinted>
  <dcterms:created xsi:type="dcterms:W3CDTF">2023-07-31T06:05:00Z</dcterms:created>
  <dcterms:modified xsi:type="dcterms:W3CDTF">2023-08-02T10:21:00Z</dcterms:modified>
</cp:coreProperties>
</file>