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19" w:rsidRDefault="00A23ACA" w:rsidP="00A23ACA">
      <w:pPr>
        <w:ind w:firstLine="708"/>
        <w:rPr>
          <w:rFonts w:ascii="Times New Roman" w:hAnsi="Times New Roman" w:cs="Times New Roman"/>
          <w:b/>
          <w:sz w:val="24"/>
        </w:rPr>
      </w:pPr>
      <w:r w:rsidRPr="00A23ACA">
        <w:rPr>
          <w:rFonts w:ascii="Times New Roman" w:hAnsi="Times New Roman" w:cs="Times New Roman"/>
          <w:b/>
          <w:sz w:val="24"/>
        </w:rPr>
        <w:t>УВАЖАЕМИ ДАМИ И ГОСПОДА,</w:t>
      </w:r>
    </w:p>
    <w:p w:rsidR="00A23ACA" w:rsidRDefault="00A23ACA" w:rsidP="00A23AC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23ACA">
        <w:rPr>
          <w:rFonts w:ascii="Times New Roman" w:hAnsi="Times New Roman" w:cs="Times New Roman"/>
          <w:sz w:val="24"/>
        </w:rPr>
        <w:t>Уведомяваме Ви, че всички землища на територията на област Стара Загора са с влязла в сила кадастрална карта и кадастрални регистри. Общинските служби по земеделие Казанлък, Павел баня, Мъглиж, Раднево, Гълъбово, Опан, Чирпан и Братя Даскалови извършват следнит</w:t>
      </w:r>
      <w:bookmarkStart w:id="0" w:name="_GoBack"/>
      <w:bookmarkEnd w:id="0"/>
      <w:r w:rsidRPr="00A23ACA">
        <w:rPr>
          <w:rFonts w:ascii="Times New Roman" w:hAnsi="Times New Roman" w:cs="Times New Roman"/>
          <w:sz w:val="24"/>
        </w:rPr>
        <w:t xml:space="preserve">е административни услуги по Закона </w:t>
      </w:r>
      <w:r>
        <w:rPr>
          <w:rFonts w:ascii="Times New Roman" w:hAnsi="Times New Roman" w:cs="Times New Roman"/>
          <w:sz w:val="24"/>
        </w:rPr>
        <w:t>за кадастъра и имотния регистър:</w:t>
      </w:r>
    </w:p>
    <w:p w:rsidR="009D0676" w:rsidRDefault="009D0676" w:rsidP="009D0676">
      <w:pPr>
        <w:jc w:val="both"/>
        <w:rPr>
          <w:rFonts w:ascii="Times New Roman" w:hAnsi="Times New Roman" w:cs="Times New Roman"/>
          <w:sz w:val="24"/>
        </w:rPr>
      </w:pPr>
      <w:r w:rsidRPr="009D0676">
        <w:drawing>
          <wp:inline distT="0" distB="0" distL="0" distR="0" wp14:anchorId="5D11CEBB" wp14:editId="0F34BB19">
            <wp:extent cx="5760720" cy="4942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CA" w:rsidRDefault="00A23ACA" w:rsidP="00A23ACA">
      <w:pPr>
        <w:jc w:val="both"/>
        <w:rPr>
          <w:rFonts w:ascii="Times New Roman" w:hAnsi="Times New Roman" w:cs="Times New Roman"/>
          <w:sz w:val="24"/>
        </w:rPr>
      </w:pP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4"/>
        </w:rPr>
      </w:pPr>
    </w:p>
    <w:sectPr w:rsidR="00A23ACA" w:rsidRPr="00A2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9A"/>
    <w:rsid w:val="0078109A"/>
    <w:rsid w:val="009341DA"/>
    <w:rsid w:val="009D0676"/>
    <w:rsid w:val="00A23ACA"/>
    <w:rsid w:val="00E5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MAFF Department of Agriculture Stara Zagora regional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Karshibradov</dc:creator>
  <cp:lastModifiedBy>Kamen Karshibradov</cp:lastModifiedBy>
  <cp:revision>2</cp:revision>
  <cp:lastPrinted>2019-07-02T11:55:00Z</cp:lastPrinted>
  <dcterms:created xsi:type="dcterms:W3CDTF">2019-07-02T12:06:00Z</dcterms:created>
  <dcterms:modified xsi:type="dcterms:W3CDTF">2019-07-02T12:06:00Z</dcterms:modified>
</cp:coreProperties>
</file>