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7556841" cy="10763736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763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9772650</wp:posOffset>
                </wp:positionV>
                <wp:extent cx="1857375" cy="626110"/>
                <wp:effectExtent b="21590" l="0" r="28575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149" w:rsidDel="00000000" w:rsidP="00D10149" w:rsidRDefault="00D10149" w:rsidRPr="00000000">
                            <w:pPr>
                              <w:pStyle w:val="a5"/>
                            </w:pPr>
                            <w:r w:rsidDel="00000000" w:rsidR="00000000" w:rsidRPr="002D408C">
                              <w:rPr>
                                <w:b w:val="1"/>
                                <w:color w:val="000000"/>
                              </w:rPr>
                              <w:t>НАЦИОНАЛНА СЛУЖБА ЗА СЪВЕТИ В ЗЕМЕДЕЛИЕТО</w:t>
                            </w:r>
                          </w:p>
                          <w:p w:rsidR="00D10149" w:rsidDel="00000000" w:rsidP="00000000" w:rsidRDefault="00D10149" w:rsidRPr="00000000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9772650</wp:posOffset>
                </wp:positionV>
                <wp:extent cx="1885950" cy="6477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1426191</wp:posOffset>
                </wp:positionH>
                <wp:positionV relativeFrom="paragraph">
                  <wp:posOffset>1658204</wp:posOffset>
                </wp:positionV>
                <wp:extent cx="5838825" cy="7976804"/>
                <wp:effectExtent b="24765" l="0" r="28575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976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1032D" w:rsidDel="00000000" w:rsidP="00C1032D" w:rsidRDefault="00C1032D" w:rsidRPr="00343DFB">
                            <w:pPr>
                              <w:jc w:val="center"/>
                              <w:rPr>
                                <w:b w:val="1"/>
                                <w:bCs w:val="1"/>
                                <w:color w:val="000000"/>
                                <w:lang w:val="en-US"/>
                              </w:rPr>
                            </w:pPr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</w:rPr>
                              <w:t>ГРАФИК</w:t>
                            </w:r>
                          </w:p>
                          <w:p w:rsidR="00C1032D" w:rsidDel="00000000" w:rsidP="00C1032D" w:rsidRDefault="00C1032D" w:rsidRPr="00343DFB">
                            <w:pPr>
                              <w:jc w:val="center"/>
                              <w:rPr>
                                <w:b w:val="1"/>
                                <w:bCs w:val="1"/>
                                <w:color w:val="000000"/>
                              </w:rPr>
                            </w:pPr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</w:rPr>
                              <w:t>ЗА ПРОВЕЖДАНЕ НА</w:t>
                            </w:r>
                          </w:p>
                          <w:p w:rsidR="00C1032D" w:rsidDel="00000000" w:rsidP="00C1032D" w:rsidRDefault="00C1032D" w:rsidRPr="00343DFB">
                            <w:pPr>
                              <w:jc w:val="center"/>
                              <w:rPr>
                                <w:b w:val="1"/>
                                <w:bCs w:val="1"/>
                                <w:color w:val="000000"/>
                              </w:rPr>
                            </w:pPr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</w:rPr>
                              <w:t>ИНФОРМАЦИОННИ СРЕЩИ ЗА ВЪЗМОЖНОСТИТЕ ЗА ФИНАНСИРАНЕ ОТ</w:t>
                            </w:r>
                          </w:p>
                          <w:p w:rsidR="00C1032D" w:rsidDel="00000000" w:rsidP="00C1032D" w:rsidRDefault="00C1032D" w:rsidRPr="00343DFB">
                            <w:pPr>
                              <w:jc w:val="center"/>
                              <w:rPr>
                                <w:b w:val="1"/>
                                <w:bCs w:val="1"/>
                                <w:color w:val="000000"/>
                              </w:rPr>
                            </w:pPr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</w:rPr>
                              <w:t>СТРАТЕГИЧЕСКИ ПЛАН ЗА РАЗВИТИЕ НА ЗЕМЕДЕЛИЕТО И СЕЛСКИТЕ РАЙОНИ ЗА ПЕРИОДА 2023-2027 Г.</w:t>
                            </w:r>
                          </w:p>
                          <w:p w:rsidR="00C1032D" w:rsidDel="00000000" w:rsidP="00C1032D" w:rsidRDefault="00C1032D" w:rsidRPr="00343DFB">
                            <w:pPr>
                              <w:jc w:val="both"/>
                              <w:rPr>
                                <w:b w:val="1"/>
                                <w:bCs w:val="1"/>
                                <w:color w:val="000000"/>
                                <w:u w:val="single"/>
                                <w:lang w:val="en-US"/>
                              </w:rPr>
                            </w:pPr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  <w:u w:val="single"/>
                                <w:lang w:val="en-US"/>
                              </w:rPr>
                              <w:t>(</w:t>
                            </w:r>
                            <w:proofErr w:type="gramStart"/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  <w:u w:val="single"/>
                              </w:rPr>
                              <w:t>продължение</w:t>
                            </w:r>
                            <w:proofErr w:type="gramEnd"/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  <w:u w:val="single"/>
                              </w:rPr>
                              <w:t xml:space="preserve"> на основната кампания на Министерство на земеделието</w:t>
                            </w:r>
                            <w:r w:rsidDel="00000000" w:rsidR="00000000" w:rsidRPr="00343DFB">
                              <w:rPr>
                                <w:b w:val="1"/>
                                <w:bCs w:val="1"/>
                                <w:color w:val="000000"/>
                                <w:u w:val="single"/>
                                <w:lang w:val="en-US"/>
                              </w:rPr>
                              <w:t>)</w:t>
                            </w:r>
                          </w:p>
                          <w:tbl>
                            <w:tblPr>
                              <w:tblW w:w="0.0" w:type="auto"/>
                              <w:tblBorders>
                                <w:top w:color="auto" w:space="0" w:sz="4" w:val="single"/>
                                <w:left w:color="auto" w:space="0" w:sz="4" w:val="single"/>
                                <w:bottom w:color="auto" w:space="0" w:sz="4" w:val="single"/>
                                <w:right w:color="auto" w:space="0" w:sz="4" w:val="single"/>
                                <w:insideH w:color="auto" w:space="0" w:sz="4" w:val="single"/>
                                <w:insideV w:color="auto" w:space="0" w:sz="4" w:val="single"/>
                              </w:tblBorders>
                              <w:tblLook w:val="04A0"/>
                            </w:tblPr>
                            <w:tblGrid>
                              <w:gridCol w:w="527"/>
                              <w:gridCol w:w="1424"/>
                              <w:gridCol w:w="1276"/>
                              <w:gridCol w:w="5885"/>
                            </w:tblGrid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b w:val="1"/>
                                      <w:sz w:val="20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b w:val="1"/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b w:val="1"/>
                                      <w:sz w:val="20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b w:val="1"/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b w:val="1"/>
                                      <w:sz w:val="20"/>
                                    </w:rPr>
                                    <w:t>Начален час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b w:val="1"/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b w:val="1"/>
                                      <w:sz w:val="20"/>
                                    </w:rPr>
                                    <w:t>Населено място/зала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rPr>
                                <w:trHeight w:val="348"/>
                              </w:trPr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20.02.2023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гр. Враца, пл. "Христо Ботев" № 1, хотел Хемус -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конферентна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 зала</w:t>
                                  </w:r>
                                </w:p>
                              </w:tc>
                            </w:tr>
                            <w:tr w:rsidRPr="00343DFB" w:rsidR="00343DFB" w:rsidTr="00C62A7D">
                              <w:trPr>
                                <w:trHeight w:val="377"/>
                              </w:trPr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20.02.2023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Видин, ул. "Рибарска" № 12,  ет.1, зала на БАБХ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20.02.2023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Шумен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бул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."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Славянски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"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№17, 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сградата на о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бщина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Шумен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з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ала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 363-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сесийна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зала</w:t>
                                  </w:r>
                                  <w:proofErr w:type="spellEnd"/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21.02.2023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13:00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Ловеч, ул. "Търговска" № 43, сграда на Областна администрация, зала 101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21.02.2023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гр.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Самоков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,  ул. "Македония" № 34, сграда на Община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Самоков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, Заседателна зала, ет. 5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21.02.2023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Стара Загора, ул. „Свети Патриарх Евтимий“ 23, Южна промишлена зона, хотел Сити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Перник, площад "Св. Иван Рилски"№ 1, сграда на Община Перник, зала "Панорама"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Смолян, бул. "България" № 14, сграда на Областна администрация  - зала 201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3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Габрово, ул. „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Брянска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” № 30, ет. 1 – зала на Габровска търговско-промишлена палата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Силистра, ул. "Симеон Велики" №16, залата на Общински съвет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24.02.2023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Разград, ул.Бузлуджа № 2. Дом на науката и техниката - Разград, зала 102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24.02.2023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Кюстендил, бул. "Македония" № 2, в Дом на науката и техниката, зала на ет. 2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24.02.2023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Пазарджик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ул. „Цар Шишман“ № 2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,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 Залата на Териториална организация на НТС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27.02.2023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Кърджали, ул. „Булаир” № 35, зала 207 – Дом на техниката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27.02.2023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Търговище, ул. "Христо Ботев" № 3, ет.1, зала на Общинска служба по земеделие</w:t>
                                  </w:r>
                                </w:p>
                              </w:tc>
                            </w:tr>
                            <w:tr w:rsidRPr="00343DFB" w:rsidR="00343DFB" w:rsidTr="00B81801">
                              <w:trPr>
                                <w:trHeight w:val="449"/>
                              </w:trPr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27.02.2023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гр. Варна, хотел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Аква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, ул. "Девня" № 12A, </w:t>
                                  </w:r>
                                  <w:proofErr w:type="spellStart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конферентна</w:t>
                                  </w:r>
                                  <w:proofErr w:type="spellEnd"/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 зала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28.02.2023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Сливен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бул. „Цар Освободител“ №1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зала „Май“ (Община Сливен)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28.02.2023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гр. Бургас., ул. Цар Петър № 1, ет. 2 (Сградата на областна администрация)</w:t>
                                  </w:r>
                                </w:p>
                              </w:tc>
                            </w:tr>
                            <w:tr w:rsidRPr="00343DFB" w:rsidR="00343DFB" w:rsidTr="00343DFB">
                              <w:trPr>
                                <w:trHeight w:val="652"/>
                              </w:trPr>
                              <w:tc>
                                <w:tcPr>
                                  <w:tcW w:w="527.0" w:type="dxa"/>
                                  <w:shd w:color="auto" w:fill="auto" w:val="clea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1424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>28.02.2023 г.</w:t>
                                  </w:r>
                                </w:p>
                              </w:tc>
                              <w:tc>
                                <w:tcPr>
                                  <w:tcW w:w="1276.0" w:type="dxa"/>
                                  <w:shd w:color="auto" w:fill="auto" w:val="clear"/>
                                  <w:vAlign w:val="center"/>
                                </w:tcPr>
                                <w:p w:rsidR="00343DFB" w:rsidDel="00000000" w:rsidP="0085008C" w:rsidRDefault="00343DFB" w:rsidRPr="00343DFB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5885.0" w:type="dxa"/>
                                  <w:shd w:color="auto" w:fill="auto" w:val="clear"/>
                                </w:tcPr>
                                <w:p w:rsidR="00343DFB" w:rsidDel="00000000" w:rsidP="00343DFB" w:rsidRDefault="00343DFB" w:rsidRPr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гр. Ботевград, площад "Освобождение" 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  <w:lang w:val="en-US"/>
                                    </w:rPr>
                                    <w:t>№</w:t>
                                  </w:r>
                                  <w:r w:rsidDel="00000000" w:rsidR="00000000" w:rsidRPr="00343DFB">
                                    <w:rPr>
                                      <w:sz w:val="20"/>
                                    </w:rPr>
                                    <w:t xml:space="preserve"> 13, сграда на Община Ботевград </w:t>
                                  </w:r>
                                </w:p>
                              </w:tc>
                            </w:tr>
                          </w:tbl>
                          <w:p w:rsidR="00D10149" w:rsidDel="00000000" w:rsidP="00D10149" w:rsidRDefault="00D10149" w:rsidRPr="00315695">
                            <w:pPr>
                              <w:jc w:val="both"/>
                              <w:rPr>
                                <w:b w:val="1"/>
                                <w:bCs w:val="1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1426191</wp:posOffset>
                </wp:positionH>
                <wp:positionV relativeFrom="paragraph">
                  <wp:posOffset>1658204</wp:posOffset>
                </wp:positionV>
                <wp:extent cx="5867400" cy="8001569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80015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00100" cy="800100"/>
                <wp:effectExtent b="19050" l="0" r="1905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Del="00000000" w:rsidP="00D10149" w:rsidRDefault="00D10149" w:rsidRPr="00000000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19150" cy="81915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2333625</wp:posOffset>
                </wp:positionH>
                <wp:positionV relativeFrom="paragraph">
                  <wp:posOffset>9772650</wp:posOffset>
                </wp:positionV>
                <wp:extent cx="1866900" cy="626110"/>
                <wp:effectExtent b="21590" l="0" r="1905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Del="00000000" w:rsidP="00D10149" w:rsidRDefault="00D10149" w:rsidRPr="00000000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2333625</wp:posOffset>
                </wp:positionH>
                <wp:positionV relativeFrom="paragraph">
                  <wp:posOffset>9772650</wp:posOffset>
                </wp:positionV>
                <wp:extent cx="1885950" cy="6477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00125" cy="800100"/>
                <wp:effectExtent b="19050" l="0" r="28575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Del="00000000" w:rsidP="0061390E" w:rsidRDefault="00D10149" w:rsidRPr="00000000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28700" cy="81915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3524250</wp:posOffset>
                </wp:positionH>
                <wp:positionV relativeFrom="paragraph">
                  <wp:posOffset>9772650</wp:posOffset>
                </wp:positionV>
                <wp:extent cx="3743325" cy="800100"/>
                <wp:effectExtent b="0" l="0" r="9525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0149" w:rsidDel="00000000" w:rsidP="0061390E" w:rsidRDefault="00D10149" w:rsidRPr="00D10149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3524250</wp:posOffset>
                </wp:positionH>
                <wp:positionV relativeFrom="paragraph">
                  <wp:posOffset>9772650</wp:posOffset>
                </wp:positionV>
                <wp:extent cx="3752850" cy="80010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7556841" cy="10686629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686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1352550</wp:posOffset>
                </wp:positionH>
                <wp:positionV relativeFrom="paragraph">
                  <wp:posOffset>990600</wp:posOffset>
                </wp:positionV>
                <wp:extent cx="6057900" cy="8591550"/>
                <wp:effectExtent b="19050" l="0" r="1905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59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9498.0" w:type="dxa"/>
                              <w:tblInd w:w="-147.0" w:type="dxa"/>
                              <w:tblLook w:val="04A0"/>
                            </w:tblPr>
                            <w:tblGrid>
                              <w:gridCol w:w="1848"/>
                              <w:gridCol w:w="7650"/>
                            </w:tblGrid>
                            <w:tr w:rsidR="006B5B31" w:rsidTr="00E358FF">
                              <w:trPr>
                                <w:trHeight w:val="841"/>
                              </w:trPr>
                              <w:tc>
                                <w:tcPr>
                                  <w:tcW w:w="1848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  <w:shd w:color="auto" w:fill="d6e3bc" w:themeFill="accent3" w:themeFillTint="000066" w:val="clear"/>
                                </w:tcPr>
                                <w:p w:rsidR="006B5B31" w:rsidDel="00000000" w:rsidP="00CA396E" w:rsidRDefault="006B5B31" w:rsidRPr="00E358FF">
                                  <w:pPr>
                                    <w:spacing w:after="240" w:before="240"/>
                                    <w:ind w:right="-141"/>
                                    <w:jc w:val="both"/>
                                    <w:rPr>
                                      <w:b w:val="1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</w:tcPr>
                                <w:p w:rsidR="006B5B31" w:rsidDel="00000000" w:rsidP="008F3280" w:rsidRDefault="002111B9" w:rsidRPr="00BD033A">
                                  <w:pPr>
                                    <w:shd w:color="auto" w:fill="ffffff" w:val="clear"/>
                                    <w:spacing w:after="120" w:line="276" w:lineRule="auto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Обвързаност с условията </w:t>
                                  </w:r>
                                  <w:r w:rsidDel="00000000" w:rsidR="00BD033A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базови изисквания (т.нар. </w:t>
                                  </w:r>
                                  <w:r w:rsidDel="00000000" w:rsidR="00CA396E" w:rsidRPr="00BD033A">
                                    <w:rPr>
                                      <w:sz w:val="26"/>
                                      <w:szCs w:val="26"/>
                                    </w:rPr>
                                    <w:t>„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условност</w:t>
                                  </w:r>
                                  <w:r w:rsidDel="00000000" w:rsidR="00CA396E" w:rsidRPr="00BD033A">
                                    <w:rPr>
                                      <w:sz w:val="26"/>
                                      <w:szCs w:val="26"/>
                                    </w:rPr>
                                    <w:t>“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); ДЗЕС, ЗИУ, определения и минимални изисквания</w:t>
                                  </w:r>
                                  <w:r w:rsidDel="00000000" w:rsidR="00000000" w:rsidRPr="002111B9">
                                    <w:rPr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E358FF" w:rsidDel="00000000" w:rsidP="008F3280" w:rsidRDefault="00E358FF" w:rsidRPr="00BD033A">
                                  <w:pPr>
                                    <w:shd w:color="auto" w:fill="ffffff" w:val="clear"/>
                                    <w:spacing w:after="120" w:line="276" w:lineRule="auto"/>
                                    <w:jc w:val="both"/>
                                    <w:rPr>
                                      <w:i w:val="1"/>
                                      <w:iCs w:val="1"/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i w:val="1"/>
                                      <w:iCs w:val="1"/>
                                      <w:sz w:val="26"/>
                                      <w:szCs w:val="26"/>
                                    </w:rPr>
                                    <w:t>Лектор: експерт от НССЗ</w:t>
                                  </w:r>
                                </w:p>
                                <w:p w:rsidR="00E358FF" w:rsidDel="00000000" w:rsidP="00CA396E" w:rsidRDefault="00E358FF" w:rsidRPr="00E358FF">
                                  <w:pPr>
                                    <w:shd w:color="auto" w:fill="ffffff" w:val="clear"/>
                                    <w:spacing w:before="120" w:line="276" w:lineRule="auto"/>
                                    <w:jc w:val="both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  <w:shd w:color="auto" w:fill="d6e3bc" w:themeFill="accent3" w:themeFillTint="000066" w:val="clear"/>
                                </w:tcPr>
                                <w:p w:rsidR="00E358FF" w:rsidDel="00000000" w:rsidP="00E358FF" w:rsidRDefault="00E358FF" w:rsidRPr="00E358FF">
                                  <w:pPr>
                                    <w:jc w:val="both"/>
                                    <w:rPr>
                                      <w:b w:val="1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</w:tcPr>
                                <w:p w:rsidR="00CA396E" w:rsidDel="00000000" w:rsidP="00BD033A" w:rsidRDefault="00CA396E" w:rsidRPr="00BD033A">
                                  <w:pPr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Стратегически план за развитие на земеделието и селските райони за периода 2023-2027 г.</w:t>
                                  </w:r>
                                  <w:r w:rsidDel="00000000" w:rsidR="00AC71B7" w:rsidRPr="00000000">
                                    <w:rPr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:rsidR="00CA396E" w:rsidDel="00000000" w:rsidP="00BD033A" w:rsidRDefault="00CA396E" w:rsidRPr="00BD033A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 xml:space="preserve">Интервенции под формата на преки плащания – основно подпомагане на доходите за устойчивост, допълнително </w:t>
                                  </w:r>
                                  <w:proofErr w:type="spellStart"/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преразпределително</w:t>
                                  </w:r>
                                  <w:proofErr w:type="spellEnd"/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 подпомагане на доходите за устойчивост и др.</w:t>
                                  </w:r>
                                </w:p>
                                <w:p w:rsidR="00CA396E" w:rsidDel="00000000" w:rsidP="00E358FF" w:rsidRDefault="00CA396E" w:rsidRPr="00BD033A">
                                  <w:pPr>
                                    <w:tabs>
                                      <w:tab w:val="left" w:pos="177"/>
                                    </w:tabs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 xml:space="preserve">Новата зелена архитектура </w:t>
                                  </w:r>
                                  <w:r w:rsidDel="00000000" w:rsidR="005E76DE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Схеми за климата, околната среда и хуманното отношение към животните – Еко схеми. </w:t>
                                  </w:r>
                                </w:p>
                                <w:p w:rsidR="00CA396E" w:rsidDel="00000000" w:rsidP="00E358FF" w:rsidRDefault="00CA396E" w:rsidRPr="00BD033A">
                                  <w:pPr>
                                    <w:tabs>
                                      <w:tab w:val="left" w:pos="177"/>
                                    </w:tabs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 xml:space="preserve">Обвързано с производството подпомагане на доходите. </w:t>
                                  </w:r>
                                </w:p>
                                <w:p w:rsidR="006B5B31" w:rsidDel="00000000" w:rsidP="008F3280" w:rsidRDefault="00CA396E" w:rsidRPr="00BD033A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Del="00000000" w:rsidR="00000000"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>Преходна национална помощ.</w:t>
                                  </w:r>
                                </w:p>
                                <w:p w:rsidR="00E358FF" w:rsidDel="00000000" w:rsidP="00C62A7D" w:rsidRDefault="00E358FF" w:rsidRPr="00BD033A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i w:val="1"/>
                                      <w:iCs w:val="1"/>
                                      <w:sz w:val="26"/>
                                      <w:szCs w:val="26"/>
                                    </w:rPr>
                                    <w:t>Лектор: експерт от</w:t>
                                  </w:r>
                                  <w:r w:rsidDel="00000000" w:rsidR="004727B0" w:rsidRPr="00000000">
                                    <w:rPr>
                                      <w:i w:val="1"/>
                                      <w:iCs w:val="1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Del="00000000" w:rsidR="00000000" w:rsidRPr="00BD033A">
                                    <w:rPr>
                                      <w:i w:val="1"/>
                                      <w:iCs w:val="1"/>
                                      <w:sz w:val="26"/>
                                      <w:szCs w:val="26"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  <w:shd w:color="auto" w:fill="d6e3bc" w:themeFill="accent3" w:themeFillTint="000066" w:val="clear"/>
                                  <w:vAlign w:val="center"/>
                                </w:tcPr>
                                <w:p w:rsidR="006B5B31" w:rsidDel="00000000" w:rsidP="00343DFB" w:rsidRDefault="006B5B31" w:rsidRPr="00E358FF">
                                  <w:pPr>
                                    <w:spacing w:after="240"/>
                                    <w:jc w:val="both"/>
                                    <w:rPr>
                                      <w:b w:val="1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</w:tcPr>
                                <w:p w:rsidR="005E76DE" w:rsidDel="00000000" w:rsidP="00273F9F" w:rsidRDefault="005E76DE" w:rsidRPr="00000000">
                                  <w:pPr>
                                    <w:pStyle w:val="1"/>
                                    <w:shd w:color="auto" w:fill="ffffff" w:val="clear"/>
                                    <w:tabs>
                                      <w:tab w:val="left" w:pos="0"/>
                                    </w:tabs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73F9F" w:rsidDel="00000000" w:rsidP="00BD033A" w:rsidRDefault="00BD033A" w:rsidRPr="00BD033A">
                                  <w:pPr>
                                    <w:pStyle w:val="1"/>
                                    <w:shd w:color="auto" w:fill="ffffff" w:val="clear"/>
                                    <w:tabs>
                                      <w:tab w:val="left" w:pos="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Стратегически план за развитие на земеделието и селските райони</w:t>
                                  </w:r>
                                  <w:r w:rsidDel="00000000" w:rsidR="00273F9F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за периода 2023-2027 г.:</w:t>
                                  </w:r>
                                </w:p>
                                <w:p w:rsidR="00273F9F" w:rsidDel="00000000" w:rsidP="00BD033A" w:rsidRDefault="00273F9F" w:rsidRPr="00BD033A">
                                  <w:pPr>
                                    <w:pStyle w:val="1"/>
                                    <w:shd w:color="auto" w:fill="ffffff" w:val="clear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ab/>
                                    <w:t xml:space="preserve">Интервенции за развитие на селските райони, в т.ч. свързани със задължения в областта на околната среда и климата и други задължения в областта на управлението </w:t>
                                  </w:r>
                                  <w:r w:rsidDel="00000000" w:rsidR="005E76DE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Био</w:t>
                                  </w:r>
                                  <w:r w:rsidDel="00000000" w:rsidR="009508F9" w:rsidRPr="00000000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логично растениевъдство, Биологично пчеларство, </w:t>
                                  </w: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Подпомагане отглеждането на сортове, устойчиви към климатични условия чрез практики за интегрирано производство, Насърчаване намалението на употребата на продуктите за растителна защита и торове през контрол в краен продукт и други; </w:t>
                                  </w:r>
                                </w:p>
                                <w:p w:rsidR="006B5B31" w:rsidDel="00000000" w:rsidP="008F3280" w:rsidRDefault="00273F9F" w:rsidRPr="00BD033A">
                                  <w:pPr>
                                    <w:pStyle w:val="1"/>
                                    <w:shd w:color="auto" w:fill="ffffff" w:val="clear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ab/>
                                    <w:t>Интервенции за развитие на селските райони</w:t>
                                  </w:r>
                                  <w:r w:rsidDel="00000000" w:rsidR="005E76DE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,</w:t>
                                  </w:r>
                                  <w:r w:rsidDel="00000000" w:rsidR="00000000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в т.ч.: Инвестиционни интервенции, Стартова помощ за установяване на млади земеделски стопани в селското стопанство, Подпомагане на много ма</w:t>
                                  </w:r>
                                  <w:r w:rsidDel="00000000" w:rsidR="005E76DE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лки земеделски стопанства и др.</w:t>
                                  </w:r>
                                  <w:r w:rsidDel="00000000" w:rsidR="006B5B31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6B5B31" w:rsidDel="00000000" w:rsidP="004727B0" w:rsidRDefault="005E76DE" w:rsidRPr="007E5036">
                                  <w:pPr>
                                    <w:pStyle w:val="1"/>
                                    <w:shd w:color="auto" w:fill="ffffff" w:val="clear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</w:rPr>
                                  </w:pPr>
                                  <w:r w:rsidDel="00000000" w:rsidR="00000000" w:rsidRPr="00BD033A">
                                    <w:rPr>
                                      <w:b w:val="0"/>
                                      <w:i w:val="1"/>
                                      <w:color w:val="000000"/>
                                      <w:sz w:val="26"/>
                                      <w:szCs w:val="26"/>
                                    </w:rPr>
                                    <w:t>Лектор: експерт от</w:t>
                                  </w:r>
                                  <w:r w:rsidDel="00000000" w:rsidR="004727B0" w:rsidRPr="00000000">
                                    <w:rPr>
                                      <w:b w:val="0"/>
                                      <w:i w:val="1"/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Del="00000000" w:rsidR="00000000" w:rsidRPr="00BD033A">
                                    <w:rPr>
                                      <w:b w:val="0"/>
                                      <w:i w:val="1"/>
                                      <w:color w:val="000000"/>
                                      <w:sz w:val="26"/>
                                      <w:szCs w:val="26"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  <w:shd w:color="auto" w:fill="d6e3bc" w:themeFill="accent3" w:themeFillTint="000066" w:val="clear"/>
                                </w:tcPr>
                                <w:p w:rsidR="006B5B31" w:rsidDel="00000000" w:rsidP="009A1FD1" w:rsidRDefault="006B5B31" w:rsidRPr="00E358FF">
                                  <w:pPr>
                                    <w:jc w:val="both"/>
                                    <w:rPr>
                                      <w:b w:val="1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</w:tcPr>
                                <w:p w:rsidR="006B5B31" w:rsidDel="00000000" w:rsidP="00C62A7D" w:rsidRDefault="006B5B31" w:rsidRPr="00350652">
                                  <w:pPr>
                                    <w:shd w:color="auto" w:fill="ffffff" w:val="clear"/>
                                    <w:tabs>
                                      <w:tab w:val="left" w:pos="1620"/>
                                    </w:tabs>
                                    <w:spacing w:after="120" w:before="120" w:line="276" w:lineRule="auto"/>
                                    <w:jc w:val="both"/>
                                    <w:rPr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bookmarkStart w:colFirst="0" w:colLast="0" w:name="_gjdgxs" w:id="0"/>
                                  <w:bookmarkEnd w:id="0"/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  <w:shd w:color="auto" w:fill="d6e3bc" w:themeFill="accent3" w:themeFillTint="000066" w:val="clear"/>
                                  <w:vAlign w:val="center"/>
                                </w:tcPr>
                                <w:p w:rsidR="00E44D54" w:rsidDel="00000000" w:rsidP="00E44D54" w:rsidRDefault="00E44D54" w:rsidRPr="00E44D54">
                                  <w:pPr>
                                    <w:jc w:val="both"/>
                                    <w:rPr>
                                      <w:b w:val="1"/>
                                      <w:color w:val="00000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</w:tcPr>
                                <w:p w:rsidR="00BD033A" w:rsidDel="00000000" w:rsidP="008F3280" w:rsidRDefault="00DB0B30" w:rsidRPr="00BD033A">
                                  <w:pPr>
                                    <w:spacing w:after="120"/>
                                    <w:jc w:val="both"/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Del="00000000" w:rsidR="00000000" w:rsidRPr="00DB0B3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>Подмярка</w:t>
                                  </w:r>
                                  <w:proofErr w:type="spellEnd"/>
                                  <w:r w:rsidDel="00000000" w:rsidR="00000000" w:rsidRPr="00DB0B3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22.</w:t>
                                  </w:r>
                                  <w:r w:rsidDel="00000000" w:rsidR="00000000" w:rsidRPr="0000000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Del="00000000" w:rsidR="00000000" w:rsidRPr="00DB0B3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Del="00000000" w:rsidR="00000000" w:rsidRPr="00000000">
                                    <w:t xml:space="preserve"> и п</w:t>
                                  </w:r>
                                  <w:r w:rsidDel="00000000" w:rsidR="00000000" w:rsidRPr="00DB0B3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одмярка 22.2. </w:t>
                                  </w:r>
                                  <w:r w:rsidDel="00000000" w:rsidR="00C62A7D" w:rsidRPr="0000000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>относно и</w:t>
                                  </w:r>
                                  <w:r w:rsidDel="00000000" w:rsidR="00C62A7D" w:rsidRPr="00C62A7D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звънредно временно подпомагане </w:t>
                                  </w:r>
                                  <w:r w:rsidDel="00000000" w:rsidR="00C62A7D" w:rsidRPr="0000000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за преодоляване </w:t>
                                  </w:r>
                                  <w:r w:rsidDel="00000000" w:rsidR="00C62A7D" w:rsidRPr="00C62A7D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>от последиците от руското нашествие в Украйна</w:t>
                                  </w:r>
                                  <w:r w:rsidDel="00000000" w:rsidR="00C62A7D" w:rsidRPr="0000000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от ПРСР 2014-2020.</w:t>
                                  </w:r>
                                  <w:r w:rsidDel="00000000" w:rsidR="00000000" w:rsidRPr="00DB0B3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Del="00000000" w:rsidR="006B5B31" w:rsidRPr="00BD033A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Изпълнение на </w:t>
                                  </w:r>
                                  <w:r w:rsidDel="00000000" w:rsidR="004727B0" w:rsidRPr="00000000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вече </w:t>
                                  </w:r>
                                  <w:r w:rsidDel="00000000" w:rsidR="006B5B31" w:rsidRPr="00BD033A"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одобрени проекти по Програмата за развитие на селските райони (ПРСР) 2014-2020 г. </w:t>
                                  </w:r>
                                </w:p>
                                <w:p w:rsidR="00BD033A" w:rsidDel="00000000" w:rsidP="008F3280" w:rsidRDefault="00BD033A" w:rsidRPr="00BD033A">
                                  <w:pPr>
                                    <w:spacing w:after="120"/>
                                    <w:jc w:val="both"/>
                                    <w:rPr>
                                      <w:bCs w:val="1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Del="00000000" w:rsidR="00000000" w:rsidRPr="00BD033A">
                                    <w:rPr>
                                      <w:bCs w:val="1"/>
                                      <w:i w:val="1"/>
                                      <w:color w:val="000000"/>
                                      <w:sz w:val="26"/>
                                      <w:szCs w:val="26"/>
                                    </w:rPr>
                                    <w:t>Лектор: експерт от НССЗ</w:t>
                                  </w:r>
                                </w:p>
                                <w:p w:rsidR="006B5B31" w:rsidDel="00000000" w:rsidP="006B5B31" w:rsidRDefault="006B5B31" w:rsidRPr="006B5B31">
                                  <w:pPr>
                                    <w:spacing w:after="240" w:before="240"/>
                                    <w:jc w:val="both"/>
                                    <w:rPr>
                                      <w:i w:val="1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B5B31" w:rsidTr="00E358FF">
                              <w:trPr>
                                <w:trHeight w:val="1038"/>
                              </w:trPr>
                              <w:tc>
                                <w:tcPr>
                                  <w:tcW w:w="1848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  <w:shd w:color="auto" w:fill="d6e3bc" w:themeFill="accent3" w:themeFillTint="000066" w:val="clear"/>
                                </w:tcPr>
                                <w:p w:rsidR="006B5B31" w:rsidDel="00000000" w:rsidP="006B5B31" w:rsidRDefault="006B5B31" w:rsidRPr="004E1314">
                                  <w:pPr>
                                    <w:spacing w:before="240"/>
                                    <w:jc w:val="both"/>
                                    <w:rPr>
                                      <w:b w:val="1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.0" w:type="dxa"/>
                                  <w:tcBorders>
                                    <w:top w:space="0" w:sz="0" w:val="nil"/>
                                    <w:left w:space="0" w:sz="0" w:val="nil"/>
                                    <w:bottom w:space="0" w:sz="0" w:val="nil"/>
                                    <w:right w:space="0" w:sz="0" w:val="nil"/>
                                  </w:tcBorders>
                                </w:tcPr>
                                <w:p w:rsidR="006B5B31" w:rsidDel="00000000" w:rsidP="006B5B31" w:rsidRDefault="006B5B31" w:rsidRPr="004E1314">
                                  <w:pPr>
                                    <w:tabs>
                                      <w:tab w:val="left" w:pos="1985"/>
                                    </w:tabs>
                                    <w:spacing w:after="240" w:before="240" w:line="320" w:lineRule="atLeast"/>
                                    <w:jc w:val="both"/>
                                    <w:rPr>
                                      <w:i w:val="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5B31" w:rsidDel="00000000" w:rsidP="00000000" w:rsidRDefault="006B5B31" w:rsidRPr="00000000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1352550</wp:posOffset>
                </wp:positionH>
                <wp:positionV relativeFrom="paragraph">
                  <wp:posOffset>990600</wp:posOffset>
                </wp:positionV>
                <wp:extent cx="6076950" cy="86106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6950" cy="861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bg-BG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