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B75">
      <w:pPr>
        <w:spacing w:line="360" w:lineRule="auto"/>
        <w:jc w:val="center"/>
        <w:rPr>
          <w:b/>
          <w:sz w:val="32"/>
          <w:szCs w:val="28"/>
          <w:lang w:val="bg-BG"/>
        </w:rPr>
      </w:pPr>
      <w:r>
        <w:rPr>
          <w:b/>
          <w:sz w:val="32"/>
          <w:szCs w:val="28"/>
          <w:lang w:val="bg-BG"/>
        </w:rPr>
        <w:t>ГРАФИК</w:t>
      </w:r>
    </w:p>
    <w:p w14:paraId="0A5E2982">
      <w:pPr>
        <w:ind w:firstLine="720"/>
        <w:jc w:val="both"/>
        <w:rPr>
          <w:lang w:val="bg-BG"/>
        </w:rPr>
      </w:pPr>
      <w:r>
        <w:rPr>
          <w:lang w:val="bg-BG"/>
        </w:rPr>
        <w:t>За провеждане на заседания на комисията по чл.37в, ал.1 от ЗСПЗЗ, във връзка със сключване на споразумения или служебно разпределение на масиви за ползване между собственици и /или ползватели на земеделски земи за стопанката 202</w:t>
      </w:r>
      <w:r>
        <w:rPr>
          <w:rFonts w:hint="default"/>
          <w:lang w:val="bg-BG"/>
        </w:rPr>
        <w:t>5</w:t>
      </w:r>
      <w:r>
        <w:rPr>
          <w:lang w:val="bg-BG"/>
        </w:rPr>
        <w:t>-202</w:t>
      </w:r>
      <w:r>
        <w:rPr>
          <w:rFonts w:hint="default"/>
          <w:lang w:val="bg-BG"/>
        </w:rPr>
        <w:t>6</w:t>
      </w:r>
      <w:r>
        <w:rPr>
          <w:lang w:val="bg-BG"/>
        </w:rPr>
        <w:t xml:space="preserve"> година за землищата по общини, както следва :</w:t>
      </w:r>
    </w:p>
    <w:p w14:paraId="2A36BED2">
      <w:pPr>
        <w:jc w:val="both"/>
        <w:rPr>
          <w:lang w:val="bg-BG"/>
        </w:rPr>
      </w:pPr>
    </w:p>
    <w:tbl>
      <w:tblPr>
        <w:tblStyle w:val="16"/>
        <w:tblW w:w="0" w:type="auto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39"/>
        <w:gridCol w:w="3320"/>
      </w:tblGrid>
      <w:tr w14:paraId="55B1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50956A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2439" w:type="dxa"/>
            <w:vAlign w:val="center"/>
          </w:tcPr>
          <w:p w14:paraId="0D28DDB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320" w:type="dxa"/>
          </w:tcPr>
          <w:p w14:paraId="02C4F98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МЯСТО НА СРЕЩАТА</w:t>
            </w:r>
          </w:p>
        </w:tc>
      </w:tr>
      <w:tr w14:paraId="57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9403B">
            <w:pPr>
              <w:jc w:val="both"/>
              <w:rPr>
                <w:lang w:val="bg-BG"/>
              </w:rPr>
            </w:pPr>
            <w:bookmarkStart w:id="0" w:name="_GoBack" w:colFirst="0" w:colLast="1"/>
            <w:r>
              <w:rPr>
                <w:lang w:val="bg-BG"/>
              </w:rPr>
              <w:t>06.08.2025г. – 13.00 часа</w:t>
            </w:r>
          </w:p>
          <w:p w14:paraId="59A150E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12.30 часа</w:t>
            </w:r>
          </w:p>
          <w:p w14:paraId="7F9E05CF">
            <w:pPr>
              <w:jc w:val="both"/>
              <w:rPr>
                <w:highlight w:val="yellow"/>
                <w:lang w:val="bg-BG"/>
              </w:rPr>
            </w:pPr>
            <w:r>
              <w:rPr>
                <w:lang w:val="bg-BG"/>
              </w:rPr>
              <w:t>29.08.2025г. – 12.30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9E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ПИРДОП</w:t>
            </w:r>
          </w:p>
        </w:tc>
        <w:tc>
          <w:tcPr>
            <w:tcW w:w="3320" w:type="dxa"/>
            <w:vMerge w:val="restart"/>
            <w:vAlign w:val="center"/>
          </w:tcPr>
          <w:p w14:paraId="3A2734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ОСЗ-ПИРДОП</w:t>
            </w:r>
          </w:p>
          <w:p w14:paraId="738A7BAF">
            <w:pPr>
              <w:jc w:val="center"/>
              <w:rPr>
                <w:lang w:val="bg-BG"/>
              </w:rPr>
            </w:pPr>
          </w:p>
        </w:tc>
      </w:tr>
      <w:tr w14:paraId="5CD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9960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1D6723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11.00 часа</w:t>
            </w:r>
          </w:p>
          <w:p w14:paraId="006A385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0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АНТОН</w:t>
            </w:r>
          </w:p>
        </w:tc>
        <w:tc>
          <w:tcPr>
            <w:tcW w:w="3320" w:type="dxa"/>
            <w:vMerge w:val="continue"/>
          </w:tcPr>
          <w:p w14:paraId="00494E3F">
            <w:pPr>
              <w:jc w:val="center"/>
              <w:rPr>
                <w:lang w:val="bg-BG"/>
              </w:rPr>
            </w:pPr>
          </w:p>
        </w:tc>
      </w:tr>
      <w:tr w14:paraId="25B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52AD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0577730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12.00 часа</w:t>
            </w:r>
          </w:p>
          <w:p w14:paraId="58B9FD9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12.00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B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МИРКОВО</w:t>
            </w:r>
          </w:p>
        </w:tc>
        <w:tc>
          <w:tcPr>
            <w:tcW w:w="3320" w:type="dxa"/>
            <w:vMerge w:val="continue"/>
          </w:tcPr>
          <w:p w14:paraId="0730AC8A">
            <w:pPr>
              <w:jc w:val="center"/>
              <w:rPr>
                <w:lang w:val="bg-BG"/>
              </w:rPr>
            </w:pPr>
          </w:p>
        </w:tc>
      </w:tr>
      <w:tr w14:paraId="3D1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97B1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68D3A76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11.30 часа</w:t>
            </w:r>
          </w:p>
          <w:p w14:paraId="7550620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5D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ЗЛАТИЦА</w:t>
            </w:r>
          </w:p>
        </w:tc>
        <w:tc>
          <w:tcPr>
            <w:tcW w:w="3320" w:type="dxa"/>
            <w:vMerge w:val="continue"/>
          </w:tcPr>
          <w:p w14:paraId="698BBF34">
            <w:pPr>
              <w:jc w:val="center"/>
              <w:rPr>
                <w:lang w:val="bg-BG"/>
              </w:rPr>
            </w:pPr>
          </w:p>
        </w:tc>
      </w:tr>
      <w:tr w14:paraId="49E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F766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79A9BB5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13.30 часа</w:t>
            </w:r>
          </w:p>
          <w:p w14:paraId="6BD0968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13.30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28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ЧЕЛОПЕЧ</w:t>
            </w:r>
          </w:p>
        </w:tc>
        <w:tc>
          <w:tcPr>
            <w:tcW w:w="3320" w:type="dxa"/>
            <w:vMerge w:val="continue"/>
          </w:tcPr>
          <w:p w14:paraId="1D650BC4">
            <w:pPr>
              <w:jc w:val="center"/>
              <w:rPr>
                <w:lang w:val="bg-BG"/>
              </w:rPr>
            </w:pPr>
          </w:p>
        </w:tc>
      </w:tr>
      <w:tr w14:paraId="4195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490A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79C16F6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13.00 часа</w:t>
            </w:r>
          </w:p>
          <w:p w14:paraId="2E9FB97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30.08.2025г. – 13.00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DF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ЧАВДАР</w:t>
            </w:r>
          </w:p>
        </w:tc>
        <w:tc>
          <w:tcPr>
            <w:tcW w:w="3320" w:type="dxa"/>
            <w:vMerge w:val="continue"/>
          </w:tcPr>
          <w:p w14:paraId="4B3D7938">
            <w:pPr>
              <w:jc w:val="center"/>
              <w:rPr>
                <w:lang w:val="bg-BG"/>
              </w:rPr>
            </w:pPr>
          </w:p>
        </w:tc>
      </w:tr>
      <w:bookmarkEnd w:id="0"/>
    </w:tbl>
    <w:p w14:paraId="37F0D056">
      <w:pPr>
        <w:jc w:val="both"/>
        <w:rPr>
          <w:lang w:val="bg-BG"/>
        </w:rPr>
      </w:pPr>
    </w:p>
    <w:p w14:paraId="511D883F">
      <w:pPr>
        <w:ind w:firstLine="720"/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 със задачата на всяко заседание е както следва:</w:t>
      </w:r>
    </w:p>
    <w:p w14:paraId="6ED189B4">
      <w:pPr>
        <w:jc w:val="both"/>
        <w:rPr>
          <w:lang w:val="bg-BG"/>
        </w:rPr>
      </w:pPr>
    </w:p>
    <w:p w14:paraId="3120A1B9">
      <w:pPr>
        <w:jc w:val="both"/>
        <w:rPr>
          <w:b/>
          <w:lang w:val="bg-BG"/>
        </w:rPr>
      </w:pPr>
      <w:r>
        <w:rPr>
          <w:b/>
          <w:lang w:val="bg-BG"/>
        </w:rPr>
        <w:t>ПЪРВО ЗАСЕДАНИЕ :</w:t>
      </w:r>
    </w:p>
    <w:p w14:paraId="4D033DD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Предоставяне на предварителен регистър, карта на масивите и друга документация, от ОСЗ Пирдоп, съгласно чл.</w:t>
      </w:r>
      <w:r>
        <w:t xml:space="preserve"> </w:t>
      </w:r>
      <w:r>
        <w:rPr>
          <w:lang w:val="bg-BG"/>
        </w:rPr>
        <w:t>72, ал.</w:t>
      </w:r>
      <w:r>
        <w:t xml:space="preserve"> </w:t>
      </w:r>
      <w:r>
        <w:rPr>
          <w:lang w:val="bg-BG"/>
        </w:rPr>
        <w:t>9 от ППЗСПЗЗ.</w:t>
      </w:r>
    </w:p>
    <w:p w14:paraId="2271338F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14:paraId="79BBF6A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</w:t>
      </w:r>
      <w:r>
        <w:t xml:space="preserve"> </w:t>
      </w:r>
      <w:r>
        <w:rPr>
          <w:lang w:val="bg-BG"/>
        </w:rPr>
        <w:t>37в, ал.</w:t>
      </w:r>
      <w:r>
        <w:t xml:space="preserve"> </w:t>
      </w:r>
      <w:r>
        <w:rPr>
          <w:lang w:val="bg-BG"/>
        </w:rPr>
        <w:t>3, т.</w:t>
      </w:r>
      <w:r>
        <w:t xml:space="preserve"> </w:t>
      </w:r>
      <w:r>
        <w:rPr>
          <w:lang w:val="bg-BG"/>
        </w:rPr>
        <w:t>2 от ЗСПЗЗ.</w:t>
      </w:r>
    </w:p>
    <w:p w14:paraId="50FA6E12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 ЗАСЕДАНИЕ :</w:t>
      </w:r>
    </w:p>
    <w:p w14:paraId="5956D1E0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заявилижелание за участиев споразумение.</w:t>
      </w:r>
    </w:p>
    <w:p w14:paraId="6567EAB5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14:paraId="2633688F">
      <w:pPr>
        <w:pStyle w:val="17"/>
        <w:jc w:val="both"/>
        <w:rPr>
          <w:lang w:val="bg-BG"/>
        </w:rPr>
      </w:pPr>
    </w:p>
    <w:p w14:paraId="09D007F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ТРЕТО ЗАСЕДАНИЕ :</w:t>
      </w:r>
    </w:p>
    <w:p w14:paraId="0B9B4981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сключените доброволни споразумения.</w:t>
      </w:r>
    </w:p>
    <w:p w14:paraId="0D582BEE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14:paraId="29340FF9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 xml:space="preserve">ЧЕТВЪРТО  ЗАСЕДАНИЕ ПРИ СЛУЖЕБНО РАЗПРЕДЕЛЕНИЕ: </w:t>
      </w:r>
    </w:p>
    <w:p w14:paraId="02FB3CBC">
      <w:pPr>
        <w:spacing w:before="240"/>
        <w:jc w:val="both"/>
        <w:rPr>
          <w:lang w:val="bg-BG"/>
        </w:rPr>
      </w:pPr>
      <w:r>
        <w:rPr>
          <w:lang w:val="bg-BG"/>
        </w:rPr>
        <w:t>Срок за провеждане на заседанието от 30.08.202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 до 15.09.202</w:t>
      </w:r>
      <w:r>
        <w:rPr>
          <w:rFonts w:hint="default"/>
          <w:lang w:val="bg-BG"/>
        </w:rPr>
        <w:t>5</w:t>
      </w:r>
      <w:r>
        <w:rPr>
          <w:lang w:val="bg-BG"/>
        </w:rPr>
        <w:t>г.</w:t>
      </w:r>
    </w:p>
    <w:p w14:paraId="0113E531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Служебно разпределение на масивите за ползване в срок до 15.09.202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</w:t>
      </w:r>
    </w:p>
    <w:p w14:paraId="59E5E723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14:paraId="4EB92831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14:paraId="620A10FF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14:paraId="232C08D2">
      <w:pPr>
        <w:spacing w:before="240"/>
        <w:jc w:val="both"/>
        <w:rPr>
          <w:lang w:val="bg-BG"/>
        </w:rPr>
      </w:pPr>
    </w:p>
    <w:p w14:paraId="53683AA0">
      <w:pPr>
        <w:spacing w:before="240"/>
        <w:jc w:val="both"/>
        <w:rPr>
          <w:b/>
          <w:lang w:val="bg-BG"/>
        </w:rPr>
      </w:pPr>
      <w:r>
        <w:rPr>
          <w:b/>
        </w:rPr>
        <w:t xml:space="preserve">               </w:t>
      </w:r>
    </w:p>
    <w:p w14:paraId="32CFC050">
      <w:pPr>
        <w:rPr>
          <w:rFonts w:hint="default"/>
          <w:b/>
          <w:lang w:val="bg-BG"/>
        </w:rPr>
      </w:pPr>
      <w:r>
        <w:rPr>
          <w:b/>
          <w:lang w:val="bg-BG"/>
        </w:rPr>
        <w:t>ЕВГЕНИ</w:t>
      </w:r>
      <w:r>
        <w:rPr>
          <w:rFonts w:hint="default"/>
          <w:b/>
          <w:lang w:val="bg-BG"/>
        </w:rPr>
        <w:t xml:space="preserve"> ДОДОВ</w:t>
      </w:r>
    </w:p>
    <w:p w14:paraId="4F396ADD">
      <w:pPr>
        <w:rPr>
          <w:i/>
          <w:lang w:val="bg-BG"/>
        </w:rPr>
      </w:pPr>
      <w:r>
        <w:rPr>
          <w:i/>
          <w:lang w:val="bg-BG"/>
        </w:rPr>
        <w:t>Вр</w:t>
      </w:r>
      <w:r>
        <w:rPr>
          <w:rFonts w:hint="default"/>
          <w:i/>
          <w:lang w:val="bg-BG"/>
        </w:rPr>
        <w:t xml:space="preserve">. и. д. </w:t>
      </w:r>
      <w:r>
        <w:rPr>
          <w:i/>
          <w:lang w:val="bg-BG"/>
        </w:rPr>
        <w:t xml:space="preserve">Началник </w:t>
      </w:r>
    </w:p>
    <w:p w14:paraId="5C391681">
      <w:pPr>
        <w:rPr>
          <w:i/>
          <w:lang w:val="bg-BG"/>
        </w:rPr>
      </w:pPr>
      <w:r>
        <w:rPr>
          <w:i/>
          <w:lang w:val="bg-BG"/>
        </w:rPr>
        <w:t>на Общинска служба по земеделие-Пирдоп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1741B817">
      <w:pPr>
        <w:jc w:val="both"/>
        <w:rPr>
          <w:lang w:val="bg-BG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134" w:right="1134" w:bottom="567" w:left="1418" w:header="1247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08DA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3F98651E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4CE46D34">
    <w:pPr>
      <w:rPr>
        <w:lang w:val="ru-RU"/>
      </w:rPr>
    </w:pPr>
  </w:p>
  <w:p w14:paraId="5CE05008">
    <w:pPr>
      <w:pStyle w:val="13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21B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185B">
    <w:pPr>
      <w:rPr>
        <w:lang w:val="bg-BG"/>
      </w:rPr>
    </w:pPr>
  </w:p>
  <w:p w14:paraId="648B967D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525E8D7F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0D79196A">
    <w:pPr>
      <w:pStyle w:val="13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sz w:val="16"/>
        <w:szCs w:val="16"/>
      </w:rPr>
    </w:pPr>
  </w:p>
  <w:p w14:paraId="22ABA5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1CAB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44F5">
    <w:pPr>
      <w:pStyle w:val="3"/>
      <w:rPr>
        <w:rStyle w:val="12"/>
        <w:sz w:val="2"/>
        <w:szCs w:val="2"/>
      </w:rPr>
    </w:pPr>
    <w:r>
      <w:rPr>
        <w:i/>
        <w:iCs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.95pt;margin-top:0.8pt;height:66pt;width:0pt;z-index:251660288;mso-width-relative:page;mso-height-relative:page;" filled="f" stroked="t" coordsize="21600,21600" o:gfxdata="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6TnLVAAAACQEAAA8AAAAAAAAAAQAgAAAAIgAA&#10;AGRycy9kb3ducmV2LnhtbFBLAQIUABQAAAAIAIdO4kAAZKOg0gEAALIDAAAOAAAAAAAAAAEAIAAA&#10;ACQBAABkcnMvZTJvRG9jLnhtbFBLBQYAAAAABgAGAFkBAABo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4FFD43E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hint="default"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9449D4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3526B6C6">
    <w:pPr>
      <w:rPr>
        <w:rFonts w:hint="default"/>
        <w:lang w:val="bg-BG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 w:eastAsia="Times New Roman" w:cs="Times New Roman"/>
        <w:b w:val="0"/>
        <w:spacing w:val="40"/>
        <w:sz w:val="26"/>
        <w:szCs w:val="26"/>
        <w:lang w:val="bg-BG" w:eastAsia="en-US" w:bidi="ar-SA"/>
      </w:rPr>
      <w:t>Областна дирекция „Земеделие” – София област</w: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</w:t>
    </w:r>
  </w:p>
  <w:p w14:paraId="35B8906A">
    <w:pPr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/>
        <w:lang w:val="en-US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Пирдоп </w:t>
    </w:r>
  </w:p>
  <w:p w14:paraId="6F78833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2C9"/>
    <w:multiLevelType w:val="multilevel"/>
    <w:tmpl w:val="0A8252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B5F"/>
    <w:multiLevelType w:val="multilevel"/>
    <w:tmpl w:val="17182B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FA5"/>
    <w:multiLevelType w:val="multilevel"/>
    <w:tmpl w:val="1F581F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4548"/>
    <w:multiLevelType w:val="multilevel"/>
    <w:tmpl w:val="3EAD45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A08FF"/>
    <w:rsid w:val="000B4307"/>
    <w:rsid w:val="000B67D6"/>
    <w:rsid w:val="000C3FBE"/>
    <w:rsid w:val="000D61AE"/>
    <w:rsid w:val="000E2BC4"/>
    <w:rsid w:val="000E2BF2"/>
    <w:rsid w:val="000F2687"/>
    <w:rsid w:val="00107736"/>
    <w:rsid w:val="00112352"/>
    <w:rsid w:val="00127807"/>
    <w:rsid w:val="00157D1E"/>
    <w:rsid w:val="00182E58"/>
    <w:rsid w:val="00184831"/>
    <w:rsid w:val="00194817"/>
    <w:rsid w:val="00196F3A"/>
    <w:rsid w:val="001A1C66"/>
    <w:rsid w:val="001A719F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3763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21E59"/>
    <w:rsid w:val="003229D6"/>
    <w:rsid w:val="003559E9"/>
    <w:rsid w:val="00355A39"/>
    <w:rsid w:val="00361C60"/>
    <w:rsid w:val="00364667"/>
    <w:rsid w:val="003655A7"/>
    <w:rsid w:val="00396A48"/>
    <w:rsid w:val="00396A8E"/>
    <w:rsid w:val="003A244C"/>
    <w:rsid w:val="003A31C4"/>
    <w:rsid w:val="003A3E99"/>
    <w:rsid w:val="003B109B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54339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1F91"/>
    <w:rsid w:val="00524321"/>
    <w:rsid w:val="00525814"/>
    <w:rsid w:val="00533524"/>
    <w:rsid w:val="00543F77"/>
    <w:rsid w:val="0054599E"/>
    <w:rsid w:val="00562156"/>
    <w:rsid w:val="0056337C"/>
    <w:rsid w:val="00564A90"/>
    <w:rsid w:val="005703A9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1A0F"/>
    <w:rsid w:val="00633997"/>
    <w:rsid w:val="00645BF3"/>
    <w:rsid w:val="006608FB"/>
    <w:rsid w:val="0068668A"/>
    <w:rsid w:val="00687B20"/>
    <w:rsid w:val="006B0B9A"/>
    <w:rsid w:val="006C61E2"/>
    <w:rsid w:val="006D0A4B"/>
    <w:rsid w:val="006D20DF"/>
    <w:rsid w:val="006E1608"/>
    <w:rsid w:val="006E5C77"/>
    <w:rsid w:val="006F3887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E7897"/>
    <w:rsid w:val="007F4E41"/>
    <w:rsid w:val="007F76D5"/>
    <w:rsid w:val="008122CD"/>
    <w:rsid w:val="0081270A"/>
    <w:rsid w:val="00814D21"/>
    <w:rsid w:val="008227A3"/>
    <w:rsid w:val="00823FF9"/>
    <w:rsid w:val="00837745"/>
    <w:rsid w:val="00852CB7"/>
    <w:rsid w:val="0085348A"/>
    <w:rsid w:val="0088436A"/>
    <w:rsid w:val="008A55BD"/>
    <w:rsid w:val="008B0206"/>
    <w:rsid w:val="008B1300"/>
    <w:rsid w:val="008C0351"/>
    <w:rsid w:val="008C4D00"/>
    <w:rsid w:val="0091747B"/>
    <w:rsid w:val="00936425"/>
    <w:rsid w:val="00946D85"/>
    <w:rsid w:val="0095228E"/>
    <w:rsid w:val="00953286"/>
    <w:rsid w:val="00954FF1"/>
    <w:rsid w:val="00960690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A5CC2"/>
    <w:rsid w:val="009B399C"/>
    <w:rsid w:val="009C6CA9"/>
    <w:rsid w:val="009E301F"/>
    <w:rsid w:val="009E7D8E"/>
    <w:rsid w:val="00A01872"/>
    <w:rsid w:val="00A1120F"/>
    <w:rsid w:val="00A311C3"/>
    <w:rsid w:val="00A36C2A"/>
    <w:rsid w:val="00A37BB3"/>
    <w:rsid w:val="00A53AB3"/>
    <w:rsid w:val="00A730DC"/>
    <w:rsid w:val="00A96F63"/>
    <w:rsid w:val="00AB6E05"/>
    <w:rsid w:val="00AC1351"/>
    <w:rsid w:val="00AC4D69"/>
    <w:rsid w:val="00AD13E8"/>
    <w:rsid w:val="00AE28DC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71222"/>
    <w:rsid w:val="00B723B4"/>
    <w:rsid w:val="00B80727"/>
    <w:rsid w:val="00B827D8"/>
    <w:rsid w:val="00B958DC"/>
    <w:rsid w:val="00BA40D4"/>
    <w:rsid w:val="00BC7DC4"/>
    <w:rsid w:val="00BD7B1A"/>
    <w:rsid w:val="00BE26E5"/>
    <w:rsid w:val="00BE3E53"/>
    <w:rsid w:val="00C00479"/>
    <w:rsid w:val="00C00904"/>
    <w:rsid w:val="00C02136"/>
    <w:rsid w:val="00C074A6"/>
    <w:rsid w:val="00C0777D"/>
    <w:rsid w:val="00C120B5"/>
    <w:rsid w:val="00C23ADF"/>
    <w:rsid w:val="00C25B26"/>
    <w:rsid w:val="00C30D63"/>
    <w:rsid w:val="00C473A4"/>
    <w:rsid w:val="00C5372B"/>
    <w:rsid w:val="00C675AE"/>
    <w:rsid w:val="00C71F13"/>
    <w:rsid w:val="00C7299F"/>
    <w:rsid w:val="00C77D49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2643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91481"/>
    <w:rsid w:val="00EA3B1F"/>
    <w:rsid w:val="00EA6F53"/>
    <w:rsid w:val="00EA74DD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  <w:rsid w:val="15663828"/>
    <w:rsid w:val="21066CBD"/>
    <w:rsid w:val="3AC73E44"/>
    <w:rsid w:val="40397AEA"/>
    <w:rsid w:val="71EA3623"/>
    <w:rsid w:val="767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pPr>
      <w:jc w:val="both"/>
    </w:pPr>
    <w:rPr>
      <w:lang w:val="bg-BG"/>
    </w:rPr>
  </w:style>
  <w:style w:type="paragraph" w:styleId="10">
    <w:name w:val="Body Text 2"/>
    <w:basedOn w:val="1"/>
    <w:qFormat/>
    <w:uiPriority w:val="0"/>
    <w:pPr>
      <w:jc w:val="both"/>
    </w:pPr>
    <w:rPr>
      <w:lang w:val="bg-BG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12">
    <w:name w:val="Emphasis"/>
    <w:qFormat/>
    <w:uiPriority w:val="0"/>
    <w:rPr>
      <w:i/>
      <w:iCs/>
    </w:rPr>
  </w:style>
  <w:style w:type="paragraph" w:styleId="1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A5D8E-39F1-4037-9453-C390C6DC3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Company>Ministry of Industry</Company>
  <Pages>2</Pages>
  <Words>358</Words>
  <Characters>2042</Characters>
  <Lines>17</Lines>
  <Paragraphs>4</Paragraphs>
  <TotalTime>0</TotalTime>
  <ScaleCrop>false</ScaleCrop>
  <LinksUpToDate>false</LinksUpToDate>
  <CharactersWithSpaces>2396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2024-07-31T10:55:00Z</dcterms:created>
  <dc:creator>Irina</dc:creator>
  <cp:lastModifiedBy>NikiM</cp:lastModifiedBy>
  <cp:lastPrinted>2020-01-21T14:05:00Z</cp:lastPrinted>
  <dcterms:modified xsi:type="dcterms:W3CDTF">2025-08-06T18:14:41Z</dcterms:modified>
  <dc:title>ДО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92A635DF64AC4F0E8E2A8363CE1C1EDF_13</vt:lpwstr>
  </property>
</Properties>
</file>