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136F32AB" w:rsidR="00062ED8" w:rsidRPr="00A23815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4364C7">
        <w:rPr>
          <w:b/>
          <w:lang w:val="bg-BG"/>
        </w:rPr>
        <w:t>ПО-09-130-2</w:t>
      </w:r>
    </w:p>
    <w:p w14:paraId="3795E67F" w14:textId="72D45D6A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C7424E">
        <w:rPr>
          <w:b/>
          <w:lang w:val="bg-BG"/>
        </w:rPr>
        <w:t>23</w:t>
      </w:r>
      <w:bookmarkStart w:id="0" w:name="_GoBack"/>
      <w:bookmarkEnd w:id="0"/>
      <w:r w:rsidR="00062ED8" w:rsidRPr="00A23815">
        <w:rPr>
          <w:b/>
          <w:lang w:val="bg-BG"/>
        </w:rPr>
        <w:t>.</w:t>
      </w:r>
      <w:r w:rsidR="008717F4" w:rsidRPr="00A23815">
        <w:rPr>
          <w:b/>
          <w:lang w:val="bg-BG"/>
        </w:rPr>
        <w:t>0</w:t>
      </w:r>
      <w:r w:rsidR="00057C93">
        <w:rPr>
          <w:b/>
          <w:lang w:val="bg-BG"/>
        </w:rPr>
        <w:t>1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057C93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19E0C52C" w14:textId="02CDA4AE" w:rsidR="00504CFF" w:rsidRDefault="004A3929" w:rsidP="004A3929">
      <w:pPr>
        <w:ind w:firstLine="708"/>
        <w:jc w:val="both"/>
        <w:rPr>
          <w:color w:val="FF0000"/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1" w:name="_Hlk83647061"/>
      <w:r w:rsidRPr="00C40BCE">
        <w:rPr>
          <w:lang w:val="bg-BG"/>
        </w:rPr>
        <w:t xml:space="preserve">, </w:t>
      </w:r>
      <w:bookmarkStart w:id="2" w:name="_Hlk83647891"/>
      <w:r w:rsidRPr="00C40BCE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C40BCE">
        <w:rPr>
          <w:lang w:val="bg-BG"/>
        </w:rPr>
        <w:t xml:space="preserve">41 от 03 </w:t>
      </w:r>
      <w:bookmarkEnd w:id="3"/>
      <w:bookmarkEnd w:id="4"/>
      <w:bookmarkEnd w:id="5"/>
      <w:r w:rsidRPr="00C40BCE">
        <w:rPr>
          <w:lang w:val="bg-BG"/>
        </w:rPr>
        <w:t xml:space="preserve">юни 2022 г., </w:t>
      </w:r>
      <w:bookmarkEnd w:id="1"/>
      <w:bookmarkEnd w:id="2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37в, ал.</w:t>
      </w:r>
      <w:r w:rsidR="00700306">
        <w:rPr>
          <w:lang w:val="bg-BG"/>
        </w:rPr>
        <w:t xml:space="preserve"> </w:t>
      </w:r>
      <w:r w:rsidR="00057C93">
        <w:rPr>
          <w:lang w:val="bg-BG"/>
        </w:rPr>
        <w:t>16</w:t>
      </w:r>
      <w:r w:rsidRPr="00C40BCE">
        <w:rPr>
          <w:lang w:val="bg-BG"/>
        </w:rPr>
        <w:t xml:space="preserve"> от Закона за собствеността и ползването на земеделските земи /ЗСПЗЗ/, 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75</w:t>
      </w:r>
      <w:r w:rsidR="00E377C9">
        <w:rPr>
          <w:lang w:val="bg-BG"/>
        </w:rPr>
        <w:t>б</w:t>
      </w:r>
      <w:r w:rsidRPr="00C40BCE">
        <w:rPr>
          <w:lang w:val="bg-BG"/>
        </w:rPr>
        <w:t xml:space="preserve"> от Правилника за прилагане на ЗСПЗЗ </w:t>
      </w:r>
      <w:r w:rsidRPr="00A96186">
        <w:rPr>
          <w:lang w:val="bg-BG"/>
        </w:rPr>
        <w:t xml:space="preserve">и във връзка с </w:t>
      </w:r>
      <w:r w:rsidR="00504CFF" w:rsidRPr="00A96186">
        <w:rPr>
          <w:lang w:val="bg-BG"/>
        </w:rPr>
        <w:t xml:space="preserve">постъпило писмо </w:t>
      </w:r>
      <w:r w:rsidR="00A96186" w:rsidRPr="00A96186">
        <w:rPr>
          <w:lang w:val="bg-BG"/>
        </w:rPr>
        <w:t xml:space="preserve">от община Елин Пелин </w:t>
      </w:r>
      <w:r w:rsidR="00504CFF" w:rsidRPr="00A96186">
        <w:rPr>
          <w:lang w:val="bg-BG"/>
        </w:rPr>
        <w:t xml:space="preserve">с вх. № </w:t>
      </w:r>
      <w:r w:rsidR="00A96186" w:rsidRPr="00A96186">
        <w:rPr>
          <w:lang w:val="bg-BG"/>
        </w:rPr>
        <w:t>ПО-09-130-1/</w:t>
      </w:r>
      <w:r w:rsidR="00504CFF" w:rsidRPr="00A96186">
        <w:rPr>
          <w:lang w:val="bg-BG"/>
        </w:rPr>
        <w:t xml:space="preserve">17.01.2023г. </w:t>
      </w:r>
      <w:r w:rsidR="00A96186" w:rsidRPr="00A96186">
        <w:rPr>
          <w:lang w:val="bg-BG"/>
        </w:rPr>
        <w:t xml:space="preserve">за превеждане на финансови средства </w:t>
      </w:r>
      <w:r w:rsidR="000E1C4B">
        <w:rPr>
          <w:lang w:val="bg-BG"/>
        </w:rPr>
        <w:t>в нова</w:t>
      </w:r>
      <w:r w:rsidR="00A96186" w:rsidRPr="00A96186">
        <w:rPr>
          <w:lang w:val="bg-BG"/>
        </w:rPr>
        <w:t xml:space="preserve"> банкова сметка,</w:t>
      </w:r>
    </w:p>
    <w:p w14:paraId="3957F2DB" w14:textId="77777777" w:rsidR="00034F6D" w:rsidRPr="00C40BCE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02B86C9A" w14:textId="1F31DF7C" w:rsidR="003D6CD0" w:rsidRDefault="0072618C" w:rsidP="005745ED">
      <w:pPr>
        <w:ind w:firstLine="720"/>
        <w:jc w:val="both"/>
        <w:rPr>
          <w:b/>
          <w:lang w:val="bg-BG"/>
        </w:rPr>
      </w:pPr>
      <w:r w:rsidRPr="00C40BCE">
        <w:rPr>
          <w:lang w:val="bg-BG"/>
        </w:rPr>
        <w:t>З</w:t>
      </w:r>
      <w:r w:rsidR="00531657" w:rsidRPr="00C40BCE">
        <w:rPr>
          <w:lang w:val="bg-BG"/>
        </w:rPr>
        <w:t>а</w:t>
      </w:r>
      <w:r w:rsidRPr="00C40BCE">
        <w:rPr>
          <w:lang w:val="bg-BG"/>
        </w:rPr>
        <w:t>п</w:t>
      </w:r>
      <w:r w:rsidR="00531657" w:rsidRPr="00C40BCE">
        <w:rPr>
          <w:lang w:val="bg-BG"/>
        </w:rPr>
        <w:t>о</w:t>
      </w:r>
      <w:r w:rsidRPr="00C40BCE">
        <w:rPr>
          <w:lang w:val="bg-BG"/>
        </w:rPr>
        <w:t>вед № ПО-09-</w:t>
      </w:r>
      <w:r w:rsidR="00E377C9">
        <w:rPr>
          <w:lang w:val="bg-BG"/>
        </w:rPr>
        <w:t>130</w:t>
      </w:r>
      <w:r w:rsidRPr="00C40BCE">
        <w:rPr>
          <w:lang w:val="bg-BG"/>
        </w:rPr>
        <w:t>/</w:t>
      </w:r>
      <w:r w:rsidR="00E377C9">
        <w:rPr>
          <w:lang w:val="bg-BG"/>
        </w:rPr>
        <w:t>1</w:t>
      </w:r>
      <w:r w:rsidRPr="00C40BCE">
        <w:rPr>
          <w:lang w:val="bg-BG"/>
        </w:rPr>
        <w:t>3.0</w:t>
      </w:r>
      <w:r w:rsidR="00E377C9">
        <w:rPr>
          <w:lang w:val="bg-BG"/>
        </w:rPr>
        <w:t>1</w:t>
      </w:r>
      <w:r w:rsidRPr="00C40BCE">
        <w:rPr>
          <w:lang w:val="bg-BG"/>
        </w:rPr>
        <w:t>.202</w:t>
      </w:r>
      <w:r w:rsidR="00E377C9">
        <w:rPr>
          <w:lang w:val="bg-BG"/>
        </w:rPr>
        <w:t>3</w:t>
      </w:r>
      <w:r w:rsidRPr="00C40BCE">
        <w:rPr>
          <w:lang w:val="bg-BG"/>
        </w:rPr>
        <w:t xml:space="preserve">г. за </w:t>
      </w:r>
      <w:r w:rsidR="000E1C4B">
        <w:rPr>
          <w:lang w:val="bg-BG"/>
        </w:rPr>
        <w:t xml:space="preserve">определяне на имоти по чл. </w:t>
      </w:r>
      <w:r w:rsidR="003D6CD0" w:rsidRPr="00C40BCE">
        <w:rPr>
          <w:lang w:val="bg-BG"/>
        </w:rPr>
        <w:t>75</w:t>
      </w:r>
      <w:r w:rsidR="003D6CD0">
        <w:rPr>
          <w:lang w:val="bg-BG"/>
        </w:rPr>
        <w:t xml:space="preserve">б, ал. 1 </w:t>
      </w:r>
      <w:r w:rsidR="003D6CD0" w:rsidRPr="00C40BCE">
        <w:rPr>
          <w:lang w:val="bg-BG"/>
        </w:rPr>
        <w:t xml:space="preserve"> от </w:t>
      </w:r>
      <w:r w:rsidR="003D6CD0">
        <w:rPr>
          <w:lang w:val="bg-BG"/>
        </w:rPr>
        <w:t>ПП</w:t>
      </w:r>
      <w:r w:rsidR="003D6CD0" w:rsidRPr="00C40BCE">
        <w:rPr>
          <w:lang w:val="bg-BG"/>
        </w:rPr>
        <w:t>ЗСПЗЗ</w:t>
      </w:r>
      <w:r w:rsidR="003D6CD0">
        <w:rPr>
          <w:lang w:val="bg-BG"/>
        </w:rPr>
        <w:t>, към масивите за ползване /МП/ и имоти за ползване по чл. 37в, ал. 3, т. 2 от ЗСППЗ за землищата</w:t>
      </w:r>
      <w:r w:rsidR="00D4676D" w:rsidRPr="00D4676D">
        <w:t xml:space="preserve"> </w:t>
      </w:r>
      <w:r w:rsidR="00D4676D">
        <w:rPr>
          <w:lang w:val="bg-BG"/>
        </w:rPr>
        <w:t xml:space="preserve">на гр. </w:t>
      </w:r>
      <w:r w:rsidR="00D4676D" w:rsidRPr="00D4676D">
        <w:rPr>
          <w:lang w:val="bg-BG"/>
        </w:rPr>
        <w:t xml:space="preserve">Елин Пелин,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Богданлия,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Голяма Раковица,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Григорево,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Доганово,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Елешница,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>Караполци,</w:t>
      </w:r>
      <w:r w:rsidR="00D4676D">
        <w:rPr>
          <w:lang w:val="bg-BG"/>
        </w:rPr>
        <w:t xml:space="preserve"> с.</w:t>
      </w:r>
      <w:r w:rsidR="00D4676D" w:rsidRPr="00D4676D">
        <w:rPr>
          <w:lang w:val="bg-BG"/>
        </w:rPr>
        <w:t xml:space="preserve"> Крушовица,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Лесново,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Мусачево,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Нови хан,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 xml:space="preserve">Огняново,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>Петк</w:t>
      </w:r>
      <w:r w:rsidR="00D4676D">
        <w:rPr>
          <w:lang w:val="bg-BG"/>
        </w:rPr>
        <w:t>ово, с. Потоп, с. Равно поле, с. Столник и</w:t>
      </w:r>
      <w:r w:rsidR="00D4676D" w:rsidRPr="00D4676D">
        <w:rPr>
          <w:lang w:val="bg-BG"/>
        </w:rPr>
        <w:t xml:space="preserve"> </w:t>
      </w:r>
      <w:r w:rsidR="00D4676D">
        <w:rPr>
          <w:lang w:val="bg-BG"/>
        </w:rPr>
        <w:t xml:space="preserve">с. </w:t>
      </w:r>
      <w:r w:rsidR="00D4676D" w:rsidRPr="00D4676D">
        <w:rPr>
          <w:lang w:val="bg-BG"/>
        </w:rPr>
        <w:t>Габра, община Елин Пелин</w:t>
      </w:r>
      <w:r w:rsidR="003D6CD0">
        <w:rPr>
          <w:lang w:val="bg-BG"/>
        </w:rPr>
        <w:t xml:space="preserve"> </w:t>
      </w:r>
      <w:r w:rsidR="004473B3">
        <w:rPr>
          <w:lang w:val="bg-BG"/>
        </w:rPr>
        <w:t xml:space="preserve">се изменя в частта, </w:t>
      </w:r>
      <w:r w:rsidR="00D4676D" w:rsidRPr="00D4676D">
        <w:rPr>
          <w:b/>
          <w:lang w:val="bg-BG"/>
        </w:rPr>
        <w:t>както следва:</w:t>
      </w:r>
    </w:p>
    <w:p w14:paraId="257F462A" w14:textId="4310C9DB" w:rsidR="007F0231" w:rsidRPr="007F0231" w:rsidRDefault="004473B3" w:rsidP="007F0231">
      <w:pPr>
        <w:pStyle w:val="ListParagraph"/>
        <w:numPr>
          <w:ilvl w:val="0"/>
          <w:numId w:val="14"/>
        </w:numPr>
        <w:jc w:val="both"/>
        <w:rPr>
          <w:b/>
          <w:lang w:val="bg-BG"/>
        </w:rPr>
      </w:pPr>
      <w:r w:rsidRPr="007F0231">
        <w:rPr>
          <w:b/>
          <w:lang w:val="bg-BG"/>
        </w:rPr>
        <w:t>Ползвателите на земеделски земи с</w:t>
      </w:r>
      <w:r w:rsidR="007F0231" w:rsidRPr="007F0231">
        <w:rPr>
          <w:b/>
          <w:lang w:val="bg-BG"/>
        </w:rPr>
        <w:t>а длъжни да внесат по сметка на</w:t>
      </w:r>
    </w:p>
    <w:p w14:paraId="378C607F" w14:textId="32E6E83D" w:rsidR="00D4676D" w:rsidRPr="007F0231" w:rsidRDefault="007F0231" w:rsidP="007F0231">
      <w:pPr>
        <w:jc w:val="both"/>
        <w:rPr>
          <w:lang w:val="bg-BG"/>
        </w:rPr>
      </w:pPr>
      <w:r>
        <w:rPr>
          <w:b/>
          <w:lang w:val="bg-BG"/>
        </w:rPr>
        <w:t xml:space="preserve">Община </w:t>
      </w:r>
      <w:r w:rsidR="004473B3" w:rsidRPr="007F0231">
        <w:rPr>
          <w:b/>
          <w:lang w:val="bg-BG"/>
        </w:rPr>
        <w:t xml:space="preserve">Елин Пелин, “Общинска банка“ АД, ФЦ ЕЛИН ПЕЛИН IBAN: BG29SOMB91303358328500 BIC: SOMBBGSF – </w:t>
      </w:r>
      <w:r w:rsidR="003F6182" w:rsidRPr="007F0231">
        <w:rPr>
          <w:b/>
          <w:lang w:val="bg-BG"/>
        </w:rPr>
        <w:t>ОТПАДА</w:t>
      </w:r>
      <w:r w:rsidR="004473B3" w:rsidRPr="007F0231">
        <w:rPr>
          <w:b/>
          <w:lang w:val="bg-BG"/>
        </w:rPr>
        <w:t>;</w:t>
      </w:r>
      <w:r w:rsidR="004473B3" w:rsidRPr="007F0231">
        <w:rPr>
          <w:lang w:val="bg-BG"/>
        </w:rPr>
        <w:t xml:space="preserve"> </w:t>
      </w:r>
    </w:p>
    <w:p w14:paraId="697310D9" w14:textId="77777777" w:rsidR="003F6182" w:rsidRPr="00531657" w:rsidRDefault="003F6182" w:rsidP="003F6182">
      <w:pPr>
        <w:ind w:left="720"/>
        <w:jc w:val="both"/>
        <w:rPr>
          <w:b/>
          <w:lang w:val="bg-BG"/>
        </w:rPr>
      </w:pPr>
      <w:r w:rsidRPr="00531657">
        <w:rPr>
          <w:b/>
          <w:lang w:val="bg-BG"/>
        </w:rPr>
        <w:t>ДА СЕ ЧЕТЕ</w:t>
      </w:r>
    </w:p>
    <w:p w14:paraId="76DD7A4F" w14:textId="77777777" w:rsidR="008B692E" w:rsidRDefault="003F6182" w:rsidP="008B692E">
      <w:pPr>
        <w:ind w:firstLine="720"/>
        <w:jc w:val="both"/>
        <w:rPr>
          <w:b/>
          <w:lang w:val="bg-BG"/>
        </w:rPr>
      </w:pPr>
      <w:r w:rsidRPr="00531657">
        <w:rPr>
          <w:b/>
          <w:lang w:val="bg-BG"/>
        </w:rPr>
        <w:t>2.</w:t>
      </w:r>
      <w:r>
        <w:rPr>
          <w:b/>
          <w:lang w:val="bg-BG"/>
        </w:rPr>
        <w:t xml:space="preserve"> </w:t>
      </w:r>
      <w:r w:rsidRPr="003F6182">
        <w:rPr>
          <w:b/>
          <w:lang w:val="bg-BG"/>
        </w:rPr>
        <w:t>Ползвателите на земеделски земи са длъжни да внесат по сметка на община Елин Пелин,</w:t>
      </w:r>
      <w:r w:rsidRPr="003F6182">
        <w:rPr>
          <w:lang w:val="bg-BG"/>
        </w:rPr>
        <w:t xml:space="preserve"> </w:t>
      </w:r>
      <w:r w:rsidRPr="003F6182">
        <w:rPr>
          <w:b/>
          <w:lang w:val="bg-BG"/>
        </w:rPr>
        <w:t xml:space="preserve">“ОБЩИНСКА БАНКА“ АД, ФЦ ЕЛИН ПЕЛИН </w:t>
      </w:r>
    </w:p>
    <w:p w14:paraId="25EFAF3F" w14:textId="29AA1040" w:rsidR="003D6CD0" w:rsidRDefault="003F6182" w:rsidP="008B692E">
      <w:pPr>
        <w:ind w:firstLine="720"/>
        <w:jc w:val="both"/>
        <w:rPr>
          <w:b/>
          <w:lang w:val="bg-BG"/>
        </w:rPr>
      </w:pPr>
      <w:r w:rsidRPr="003F6182">
        <w:rPr>
          <w:b/>
          <w:lang w:val="bg-BG"/>
        </w:rPr>
        <w:t>IBAN:</w:t>
      </w:r>
      <w:r>
        <w:rPr>
          <w:b/>
          <w:lang w:val="bg-BG"/>
        </w:rPr>
        <w:t xml:space="preserve"> </w:t>
      </w:r>
      <w:r>
        <w:rPr>
          <w:b/>
        </w:rPr>
        <w:t>BG38SOMB91303158328500</w:t>
      </w:r>
      <w:r w:rsidR="004139A3">
        <w:rPr>
          <w:b/>
          <w:lang w:val="bg-BG"/>
        </w:rPr>
        <w:t xml:space="preserve"> </w:t>
      </w:r>
      <w:r w:rsidR="004139A3">
        <w:rPr>
          <w:b/>
        </w:rPr>
        <w:t>BIC</w:t>
      </w:r>
      <w:r w:rsidR="004139A3">
        <w:rPr>
          <w:b/>
          <w:lang w:val="bg-BG"/>
        </w:rPr>
        <w:t>:</w:t>
      </w:r>
      <w:r w:rsidR="003B6C0B">
        <w:rPr>
          <w:b/>
          <w:lang w:val="bg-BG"/>
        </w:rPr>
        <w:t xml:space="preserve"> </w:t>
      </w:r>
      <w:r w:rsidR="004139A3">
        <w:rPr>
          <w:b/>
        </w:rPr>
        <w:t>SOMBBGSF</w:t>
      </w:r>
    </w:p>
    <w:p w14:paraId="35D2B312" w14:textId="15D78A68" w:rsidR="00AC59AC" w:rsidRPr="00627C3B" w:rsidRDefault="00AC59AC" w:rsidP="00AC59AC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421322">
        <w:rPr>
          <w:lang w:val="bg-BG"/>
        </w:rPr>
        <w:t>№ ПО-09-</w:t>
      </w:r>
      <w:r>
        <w:rPr>
          <w:lang w:val="bg-BG"/>
        </w:rPr>
        <w:t>130</w:t>
      </w:r>
      <w:r w:rsidRPr="00421322">
        <w:rPr>
          <w:lang w:val="bg-BG"/>
        </w:rPr>
        <w:t>/</w:t>
      </w:r>
      <w:r>
        <w:rPr>
          <w:lang w:val="bg-BG"/>
        </w:rPr>
        <w:t>13</w:t>
      </w:r>
      <w:r w:rsidRPr="00421322">
        <w:rPr>
          <w:lang w:val="bg-BG"/>
        </w:rPr>
        <w:t>.</w:t>
      </w:r>
      <w:r>
        <w:rPr>
          <w:lang w:val="bg-BG"/>
        </w:rPr>
        <w:t>01</w:t>
      </w:r>
      <w:r w:rsidRPr="00421322">
        <w:rPr>
          <w:lang w:val="bg-BG"/>
        </w:rPr>
        <w:t>.202</w:t>
      </w:r>
      <w:r>
        <w:rPr>
          <w:lang w:val="bg-BG"/>
        </w:rPr>
        <w:t>3</w:t>
      </w:r>
      <w:r w:rsidRPr="00421322">
        <w:rPr>
          <w:lang w:val="bg-BG"/>
        </w:rPr>
        <w:t>г.</w:t>
      </w:r>
      <w:r>
        <w:rPr>
          <w:lang w:val="bg-BG"/>
        </w:rPr>
        <w:t xml:space="preserve"> остава не променена. </w:t>
      </w:r>
    </w:p>
    <w:p w14:paraId="7722C658" w14:textId="49429722" w:rsidR="003D6CD0" w:rsidRDefault="003F6182" w:rsidP="005745ED">
      <w:pPr>
        <w:ind w:firstLine="720"/>
        <w:jc w:val="both"/>
        <w:rPr>
          <w:lang w:val="bg-BG"/>
        </w:rPr>
      </w:pPr>
      <w:r w:rsidRPr="00C40BCE">
        <w:rPr>
          <w:lang w:val="bg-BG"/>
        </w:rPr>
        <w:t>Настоящата заповед е неразделна част от заповед № ПО-09-</w:t>
      </w:r>
      <w:r>
        <w:rPr>
          <w:lang w:val="bg-BG"/>
        </w:rPr>
        <w:t>1</w:t>
      </w:r>
      <w:r w:rsidRPr="00C40BCE">
        <w:rPr>
          <w:lang w:val="bg-BG"/>
        </w:rPr>
        <w:t>30/</w:t>
      </w:r>
      <w:r>
        <w:rPr>
          <w:lang w:val="bg-BG"/>
        </w:rPr>
        <w:t>1</w:t>
      </w:r>
      <w:r w:rsidRPr="00C40BCE">
        <w:rPr>
          <w:lang w:val="bg-BG"/>
        </w:rPr>
        <w:t>3.0</w:t>
      </w:r>
      <w:r>
        <w:rPr>
          <w:lang w:val="bg-BG"/>
        </w:rPr>
        <w:t>1</w:t>
      </w:r>
      <w:r w:rsidRPr="00C40BCE">
        <w:rPr>
          <w:lang w:val="bg-BG"/>
        </w:rPr>
        <w:t>.202</w:t>
      </w:r>
      <w:r>
        <w:rPr>
          <w:lang w:val="bg-BG"/>
        </w:rPr>
        <w:t>3</w:t>
      </w:r>
      <w:r w:rsidRPr="00C40BCE">
        <w:rPr>
          <w:lang w:val="bg-BG"/>
        </w:rPr>
        <w:t xml:space="preserve"> г.</w:t>
      </w:r>
    </w:p>
    <w:p w14:paraId="6F83B069" w14:textId="0215FFAA" w:rsidR="003F6182" w:rsidRPr="003F6182" w:rsidRDefault="003F6182" w:rsidP="003F6182">
      <w:pPr>
        <w:ind w:firstLine="720"/>
        <w:jc w:val="both"/>
        <w:rPr>
          <w:lang w:val="bg-BG"/>
        </w:rPr>
      </w:pPr>
      <w:r>
        <w:rPr>
          <w:lang w:val="bg-BG"/>
        </w:rPr>
        <w:t>З</w:t>
      </w:r>
      <w:r w:rsidRPr="003F6182">
        <w:rPr>
          <w:lang w:val="bg-BG"/>
        </w:rPr>
        <w:t>аповед</w:t>
      </w:r>
      <w:r>
        <w:rPr>
          <w:lang w:val="bg-BG"/>
        </w:rPr>
        <w:t>та</w:t>
      </w:r>
      <w:r w:rsidRPr="003F6182">
        <w:rPr>
          <w:lang w:val="bg-BG"/>
        </w:rPr>
        <w:t xml:space="preserve"> да се обяви в кметствата и в сградата на общинската служба по земеделие и да се публикува на интернет страницата на общината и на областната дирекция "Земеделие“.</w:t>
      </w:r>
    </w:p>
    <w:p w14:paraId="2A13A4EE" w14:textId="21107764" w:rsidR="003F6182" w:rsidRPr="003F6182" w:rsidRDefault="003F6182" w:rsidP="003F6182">
      <w:pPr>
        <w:ind w:firstLine="720"/>
        <w:jc w:val="both"/>
        <w:rPr>
          <w:lang w:val="bg-BG"/>
        </w:rPr>
      </w:pPr>
      <w:r w:rsidRPr="003F6182">
        <w:rPr>
          <w:lang w:val="bg-BG"/>
        </w:rPr>
        <w:t xml:space="preserve">Заповедта може да бъде обжалвана в 14-дневен срок по реда на       </w:t>
      </w:r>
      <w:proofErr w:type="spellStart"/>
      <w:r w:rsidRPr="003F6182">
        <w:rPr>
          <w:lang w:val="bg-BG"/>
        </w:rPr>
        <w:t>Административнопроцесуалния</w:t>
      </w:r>
      <w:proofErr w:type="spellEnd"/>
      <w:r w:rsidRPr="003F6182">
        <w:rPr>
          <w:lang w:val="bg-BG"/>
        </w:rPr>
        <w:t xml:space="preserve"> кодекс.</w:t>
      </w:r>
    </w:p>
    <w:p w14:paraId="0C202298" w14:textId="4EAB10CE" w:rsidR="003D6CD0" w:rsidRDefault="003F6182" w:rsidP="003F6182">
      <w:pPr>
        <w:ind w:firstLine="720"/>
        <w:jc w:val="both"/>
        <w:rPr>
          <w:lang w:val="bg-BG"/>
        </w:rPr>
      </w:pPr>
      <w:r w:rsidRPr="003F6182">
        <w:rPr>
          <w:lang w:val="bg-BG"/>
        </w:rPr>
        <w:t>Обжалването на заповедта не спира изпълнението й.</w:t>
      </w:r>
    </w:p>
    <w:p w14:paraId="41B2DAF1" w14:textId="59C0938C" w:rsidR="003F6182" w:rsidRPr="003F6182" w:rsidRDefault="003F6182" w:rsidP="003F6182">
      <w:pPr>
        <w:ind w:firstLine="720"/>
        <w:jc w:val="both"/>
        <w:rPr>
          <w:lang w:val="bg-BG"/>
        </w:rPr>
      </w:pPr>
      <w:bookmarkStart w:id="6" w:name="_Hlk83646044"/>
      <w:r w:rsidRPr="003F6182">
        <w:rPr>
          <w:lang w:val="bg-BG"/>
        </w:rPr>
        <w:t>Копие от заповедта да бъде връчена на началника на ОСЗ – Елин Пелин и на представителите на община Елин Пелин и кметствата за сведение и изпълнение.</w:t>
      </w:r>
    </w:p>
    <w:p w14:paraId="61A1987F" w14:textId="4BE95540" w:rsidR="00336799" w:rsidRDefault="003F6182" w:rsidP="003F6182">
      <w:pPr>
        <w:ind w:firstLine="720"/>
        <w:jc w:val="both"/>
        <w:rPr>
          <w:bCs/>
          <w:lang w:val="bg-BG"/>
        </w:rPr>
      </w:pPr>
      <w:r w:rsidRPr="003F6182">
        <w:rPr>
          <w:lang w:val="bg-BG"/>
        </w:rPr>
        <w:t>Контрол по изпълнение на настоящата заповед ще се осъществява от Главен директор на ГД „АР“.</w:t>
      </w:r>
    </w:p>
    <w:p w14:paraId="0F643AA6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1ADEA58" w14:textId="77777777" w:rsidR="00C40D15" w:rsidRDefault="00C40D15" w:rsidP="00336799">
      <w:pPr>
        <w:rPr>
          <w:b/>
          <w:lang w:val="ru-RU"/>
        </w:rPr>
      </w:pPr>
    </w:p>
    <w:p w14:paraId="7CB3B540" w14:textId="77777777" w:rsidR="002B7779" w:rsidRDefault="002B7779" w:rsidP="00336799">
      <w:pPr>
        <w:rPr>
          <w:b/>
          <w:lang w:val="ru-RU"/>
        </w:rPr>
      </w:pPr>
    </w:p>
    <w:p w14:paraId="153D55E8" w14:textId="77777777" w:rsidR="002B7779" w:rsidRDefault="002B7779" w:rsidP="00336799">
      <w:pPr>
        <w:rPr>
          <w:b/>
          <w:lang w:val="ru-RU"/>
        </w:rPr>
      </w:pPr>
    </w:p>
    <w:p w14:paraId="5EE2B720" w14:textId="389E9201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</w:t>
      </w:r>
      <w:r w:rsidR="00BD703B">
        <w:rPr>
          <w:b/>
          <w:lang w:val="bg-BG"/>
        </w:rPr>
        <w:t>/</w:t>
      </w:r>
      <w:proofErr w:type="gramStart"/>
      <w:r w:rsidR="00BD703B">
        <w:rPr>
          <w:b/>
          <w:lang w:val="bg-BG"/>
        </w:rPr>
        <w:t>П</w:t>
      </w:r>
      <w:proofErr w:type="gramEnd"/>
      <w:r w:rsidR="00BD703B">
        <w:rPr>
          <w:b/>
          <w:lang w:val="bg-BG"/>
        </w:rPr>
        <w:t>/</w:t>
      </w:r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24F149BB" w14:textId="77777777" w:rsidR="002255FB" w:rsidRDefault="00336799" w:rsidP="00336799">
      <w:pPr>
        <w:jc w:val="both"/>
        <w:rPr>
          <w:i/>
          <w:lang w:val="bg-BG"/>
        </w:rPr>
      </w:pPr>
      <w:r w:rsidRPr="00091C45">
        <w:rPr>
          <w:i/>
          <w:lang w:val="bg-BG"/>
        </w:rPr>
        <w:t>София област</w:t>
      </w:r>
    </w:p>
    <w:bookmarkEnd w:id="6"/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sectPr w:rsidR="0008648D" w:rsidRPr="00C40BCE" w:rsidSect="008B692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709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C9DAC" w14:textId="77777777" w:rsidR="00D541EB" w:rsidRDefault="00D541EB">
      <w:r>
        <w:separator/>
      </w:r>
    </w:p>
  </w:endnote>
  <w:endnote w:type="continuationSeparator" w:id="0">
    <w:p w14:paraId="643FE6F8" w14:textId="77777777" w:rsidR="00D541EB" w:rsidRDefault="00D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C40D15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63C3FC68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520547" w:rsidRPr="002639F4" w:rsidRDefault="00520547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520547" w:rsidRPr="002639F4" w:rsidRDefault="00520547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A90751" w:rsidRPr="00520547" w:rsidRDefault="00A90751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05F87" w14:textId="77777777" w:rsidR="00D541EB" w:rsidRDefault="00D541EB">
      <w:r>
        <w:separator/>
      </w:r>
    </w:p>
  </w:footnote>
  <w:footnote w:type="continuationSeparator" w:id="0">
    <w:p w14:paraId="4E717701" w14:textId="77777777" w:rsidR="00D541EB" w:rsidRDefault="00D5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A90751" w:rsidRPr="005B69F7" w:rsidRDefault="00A90751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A90751" w:rsidRPr="0023186B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A90751" w:rsidRPr="00983B22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52C20"/>
    <w:multiLevelType w:val="hybridMultilevel"/>
    <w:tmpl w:val="2BF4ABFE"/>
    <w:lvl w:ilvl="0" w:tplc="F8043E8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0C5C18"/>
    <w:multiLevelType w:val="hybridMultilevel"/>
    <w:tmpl w:val="E8E08BF8"/>
    <w:lvl w:ilvl="0" w:tplc="0DBAD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FC32EE"/>
    <w:multiLevelType w:val="hybridMultilevel"/>
    <w:tmpl w:val="F05479F4"/>
    <w:lvl w:ilvl="0" w:tplc="BD8AE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1B42E4"/>
    <w:multiLevelType w:val="hybridMultilevel"/>
    <w:tmpl w:val="56009952"/>
    <w:lvl w:ilvl="0" w:tplc="13D40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57C93"/>
    <w:rsid w:val="00062ED8"/>
    <w:rsid w:val="0008557E"/>
    <w:rsid w:val="0008648D"/>
    <w:rsid w:val="0009344D"/>
    <w:rsid w:val="00094932"/>
    <w:rsid w:val="000A519D"/>
    <w:rsid w:val="000B05B1"/>
    <w:rsid w:val="000B6ACA"/>
    <w:rsid w:val="000C25BA"/>
    <w:rsid w:val="000C5047"/>
    <w:rsid w:val="000D4272"/>
    <w:rsid w:val="000E1C4B"/>
    <w:rsid w:val="000E2804"/>
    <w:rsid w:val="000E46A8"/>
    <w:rsid w:val="000E478C"/>
    <w:rsid w:val="000F691D"/>
    <w:rsid w:val="000F7B4F"/>
    <w:rsid w:val="0011621C"/>
    <w:rsid w:val="00120E80"/>
    <w:rsid w:val="0013647C"/>
    <w:rsid w:val="00137F32"/>
    <w:rsid w:val="001423EA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55FB"/>
    <w:rsid w:val="00225E60"/>
    <w:rsid w:val="0023186B"/>
    <w:rsid w:val="00236727"/>
    <w:rsid w:val="0024169F"/>
    <w:rsid w:val="0024276E"/>
    <w:rsid w:val="002557CA"/>
    <w:rsid w:val="002639F4"/>
    <w:rsid w:val="00264067"/>
    <w:rsid w:val="00266D04"/>
    <w:rsid w:val="0027018A"/>
    <w:rsid w:val="002725F6"/>
    <w:rsid w:val="0028701D"/>
    <w:rsid w:val="00291BDD"/>
    <w:rsid w:val="002A10AF"/>
    <w:rsid w:val="002A2113"/>
    <w:rsid w:val="002B7779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5630"/>
    <w:rsid w:val="0033321F"/>
    <w:rsid w:val="00334F0E"/>
    <w:rsid w:val="003361C6"/>
    <w:rsid w:val="00336799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232B"/>
    <w:rsid w:val="003A6165"/>
    <w:rsid w:val="003A7442"/>
    <w:rsid w:val="003B6B61"/>
    <w:rsid w:val="003B6C0B"/>
    <w:rsid w:val="003C2E20"/>
    <w:rsid w:val="003C6886"/>
    <w:rsid w:val="003D26C6"/>
    <w:rsid w:val="003D27F5"/>
    <w:rsid w:val="003D29F1"/>
    <w:rsid w:val="003D48FB"/>
    <w:rsid w:val="003D6CD0"/>
    <w:rsid w:val="003E7141"/>
    <w:rsid w:val="003F12AE"/>
    <w:rsid w:val="003F6007"/>
    <w:rsid w:val="003F6182"/>
    <w:rsid w:val="003F6ADC"/>
    <w:rsid w:val="00401145"/>
    <w:rsid w:val="004139A3"/>
    <w:rsid w:val="00430352"/>
    <w:rsid w:val="004364C7"/>
    <w:rsid w:val="0043766A"/>
    <w:rsid w:val="00443D11"/>
    <w:rsid w:val="00446795"/>
    <w:rsid w:val="004473B3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4CFF"/>
    <w:rsid w:val="00505A7C"/>
    <w:rsid w:val="0051429F"/>
    <w:rsid w:val="00520547"/>
    <w:rsid w:val="00522D1E"/>
    <w:rsid w:val="00531657"/>
    <w:rsid w:val="00533524"/>
    <w:rsid w:val="00535D58"/>
    <w:rsid w:val="00542AAF"/>
    <w:rsid w:val="00544517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1EEB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11C1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7F0231"/>
    <w:rsid w:val="00800337"/>
    <w:rsid w:val="00800569"/>
    <w:rsid w:val="0080526F"/>
    <w:rsid w:val="008053A9"/>
    <w:rsid w:val="00810556"/>
    <w:rsid w:val="00813E21"/>
    <w:rsid w:val="00813F02"/>
    <w:rsid w:val="00816DB1"/>
    <w:rsid w:val="0082277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B692E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96186"/>
    <w:rsid w:val="00AA37E5"/>
    <w:rsid w:val="00AB53BB"/>
    <w:rsid w:val="00AC59AC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4BA2"/>
    <w:rsid w:val="00B157DC"/>
    <w:rsid w:val="00B174D2"/>
    <w:rsid w:val="00B22D78"/>
    <w:rsid w:val="00B2429C"/>
    <w:rsid w:val="00B3313D"/>
    <w:rsid w:val="00B54180"/>
    <w:rsid w:val="00B61E85"/>
    <w:rsid w:val="00B650EE"/>
    <w:rsid w:val="00B65B7A"/>
    <w:rsid w:val="00B80B62"/>
    <w:rsid w:val="00B8298F"/>
    <w:rsid w:val="00B834B9"/>
    <w:rsid w:val="00B97B20"/>
    <w:rsid w:val="00BA5128"/>
    <w:rsid w:val="00BC0B35"/>
    <w:rsid w:val="00BC45FC"/>
    <w:rsid w:val="00BD0CEF"/>
    <w:rsid w:val="00BD1BCF"/>
    <w:rsid w:val="00BD5937"/>
    <w:rsid w:val="00BD703B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0D15"/>
    <w:rsid w:val="00C41B72"/>
    <w:rsid w:val="00C473A4"/>
    <w:rsid w:val="00C7424E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4676D"/>
    <w:rsid w:val="00D53899"/>
    <w:rsid w:val="00D541EB"/>
    <w:rsid w:val="00D60338"/>
    <w:rsid w:val="00D61AE4"/>
    <w:rsid w:val="00D66684"/>
    <w:rsid w:val="00D71A31"/>
    <w:rsid w:val="00D7275E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377C9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82792"/>
    <w:rsid w:val="00E91338"/>
    <w:rsid w:val="00EA3B1F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7"/>
    <w:uiPriority w:val="99"/>
    <w:semiHidden/>
    <w:unhideWhenUsed/>
    <w:rsid w:val="005A2287"/>
  </w:style>
  <w:style w:type="numbering" w:customStyle="1" w:styleId="NoList2">
    <w:name w:val="No List2"/>
    <w:next w:val="ListNo7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F0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7"/>
    <w:uiPriority w:val="99"/>
    <w:semiHidden/>
    <w:unhideWhenUsed/>
    <w:rsid w:val="005A2287"/>
  </w:style>
  <w:style w:type="numbering" w:customStyle="1" w:styleId="NoList2">
    <w:name w:val="No List2"/>
    <w:next w:val="ListNo7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F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1228-6B96-4AEA-A4C3-22A20480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478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23</cp:revision>
  <cp:lastPrinted>2023-01-23T07:57:00Z</cp:lastPrinted>
  <dcterms:created xsi:type="dcterms:W3CDTF">2023-01-18T06:56:00Z</dcterms:created>
  <dcterms:modified xsi:type="dcterms:W3CDTF">2023-01-23T10:29:00Z</dcterms:modified>
</cp:coreProperties>
</file>