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theme/themeOverride18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Default Extension="png" ContentType="image/png"/>
  <Override PartName="/word/theme/themeOverride2.xml" ContentType="application/vnd.openxmlformats-officedocument.themeOverride+xml"/>
  <Override PartName="/word/theme/themeOverride1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5C" w:rsidRPr="00C40F67" w:rsidRDefault="00207E5C" w:rsidP="007D2F56">
      <w:pPr>
        <w:spacing w:line="360" w:lineRule="auto"/>
        <w:jc w:val="both"/>
        <w:rPr>
          <w:b/>
          <w:caps/>
          <w:lang w:val="bg-BG"/>
        </w:rPr>
      </w:pPr>
    </w:p>
    <w:p w:rsidR="00340B89" w:rsidRPr="00C40F67" w:rsidRDefault="00340B89" w:rsidP="007D2F56">
      <w:pPr>
        <w:spacing w:line="360" w:lineRule="auto"/>
        <w:jc w:val="both"/>
        <w:rPr>
          <w:b/>
          <w:caps/>
          <w:sz w:val="48"/>
          <w:szCs w:val="48"/>
          <w:lang w:val="bg-BG"/>
        </w:rPr>
      </w:pPr>
    </w:p>
    <w:p w:rsidR="004800CF" w:rsidRPr="00C40F67" w:rsidRDefault="004800CF" w:rsidP="00E96574">
      <w:pPr>
        <w:spacing w:line="360" w:lineRule="auto"/>
        <w:jc w:val="both"/>
        <w:rPr>
          <w:b/>
          <w:caps/>
          <w:sz w:val="48"/>
          <w:szCs w:val="48"/>
          <w:lang w:val="bg-BG"/>
        </w:rPr>
      </w:pPr>
    </w:p>
    <w:p w:rsidR="004800CF" w:rsidRPr="00C40F67" w:rsidRDefault="004800CF" w:rsidP="00E96574">
      <w:pPr>
        <w:spacing w:line="360" w:lineRule="auto"/>
        <w:jc w:val="both"/>
        <w:rPr>
          <w:b/>
          <w:caps/>
          <w:sz w:val="48"/>
          <w:szCs w:val="48"/>
          <w:lang w:val="bg-BG"/>
        </w:rPr>
      </w:pPr>
    </w:p>
    <w:p w:rsidR="00207E5C" w:rsidRPr="00C40F67" w:rsidRDefault="00207E5C" w:rsidP="00012E46">
      <w:pPr>
        <w:spacing w:line="360" w:lineRule="auto"/>
        <w:ind w:left="386"/>
        <w:jc w:val="center"/>
        <w:rPr>
          <w:b/>
          <w:caps/>
          <w:sz w:val="54"/>
          <w:szCs w:val="54"/>
          <w:lang w:val="bg-BG"/>
        </w:rPr>
      </w:pPr>
      <w:r w:rsidRPr="00C40F67">
        <w:rPr>
          <w:b/>
          <w:caps/>
          <w:sz w:val="54"/>
          <w:szCs w:val="54"/>
          <w:lang w:val="bg-BG"/>
        </w:rPr>
        <w:t>д о к л а д</w:t>
      </w:r>
    </w:p>
    <w:p w:rsidR="00207E5C" w:rsidRPr="00C40F67" w:rsidRDefault="00207E5C" w:rsidP="00E96574">
      <w:pPr>
        <w:spacing w:line="360" w:lineRule="auto"/>
        <w:jc w:val="both"/>
        <w:rPr>
          <w:b/>
          <w:caps/>
          <w:sz w:val="40"/>
          <w:szCs w:val="40"/>
          <w:lang w:val="bg-BG"/>
        </w:rPr>
      </w:pPr>
    </w:p>
    <w:p w:rsidR="00207E5C" w:rsidRPr="00C40F67" w:rsidRDefault="00207E5C" w:rsidP="00E96574">
      <w:pPr>
        <w:spacing w:line="360" w:lineRule="auto"/>
        <w:jc w:val="both"/>
        <w:rPr>
          <w:b/>
          <w:caps/>
          <w:sz w:val="40"/>
          <w:szCs w:val="40"/>
          <w:lang w:val="bg-BG"/>
        </w:rPr>
      </w:pPr>
    </w:p>
    <w:p w:rsidR="00207E5C" w:rsidRPr="00C40F67" w:rsidRDefault="00207E5C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  <w:r w:rsidRPr="00C40F67">
        <w:rPr>
          <w:b/>
          <w:i/>
          <w:caps/>
          <w:sz w:val="40"/>
          <w:szCs w:val="40"/>
          <w:lang w:val="bg-BG"/>
        </w:rPr>
        <w:t>за ДЕЙНОСТТА</w:t>
      </w:r>
      <w:r w:rsidR="003F4FD4" w:rsidRPr="00C40F67">
        <w:rPr>
          <w:b/>
          <w:i/>
          <w:caps/>
          <w:sz w:val="40"/>
          <w:szCs w:val="40"/>
          <w:lang w:val="bg-BG"/>
        </w:rPr>
        <w:t xml:space="preserve"> </w:t>
      </w:r>
      <w:r w:rsidR="002E22D3" w:rsidRPr="00C40F67">
        <w:rPr>
          <w:b/>
          <w:i/>
          <w:caps/>
          <w:sz w:val="40"/>
          <w:szCs w:val="40"/>
          <w:lang w:val="bg-BG"/>
        </w:rPr>
        <w:t>НА</w:t>
      </w:r>
      <w:r w:rsidR="003F4FD4" w:rsidRPr="00C40F67">
        <w:rPr>
          <w:b/>
          <w:i/>
          <w:caps/>
          <w:sz w:val="40"/>
          <w:szCs w:val="40"/>
          <w:lang w:val="bg-BG"/>
        </w:rPr>
        <w:t xml:space="preserve"> </w:t>
      </w:r>
      <w:r w:rsidRPr="00C40F67">
        <w:rPr>
          <w:b/>
          <w:i/>
          <w:caps/>
          <w:sz w:val="40"/>
          <w:szCs w:val="40"/>
          <w:lang w:val="bg-BG"/>
        </w:rPr>
        <w:t>ОБЛАСТНА ДИРЕКЦИЯ „ЗЕМЕДЕЛИЕ”</w:t>
      </w:r>
      <w:r w:rsidR="00516E38" w:rsidRPr="00C40F67">
        <w:rPr>
          <w:b/>
          <w:i/>
          <w:caps/>
          <w:sz w:val="40"/>
          <w:szCs w:val="40"/>
          <w:lang w:val="bg-BG"/>
        </w:rPr>
        <w:t xml:space="preserve"> – </w:t>
      </w:r>
      <w:r w:rsidRPr="00C40F67">
        <w:rPr>
          <w:b/>
          <w:i/>
          <w:caps/>
          <w:sz w:val="40"/>
          <w:szCs w:val="40"/>
          <w:lang w:val="bg-BG"/>
        </w:rPr>
        <w:t>СОФИя ОБЛАСТ</w:t>
      </w:r>
    </w:p>
    <w:p w:rsidR="00E96574" w:rsidRPr="00C40F67" w:rsidRDefault="003F4FD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  <w:r w:rsidRPr="00C40F67">
        <w:rPr>
          <w:b/>
          <w:i/>
          <w:caps/>
          <w:sz w:val="40"/>
          <w:szCs w:val="40"/>
          <w:lang w:val="bg-BG"/>
        </w:rPr>
        <w:t>ЗА 201</w:t>
      </w:r>
      <w:r w:rsidR="00E6497A" w:rsidRPr="00C40F67">
        <w:rPr>
          <w:b/>
          <w:i/>
          <w:caps/>
          <w:sz w:val="40"/>
          <w:szCs w:val="40"/>
          <w:lang w:val="bg-BG"/>
        </w:rPr>
        <w:t>9</w:t>
      </w:r>
      <w:r w:rsidR="00207E5C" w:rsidRPr="00C40F67">
        <w:rPr>
          <w:b/>
          <w:i/>
          <w:caps/>
          <w:sz w:val="40"/>
          <w:szCs w:val="40"/>
          <w:lang w:val="bg-BG"/>
        </w:rPr>
        <w:t xml:space="preserve"> ГОДИНА</w:t>
      </w:r>
    </w:p>
    <w:p w:rsidR="00E96574" w:rsidRPr="00C40F67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C40F67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C40F67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C40F67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C40F67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C40F67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C40F67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C40F67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E96574" w:rsidRPr="00C40F67" w:rsidRDefault="00E96574" w:rsidP="00012E46">
      <w:pPr>
        <w:spacing w:line="360" w:lineRule="auto"/>
        <w:ind w:left="386"/>
        <w:jc w:val="center"/>
        <w:rPr>
          <w:b/>
          <w:i/>
          <w:caps/>
          <w:sz w:val="40"/>
          <w:szCs w:val="40"/>
          <w:lang w:val="bg-BG"/>
        </w:rPr>
      </w:pPr>
    </w:p>
    <w:p w:rsidR="00B110CB" w:rsidRDefault="00B110CB" w:rsidP="00012E46">
      <w:pPr>
        <w:spacing w:line="360" w:lineRule="auto"/>
        <w:ind w:left="386"/>
        <w:jc w:val="center"/>
        <w:rPr>
          <w:b/>
          <w:caps/>
          <w:lang w:val="bg-BG"/>
        </w:rPr>
      </w:pPr>
    </w:p>
    <w:p w:rsidR="00207E5C" w:rsidRDefault="00207E5C" w:rsidP="00012E46">
      <w:pPr>
        <w:spacing w:line="360" w:lineRule="auto"/>
        <w:ind w:left="386"/>
        <w:jc w:val="center"/>
        <w:rPr>
          <w:b/>
          <w:caps/>
          <w:lang w:val="bg-BG"/>
        </w:rPr>
      </w:pPr>
      <w:r w:rsidRPr="00C40F67">
        <w:rPr>
          <w:b/>
          <w:caps/>
          <w:lang w:val="bg-BG"/>
        </w:rPr>
        <w:lastRenderedPageBreak/>
        <w:t>съдържание</w:t>
      </w:r>
    </w:p>
    <w:tbl>
      <w:tblPr>
        <w:tblW w:w="10191" w:type="dxa"/>
        <w:jc w:val="center"/>
        <w:tblInd w:w="-7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2"/>
        <w:gridCol w:w="1029"/>
      </w:tblGrid>
      <w:tr w:rsidR="0004389C" w:rsidRPr="00C40F67" w:rsidTr="0068532D">
        <w:trPr>
          <w:trHeight w:val="612"/>
          <w:jc w:val="center"/>
        </w:trPr>
        <w:tc>
          <w:tcPr>
            <w:tcW w:w="9162" w:type="dxa"/>
            <w:vAlign w:val="center"/>
          </w:tcPr>
          <w:p w:rsidR="0004389C" w:rsidRPr="00CA1FD7" w:rsidRDefault="0004389C" w:rsidP="002472CE">
            <w:pPr>
              <w:pStyle w:val="7"/>
              <w:jc w:val="both"/>
              <w:rPr>
                <w:rFonts w:ascii="Times New Roman" w:eastAsia="Batang" w:hAnsi="Times New Roman"/>
                <w:lang w:val="bg-BG"/>
              </w:rPr>
            </w:pPr>
            <w:r w:rsidRPr="00CA1FD7">
              <w:rPr>
                <w:rFonts w:ascii="Times New Roman" w:eastAsia="Batang" w:hAnsi="Times New Roman"/>
                <w:b/>
                <w:lang w:val="bg-BG"/>
              </w:rPr>
              <w:t>І. РАСТЕНИЕВЪДСТВО</w:t>
            </w:r>
          </w:p>
        </w:tc>
        <w:tc>
          <w:tcPr>
            <w:tcW w:w="1029" w:type="dxa"/>
            <w:vAlign w:val="center"/>
          </w:tcPr>
          <w:p w:rsidR="0004389C" w:rsidRPr="00C40F67" w:rsidRDefault="0004389C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</w:t>
            </w:r>
          </w:p>
        </w:tc>
      </w:tr>
      <w:tr w:rsidR="00E24873" w:rsidRPr="0004389C" w:rsidTr="0068532D">
        <w:trPr>
          <w:trHeight w:val="357"/>
          <w:jc w:val="center"/>
        </w:trPr>
        <w:tc>
          <w:tcPr>
            <w:tcW w:w="9162" w:type="dxa"/>
            <w:vAlign w:val="center"/>
          </w:tcPr>
          <w:p w:rsidR="00E24873" w:rsidRPr="00E24873" w:rsidRDefault="00E24873" w:rsidP="00B110CB">
            <w:pPr>
              <w:jc w:val="both"/>
              <w:rPr>
                <w:color w:val="000000"/>
                <w:lang w:val="bg-BG"/>
              </w:rPr>
            </w:pPr>
            <w:r w:rsidRPr="00E24873">
              <w:rPr>
                <w:color w:val="000000"/>
                <w:lang w:val="bg-BG"/>
              </w:rPr>
              <w:t>1.1. Обща характеристика на Софийска област</w:t>
            </w:r>
          </w:p>
        </w:tc>
        <w:tc>
          <w:tcPr>
            <w:tcW w:w="1029" w:type="dxa"/>
            <w:vAlign w:val="center"/>
          </w:tcPr>
          <w:p w:rsidR="00E24873" w:rsidRPr="0004389C" w:rsidRDefault="00BE3348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</w:t>
            </w:r>
          </w:p>
        </w:tc>
      </w:tr>
      <w:tr w:rsidR="00E24873" w:rsidRPr="00C40F67" w:rsidTr="0068532D">
        <w:trPr>
          <w:trHeight w:val="372"/>
          <w:jc w:val="center"/>
        </w:trPr>
        <w:tc>
          <w:tcPr>
            <w:tcW w:w="9162" w:type="dxa"/>
            <w:vAlign w:val="center"/>
          </w:tcPr>
          <w:p w:rsidR="00E24873" w:rsidRPr="00E24873" w:rsidRDefault="00E24873" w:rsidP="00B110CB">
            <w:pPr>
              <w:jc w:val="both"/>
              <w:rPr>
                <w:color w:val="000000"/>
                <w:lang w:val="bg-BG"/>
              </w:rPr>
            </w:pPr>
            <w:r w:rsidRPr="00E24873">
              <w:rPr>
                <w:color w:val="000000"/>
                <w:lang w:val="bg-BG"/>
              </w:rPr>
              <w:t xml:space="preserve">1.2. Площ на земеделските земи </w:t>
            </w:r>
          </w:p>
        </w:tc>
        <w:tc>
          <w:tcPr>
            <w:tcW w:w="1029" w:type="dxa"/>
            <w:vAlign w:val="center"/>
          </w:tcPr>
          <w:p w:rsidR="00E24873" w:rsidRPr="00C40F67" w:rsidRDefault="009170E6" w:rsidP="00BE3348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4-6</w:t>
            </w:r>
          </w:p>
        </w:tc>
      </w:tr>
      <w:tr w:rsidR="00E24873" w:rsidRPr="00C40F67" w:rsidTr="0068532D">
        <w:trPr>
          <w:trHeight w:val="336"/>
          <w:jc w:val="center"/>
        </w:trPr>
        <w:tc>
          <w:tcPr>
            <w:tcW w:w="9162" w:type="dxa"/>
            <w:vAlign w:val="center"/>
          </w:tcPr>
          <w:p w:rsidR="00E24873" w:rsidRPr="00E24873" w:rsidRDefault="00E24873" w:rsidP="00B110CB">
            <w:pPr>
              <w:jc w:val="both"/>
              <w:rPr>
                <w:color w:val="000000"/>
                <w:lang w:val="bg-BG"/>
              </w:rPr>
            </w:pPr>
            <w:r w:rsidRPr="00E24873">
              <w:rPr>
                <w:color w:val="000000"/>
                <w:lang w:val="bg-BG"/>
              </w:rPr>
              <w:t>1.3. Основни видове отглеждани култури, площи, средни добиви и сравнителни данни</w:t>
            </w:r>
          </w:p>
        </w:tc>
        <w:tc>
          <w:tcPr>
            <w:tcW w:w="1029" w:type="dxa"/>
            <w:vAlign w:val="center"/>
          </w:tcPr>
          <w:p w:rsidR="00E24873" w:rsidRPr="00C40F67" w:rsidRDefault="00BE3348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6</w:t>
            </w:r>
            <w:r w:rsidR="009170E6">
              <w:rPr>
                <w:bCs/>
                <w:lang w:val="bg-BG"/>
              </w:rPr>
              <w:t>-7</w:t>
            </w:r>
          </w:p>
        </w:tc>
      </w:tr>
      <w:tr w:rsidR="0004389C" w:rsidRPr="00C40F67" w:rsidTr="0068532D">
        <w:trPr>
          <w:trHeight w:val="507"/>
          <w:jc w:val="center"/>
        </w:trPr>
        <w:tc>
          <w:tcPr>
            <w:tcW w:w="9162" w:type="dxa"/>
            <w:vAlign w:val="center"/>
          </w:tcPr>
          <w:p w:rsidR="0004389C" w:rsidRPr="00C40F67" w:rsidRDefault="00E24873" w:rsidP="00B110CB">
            <w:pPr>
              <w:jc w:val="both"/>
              <w:rPr>
                <w:lang w:val="bg-BG"/>
              </w:rPr>
            </w:pPr>
            <w:r>
              <w:rPr>
                <w:b/>
                <w:bCs/>
                <w:color w:val="000000"/>
              </w:rPr>
              <w:t>II. ЖИВОТНОВЪДСТВО</w:t>
            </w:r>
          </w:p>
        </w:tc>
        <w:tc>
          <w:tcPr>
            <w:tcW w:w="1029" w:type="dxa"/>
            <w:vAlign w:val="center"/>
          </w:tcPr>
          <w:p w:rsidR="0004389C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7-9</w:t>
            </w:r>
          </w:p>
        </w:tc>
      </w:tr>
      <w:tr w:rsidR="00E24873" w:rsidRPr="00C40F67" w:rsidTr="0068532D">
        <w:trPr>
          <w:trHeight w:val="486"/>
          <w:jc w:val="center"/>
        </w:trPr>
        <w:tc>
          <w:tcPr>
            <w:tcW w:w="9162" w:type="dxa"/>
            <w:vAlign w:val="center"/>
          </w:tcPr>
          <w:p w:rsidR="00E24873" w:rsidRPr="00744004" w:rsidRDefault="00E24873" w:rsidP="00B110CB">
            <w:pPr>
              <w:jc w:val="both"/>
              <w:rPr>
                <w:color w:val="000000"/>
                <w:lang w:val="bg-BG"/>
              </w:rPr>
            </w:pPr>
            <w:r w:rsidRPr="00744004">
              <w:rPr>
                <w:color w:val="000000"/>
                <w:lang w:val="bg-BG"/>
              </w:rPr>
              <w:t>2.1. Основни и приоритетни направления в животновъдството през 2019 г.</w:t>
            </w:r>
          </w:p>
        </w:tc>
        <w:tc>
          <w:tcPr>
            <w:tcW w:w="1029" w:type="dxa"/>
            <w:vAlign w:val="center"/>
          </w:tcPr>
          <w:p w:rsidR="00E24873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7-8</w:t>
            </w:r>
          </w:p>
        </w:tc>
      </w:tr>
      <w:tr w:rsidR="00E24873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E24873" w:rsidRPr="00744004" w:rsidRDefault="00E24873" w:rsidP="00B110CB">
            <w:pPr>
              <w:jc w:val="both"/>
              <w:rPr>
                <w:color w:val="000000"/>
                <w:lang w:val="bg-BG"/>
              </w:rPr>
            </w:pPr>
            <w:r w:rsidRPr="00744004">
              <w:rPr>
                <w:color w:val="000000"/>
                <w:lang w:val="bg-BG"/>
              </w:rPr>
              <w:t>2.2. Брой животни по видове в Софийска област за 2019 г.</w:t>
            </w:r>
          </w:p>
        </w:tc>
        <w:tc>
          <w:tcPr>
            <w:tcW w:w="1029" w:type="dxa"/>
            <w:vAlign w:val="center"/>
          </w:tcPr>
          <w:p w:rsidR="00E24873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8-9</w:t>
            </w:r>
          </w:p>
        </w:tc>
      </w:tr>
      <w:tr w:rsidR="0004389C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04389C" w:rsidRPr="00744004" w:rsidRDefault="008215D2" w:rsidP="00B110CB">
            <w:pPr>
              <w:jc w:val="both"/>
              <w:rPr>
                <w:lang w:val="bg-BG"/>
              </w:rPr>
            </w:pPr>
            <w:r w:rsidRPr="00744004">
              <w:rPr>
                <w:b/>
                <w:bCs/>
                <w:lang w:val="bg-BG"/>
              </w:rPr>
              <w:t>III. ДЕЙНОСТ НА ГЛАВНА ДИРЕКЦИЯ“АГРАРНО РАЗВИТИЕ</w:t>
            </w:r>
          </w:p>
        </w:tc>
        <w:tc>
          <w:tcPr>
            <w:tcW w:w="1029" w:type="dxa"/>
            <w:vAlign w:val="center"/>
          </w:tcPr>
          <w:p w:rsidR="0004389C" w:rsidRPr="00C40F67" w:rsidRDefault="005A1CC9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10-31</w:t>
            </w:r>
          </w:p>
        </w:tc>
      </w:tr>
      <w:tr w:rsidR="008215D2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8215D2" w:rsidRPr="00744004" w:rsidRDefault="008215D2" w:rsidP="00B110CB">
            <w:pPr>
              <w:jc w:val="both"/>
              <w:rPr>
                <w:color w:val="000000"/>
                <w:lang w:val="bg-BG"/>
              </w:rPr>
            </w:pPr>
            <w:r w:rsidRPr="00744004">
              <w:rPr>
                <w:bCs/>
                <w:color w:val="000000"/>
                <w:lang w:val="bg-BG"/>
              </w:rPr>
              <w:t>3.1. Извършване на регистрация на заявления за подпомагане по схеми и мерки за директни плащания</w:t>
            </w:r>
          </w:p>
        </w:tc>
        <w:tc>
          <w:tcPr>
            <w:tcW w:w="1029" w:type="dxa"/>
            <w:vAlign w:val="center"/>
          </w:tcPr>
          <w:p w:rsidR="008215D2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10-12</w:t>
            </w:r>
          </w:p>
        </w:tc>
      </w:tr>
      <w:tr w:rsidR="008215D2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8215D2" w:rsidRPr="00744004" w:rsidRDefault="008215D2" w:rsidP="00B110CB">
            <w:pPr>
              <w:jc w:val="both"/>
              <w:rPr>
                <w:color w:val="000000"/>
                <w:lang w:val="bg-BG"/>
              </w:rPr>
            </w:pPr>
            <w:r w:rsidRPr="00744004">
              <w:rPr>
                <w:color w:val="000000"/>
                <w:lang w:val="bg-BG"/>
              </w:rPr>
              <w:t>3.2. Схема за държавна помощ под формата на от</w:t>
            </w:r>
            <w:r w:rsidR="00744004">
              <w:rPr>
                <w:color w:val="000000"/>
                <w:lang w:val="bg-BG"/>
              </w:rPr>
              <w:t xml:space="preserve">стъпка от стойността на акциза </w:t>
            </w:r>
            <w:r w:rsidRPr="00744004">
              <w:rPr>
                <w:color w:val="000000"/>
                <w:lang w:val="bg-BG"/>
              </w:rPr>
              <w:t>върху газьола, използван в първичното селскостопанско производство</w:t>
            </w:r>
          </w:p>
        </w:tc>
        <w:tc>
          <w:tcPr>
            <w:tcW w:w="1029" w:type="dxa"/>
            <w:vAlign w:val="center"/>
          </w:tcPr>
          <w:p w:rsidR="008215D2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12-13</w:t>
            </w:r>
          </w:p>
        </w:tc>
      </w:tr>
      <w:tr w:rsidR="008215D2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8215D2" w:rsidRPr="000F5876" w:rsidRDefault="008215D2" w:rsidP="00B110CB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744004">
              <w:rPr>
                <w:bCs/>
                <w:color w:val="000000"/>
                <w:lang w:val="bg-BG"/>
              </w:rPr>
              <w:t>3.</w:t>
            </w:r>
            <w:r w:rsidR="00744004">
              <w:rPr>
                <w:bCs/>
                <w:color w:val="000000"/>
                <w:lang w:val="bg-BG"/>
              </w:rPr>
              <w:t>3</w:t>
            </w:r>
            <w:r w:rsidRPr="00744004">
              <w:rPr>
                <w:bCs/>
                <w:color w:val="000000"/>
                <w:lang w:val="bg-BG"/>
              </w:rPr>
              <w:t xml:space="preserve"> Извършване на специализирани проверки на физически</w:t>
            </w:r>
            <w:r w:rsidRPr="00744004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0F5876">
              <w:rPr>
                <w:color w:val="000000"/>
                <w:sz w:val="22"/>
                <w:szCs w:val="22"/>
                <w:lang w:val="bg-BG"/>
              </w:rPr>
              <w:t>блокове</w:t>
            </w:r>
          </w:p>
        </w:tc>
        <w:tc>
          <w:tcPr>
            <w:tcW w:w="1029" w:type="dxa"/>
            <w:vAlign w:val="center"/>
          </w:tcPr>
          <w:p w:rsidR="008215D2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13-14</w:t>
            </w:r>
          </w:p>
        </w:tc>
      </w:tr>
      <w:tr w:rsidR="008215D2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8215D2" w:rsidRPr="00744004" w:rsidRDefault="008215D2" w:rsidP="00B110CB">
            <w:pPr>
              <w:jc w:val="both"/>
              <w:rPr>
                <w:color w:val="000000"/>
                <w:lang w:val="bg-BG"/>
              </w:rPr>
            </w:pPr>
            <w:r w:rsidRPr="00744004">
              <w:rPr>
                <w:color w:val="000000"/>
                <w:lang w:val="bg-BG"/>
              </w:rPr>
              <w:t>3.4. Прием на възражения срещу обхват на проект на специализиран слой ”Площи, допустими за подпомагане за кампания - 2019 година”</w:t>
            </w:r>
          </w:p>
        </w:tc>
        <w:tc>
          <w:tcPr>
            <w:tcW w:w="1029" w:type="dxa"/>
            <w:vAlign w:val="center"/>
          </w:tcPr>
          <w:p w:rsidR="008215D2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14-15</w:t>
            </w:r>
          </w:p>
        </w:tc>
      </w:tr>
      <w:tr w:rsidR="0004389C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04389C" w:rsidRPr="00C40F67" w:rsidRDefault="00CE3449" w:rsidP="00B110CB">
            <w:pPr>
              <w:jc w:val="both"/>
              <w:rPr>
                <w:lang w:val="bg-BG"/>
              </w:rPr>
            </w:pPr>
            <w:r>
              <w:rPr>
                <w:b/>
                <w:bCs/>
                <w:color w:val="000000"/>
              </w:rPr>
              <w:t xml:space="preserve">2. ПОЗЕМЛЕНИ ОТНОШЕНИЯ И УПРАВЛЕНИЕ НА ЗЕМЕДЕЛСКИТЕ ЗЕМИ ОТ ДЪРЖАВНИЯ ПОЗЕМЛЕН ФОНД </w:t>
            </w:r>
          </w:p>
        </w:tc>
        <w:tc>
          <w:tcPr>
            <w:tcW w:w="1029" w:type="dxa"/>
            <w:vAlign w:val="center"/>
          </w:tcPr>
          <w:p w:rsidR="0004389C" w:rsidRPr="00C40F67" w:rsidRDefault="005A1CC9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15-20</w:t>
            </w:r>
          </w:p>
        </w:tc>
      </w:tr>
      <w:tr w:rsidR="00CE3449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CE3449" w:rsidRPr="00CE3449" w:rsidRDefault="00CE3449" w:rsidP="00B110CB">
            <w:pPr>
              <w:jc w:val="both"/>
              <w:rPr>
                <w:color w:val="000000"/>
                <w:lang w:val="bg-BG"/>
              </w:rPr>
            </w:pPr>
            <w:r w:rsidRPr="00CE3449">
              <w:rPr>
                <w:color w:val="000000"/>
                <w:lang w:val="bg-BG"/>
              </w:rPr>
              <w:t>2.1. Промяна на предназначението на земеделските земи за неземеделски нужди по реда на Закона за оп</w:t>
            </w:r>
            <w:r>
              <w:rPr>
                <w:color w:val="000000"/>
                <w:lang w:val="bg-BG"/>
              </w:rPr>
              <w:t>азване на земеделските земи.</w:t>
            </w:r>
          </w:p>
        </w:tc>
        <w:tc>
          <w:tcPr>
            <w:tcW w:w="1029" w:type="dxa"/>
            <w:vAlign w:val="center"/>
          </w:tcPr>
          <w:p w:rsidR="00CE3449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15</w:t>
            </w:r>
          </w:p>
        </w:tc>
      </w:tr>
      <w:tr w:rsidR="00CE3449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CE3449" w:rsidRPr="00CE3449" w:rsidRDefault="00CE3449" w:rsidP="00B110CB">
            <w:pPr>
              <w:jc w:val="both"/>
              <w:rPr>
                <w:color w:val="000000"/>
                <w:lang w:val="bg-BG"/>
              </w:rPr>
            </w:pPr>
            <w:r w:rsidRPr="00CE3449">
              <w:rPr>
                <w:color w:val="000000"/>
                <w:lang w:val="bg-BG"/>
              </w:rPr>
              <w:t>2.2. Издаване на становища по реда на Наредба №19/25.10.2012 г. за строителство в земеделските земи без промяна на предназначението им</w:t>
            </w:r>
          </w:p>
        </w:tc>
        <w:tc>
          <w:tcPr>
            <w:tcW w:w="1029" w:type="dxa"/>
            <w:vAlign w:val="center"/>
          </w:tcPr>
          <w:p w:rsidR="00CE3449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15</w:t>
            </w:r>
          </w:p>
        </w:tc>
      </w:tr>
      <w:tr w:rsidR="00CE3449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CE3449" w:rsidRPr="00CE3449" w:rsidRDefault="00CE3449" w:rsidP="00B110CB">
            <w:pPr>
              <w:jc w:val="both"/>
              <w:rPr>
                <w:color w:val="000000"/>
                <w:lang w:val="bg-BG"/>
              </w:rPr>
            </w:pPr>
            <w:r w:rsidRPr="00CE3449">
              <w:rPr>
                <w:color w:val="000000"/>
                <w:lang w:val="bg-BG"/>
              </w:rPr>
              <w:t>2.3. Сключване на споразумения и извършване на разпределения по реда на чл.37 в</w:t>
            </w:r>
            <w:r w:rsidR="009170E6">
              <w:rPr>
                <w:color w:val="000000"/>
                <w:lang w:val="bg-BG"/>
              </w:rPr>
              <w:t xml:space="preserve"> и чл. 37 ж</w:t>
            </w:r>
            <w:r w:rsidRPr="00CE3449">
              <w:rPr>
                <w:color w:val="000000"/>
                <w:lang w:val="bg-BG"/>
              </w:rPr>
              <w:t xml:space="preserve"> от Закона за собствеността и ползването на земеделските земи</w:t>
            </w:r>
          </w:p>
        </w:tc>
        <w:tc>
          <w:tcPr>
            <w:tcW w:w="1029" w:type="dxa"/>
            <w:vAlign w:val="center"/>
          </w:tcPr>
          <w:p w:rsidR="00CE3449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15-17</w:t>
            </w:r>
          </w:p>
        </w:tc>
      </w:tr>
      <w:tr w:rsidR="00CE3449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CE3449" w:rsidRPr="00CE3449" w:rsidRDefault="00CE3449" w:rsidP="00B110CB">
            <w:pPr>
              <w:jc w:val="both"/>
              <w:rPr>
                <w:color w:val="000000"/>
                <w:lang w:val="bg-BG"/>
              </w:rPr>
            </w:pPr>
            <w:r w:rsidRPr="00CE3449">
              <w:rPr>
                <w:color w:val="000000"/>
                <w:lang w:val="bg-BG"/>
              </w:rPr>
              <w:t>2.4. Изплащане на сумите за ползване на земеделски земи т.н. „бели петна” по реда на чл.37в от ЗСПЗЗ.</w:t>
            </w:r>
          </w:p>
        </w:tc>
        <w:tc>
          <w:tcPr>
            <w:tcW w:w="1029" w:type="dxa"/>
            <w:vAlign w:val="center"/>
          </w:tcPr>
          <w:p w:rsidR="00CE3449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17-20</w:t>
            </w:r>
          </w:p>
        </w:tc>
      </w:tr>
      <w:tr w:rsidR="00CE3449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CE3449" w:rsidRPr="00CE3449" w:rsidRDefault="00CE3449" w:rsidP="00B110CB">
            <w:pPr>
              <w:jc w:val="both"/>
              <w:rPr>
                <w:color w:val="000000"/>
                <w:lang w:val="bg-BG"/>
              </w:rPr>
            </w:pPr>
            <w:r w:rsidRPr="00CE3449">
              <w:rPr>
                <w:color w:val="000000"/>
                <w:lang w:val="bg-BG"/>
              </w:rPr>
              <w:t>2.5. Управление на земеделските земи от Държавния поземлен фонд</w:t>
            </w:r>
          </w:p>
        </w:tc>
        <w:tc>
          <w:tcPr>
            <w:tcW w:w="1029" w:type="dxa"/>
            <w:vAlign w:val="center"/>
          </w:tcPr>
          <w:p w:rsidR="00CE3449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20</w:t>
            </w:r>
          </w:p>
        </w:tc>
      </w:tr>
      <w:tr w:rsidR="00CE3449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CE3449" w:rsidRPr="00CE3449" w:rsidRDefault="00CE3449" w:rsidP="00B110CB">
            <w:pPr>
              <w:jc w:val="both"/>
              <w:rPr>
                <w:color w:val="000000"/>
                <w:lang w:val="bg-BG"/>
              </w:rPr>
            </w:pPr>
            <w:r w:rsidRPr="00CE3449">
              <w:rPr>
                <w:color w:val="000000"/>
                <w:lang w:val="bg-BG"/>
              </w:rPr>
              <w:t>2.6. Постановяване на решения за възстановяване правото на собственост по реда на чл.33, ал.6 от ЗСПЗЗ и чл.11, ал.1 от ЗВСГЗГФ</w:t>
            </w:r>
          </w:p>
        </w:tc>
        <w:tc>
          <w:tcPr>
            <w:tcW w:w="1029" w:type="dxa"/>
            <w:vAlign w:val="center"/>
          </w:tcPr>
          <w:p w:rsidR="00CE3449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20</w:t>
            </w:r>
          </w:p>
        </w:tc>
      </w:tr>
      <w:tr w:rsidR="00CE3449" w:rsidRPr="00C40F67" w:rsidTr="0068532D">
        <w:trPr>
          <w:trHeight w:val="762"/>
          <w:jc w:val="center"/>
        </w:trPr>
        <w:tc>
          <w:tcPr>
            <w:tcW w:w="9162" w:type="dxa"/>
            <w:vAlign w:val="center"/>
          </w:tcPr>
          <w:p w:rsidR="00CE3449" w:rsidRDefault="00CE3449" w:rsidP="00B110C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ДЕЙНОСТИ СВЪРЗАНИ С МОНИТОРИНГ НА ПАЗАРА НА ЗЪРНО</w:t>
            </w:r>
          </w:p>
        </w:tc>
        <w:tc>
          <w:tcPr>
            <w:tcW w:w="1029" w:type="dxa"/>
            <w:vAlign w:val="center"/>
          </w:tcPr>
          <w:p w:rsidR="00CE3449" w:rsidRPr="00C40F67" w:rsidRDefault="009170E6" w:rsidP="009170E6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20-22</w:t>
            </w:r>
          </w:p>
        </w:tc>
      </w:tr>
      <w:tr w:rsidR="00CE3449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CE3449" w:rsidRDefault="00CE3449" w:rsidP="00B110C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ДЕЙНОСТИ СВЪРЗАНИ С ПРИЛАГАНЕ НА ЗАКОНА ЗА РЕГИСТРАЦИЯ И КОНТРОЛ НА ЗЕМЕДЕЛСКАТА И ГОРСКАТА ТЕХНИКА</w:t>
            </w:r>
          </w:p>
        </w:tc>
        <w:tc>
          <w:tcPr>
            <w:tcW w:w="1029" w:type="dxa"/>
            <w:vAlign w:val="center"/>
          </w:tcPr>
          <w:p w:rsidR="00CE3449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22-24</w:t>
            </w:r>
          </w:p>
        </w:tc>
      </w:tr>
      <w:tr w:rsidR="00CE3449" w:rsidRPr="00C40F67" w:rsidTr="0068532D">
        <w:trPr>
          <w:trHeight w:val="937"/>
          <w:jc w:val="center"/>
        </w:trPr>
        <w:tc>
          <w:tcPr>
            <w:tcW w:w="9162" w:type="dxa"/>
            <w:vAlign w:val="center"/>
          </w:tcPr>
          <w:p w:rsidR="00CE3449" w:rsidRDefault="00CE3449" w:rsidP="00B110C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ДЕЙНОСТИ СВЪРЗАНИ С ПРИЛАГАНЕ НА НАРЕДБА №3/29.01.1999 Г. ЗА СЪЗДАВАНЕ И ПОДДЪРЖАНЕ НА РЕГИСТЪР НА ЗЕМЕДЕЛСКИТЕ СТОПАНИ</w:t>
            </w:r>
          </w:p>
        </w:tc>
        <w:tc>
          <w:tcPr>
            <w:tcW w:w="1029" w:type="dxa"/>
            <w:vAlign w:val="center"/>
          </w:tcPr>
          <w:p w:rsidR="00CE3449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24-25</w:t>
            </w:r>
          </w:p>
        </w:tc>
      </w:tr>
      <w:tr w:rsidR="0004389C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04389C" w:rsidRPr="00F5475E" w:rsidRDefault="00893CAE" w:rsidP="00F5475E">
            <w:pPr>
              <w:pStyle w:val="7"/>
              <w:jc w:val="both"/>
              <w:rPr>
                <w:rFonts w:ascii="Times New Roman" w:eastAsia="Batang" w:hAnsi="Times New Roman"/>
                <w:b/>
                <w:color w:val="000000"/>
                <w:lang w:val="bg-BG"/>
              </w:rPr>
            </w:pPr>
            <w:r w:rsidRPr="00F5475E">
              <w:rPr>
                <w:rFonts w:ascii="Times New Roman" w:eastAsia="Batang" w:hAnsi="Times New Roman"/>
                <w:b/>
                <w:color w:val="000000"/>
                <w:lang w:val="bg-BG"/>
              </w:rPr>
              <w:t>6.ДЕЙНОСТИ С</w:t>
            </w:r>
            <w:r w:rsidR="004B2C78" w:rsidRPr="00F5475E">
              <w:rPr>
                <w:rFonts w:ascii="Times New Roman" w:eastAsia="Batang" w:hAnsi="Times New Roman"/>
                <w:b/>
                <w:color w:val="000000"/>
                <w:lang w:val="bg-BG"/>
              </w:rPr>
              <w:t xml:space="preserve">ВЪРЗАНИ С ПРИЛАГАНЕ НА ЗАКОНА </w:t>
            </w:r>
            <w:r w:rsidRPr="00F5475E">
              <w:rPr>
                <w:rFonts w:ascii="Times New Roman" w:eastAsia="Batang" w:hAnsi="Times New Roman"/>
                <w:b/>
                <w:color w:val="000000"/>
                <w:lang w:val="bg-BG"/>
              </w:rPr>
              <w:t>ЖИВОТНОВЪДСТВОТО И ЗАКОНА ЗА ПЧЕЛАРСТВОТО</w:t>
            </w:r>
          </w:p>
        </w:tc>
        <w:tc>
          <w:tcPr>
            <w:tcW w:w="1029" w:type="dxa"/>
            <w:vAlign w:val="center"/>
          </w:tcPr>
          <w:p w:rsidR="0004389C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25</w:t>
            </w:r>
          </w:p>
        </w:tc>
      </w:tr>
      <w:tr w:rsidR="0004389C" w:rsidRPr="00C40F67" w:rsidTr="0068532D">
        <w:trPr>
          <w:trHeight w:val="1132"/>
          <w:jc w:val="center"/>
        </w:trPr>
        <w:tc>
          <w:tcPr>
            <w:tcW w:w="9162" w:type="dxa"/>
            <w:vAlign w:val="center"/>
          </w:tcPr>
          <w:p w:rsidR="0004389C" w:rsidRPr="00F5475E" w:rsidRDefault="005B231C" w:rsidP="00B110CB">
            <w:pPr>
              <w:pStyle w:val="7"/>
              <w:jc w:val="both"/>
              <w:rPr>
                <w:rFonts w:ascii="Times New Roman" w:eastAsia="Batang" w:hAnsi="Times New Roman"/>
                <w:b/>
                <w:color w:val="000000"/>
                <w:lang w:val="bg-BG"/>
              </w:rPr>
            </w:pPr>
            <w:r w:rsidRPr="00F5475E">
              <w:rPr>
                <w:rFonts w:ascii="Times New Roman" w:eastAsia="Batang" w:hAnsi="Times New Roman"/>
                <w:b/>
                <w:color w:val="000000"/>
                <w:lang w:val="bg-BG"/>
              </w:rPr>
              <w:t>7. ПЕРИОДИЧНИ ПОЛСКИ ОБСЛЕДВАНИЯ НА ПОСЕВИТЕ И НАСАЖДЕНИЯТА И УСТАНОВЯВАНЕ НА ЩЕТИ ВСЛЕДСТВИЕ НА ПРИРОДНИ БЕДСТВИЯ ИЛИ НЕБЛАГОПРИЯТНИ КЛИМАТИЧНИ УСЛОВИЯ.</w:t>
            </w:r>
          </w:p>
        </w:tc>
        <w:tc>
          <w:tcPr>
            <w:tcW w:w="1029" w:type="dxa"/>
            <w:vAlign w:val="center"/>
          </w:tcPr>
          <w:p w:rsidR="0004389C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25-27</w:t>
            </w:r>
          </w:p>
        </w:tc>
      </w:tr>
      <w:tr w:rsidR="0004389C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04389C" w:rsidRPr="00F5475E" w:rsidRDefault="005B231C" w:rsidP="00B110CB">
            <w:pPr>
              <w:pStyle w:val="7"/>
              <w:jc w:val="both"/>
              <w:rPr>
                <w:rFonts w:ascii="Times New Roman" w:eastAsia="Batang" w:hAnsi="Times New Roman"/>
                <w:b/>
                <w:color w:val="000000"/>
                <w:lang w:val="bg-BG"/>
              </w:rPr>
            </w:pPr>
            <w:r w:rsidRPr="00F5475E">
              <w:rPr>
                <w:rFonts w:ascii="Times New Roman" w:eastAsia="Batang" w:hAnsi="Times New Roman"/>
                <w:b/>
                <w:color w:val="000000"/>
                <w:lang w:val="bg-BG"/>
              </w:rPr>
              <w:t>8. ХИДРОМЕЛИОРАЦИИ</w:t>
            </w:r>
          </w:p>
        </w:tc>
        <w:tc>
          <w:tcPr>
            <w:tcW w:w="1029" w:type="dxa"/>
            <w:vAlign w:val="center"/>
          </w:tcPr>
          <w:p w:rsidR="0004389C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27</w:t>
            </w:r>
          </w:p>
        </w:tc>
      </w:tr>
      <w:tr w:rsidR="0004389C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04389C" w:rsidRPr="00F5475E" w:rsidRDefault="005B231C" w:rsidP="00B110CB">
            <w:pPr>
              <w:pStyle w:val="7"/>
              <w:jc w:val="both"/>
              <w:rPr>
                <w:rFonts w:ascii="Times New Roman" w:eastAsia="Batang" w:hAnsi="Times New Roman"/>
                <w:b/>
                <w:color w:val="000000"/>
                <w:lang w:val="bg-BG"/>
              </w:rPr>
            </w:pPr>
            <w:r w:rsidRPr="00F5475E">
              <w:rPr>
                <w:rFonts w:ascii="Times New Roman" w:eastAsia="Batang" w:hAnsi="Times New Roman"/>
                <w:b/>
                <w:color w:val="000000"/>
                <w:lang w:val="bg-BG"/>
              </w:rPr>
              <w:lastRenderedPageBreak/>
              <w:t>9. АГРОСТАТИСТИКА</w:t>
            </w:r>
          </w:p>
        </w:tc>
        <w:tc>
          <w:tcPr>
            <w:tcW w:w="1029" w:type="dxa"/>
            <w:vAlign w:val="center"/>
          </w:tcPr>
          <w:p w:rsidR="007E39D0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27-28</w:t>
            </w:r>
          </w:p>
        </w:tc>
      </w:tr>
      <w:tr w:rsidR="0004389C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04389C" w:rsidRPr="00F5475E" w:rsidRDefault="005B231C" w:rsidP="00B110CB">
            <w:pPr>
              <w:pStyle w:val="7"/>
              <w:jc w:val="both"/>
              <w:rPr>
                <w:rFonts w:ascii="Times New Roman" w:eastAsia="Batang" w:hAnsi="Times New Roman"/>
                <w:b/>
                <w:color w:val="000000"/>
                <w:lang w:val="bg-BG"/>
              </w:rPr>
            </w:pPr>
            <w:r w:rsidRPr="00F5475E">
              <w:rPr>
                <w:rFonts w:ascii="Times New Roman" w:eastAsia="Batang" w:hAnsi="Times New Roman"/>
                <w:b/>
                <w:color w:val="000000"/>
                <w:lang w:val="bg-BG"/>
              </w:rPr>
              <w:t>10. ПРЕДОСТАВЕНИ АДМИНИСТРАТИВНИ УСЛУГИ ПРЕЗ 2019г. СВЪРЗАНИ С ПРИЛАГАНЕ НА НАРЕДБА №49/05.11.2004Г. ЗА ПОДДЪРЖАНЕ НА КАРТАТА НА ВЪЗСТАНОВЕНАТА СОБСТВЕНОСТ</w:t>
            </w:r>
          </w:p>
        </w:tc>
        <w:tc>
          <w:tcPr>
            <w:tcW w:w="1029" w:type="dxa"/>
            <w:vAlign w:val="center"/>
          </w:tcPr>
          <w:p w:rsidR="0004389C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28-29</w:t>
            </w:r>
          </w:p>
        </w:tc>
      </w:tr>
      <w:tr w:rsidR="0004389C" w:rsidRPr="00C40F67" w:rsidTr="0068532D">
        <w:trPr>
          <w:trHeight w:val="329"/>
          <w:jc w:val="center"/>
        </w:trPr>
        <w:tc>
          <w:tcPr>
            <w:tcW w:w="9162" w:type="dxa"/>
            <w:vAlign w:val="center"/>
          </w:tcPr>
          <w:p w:rsidR="0004389C" w:rsidRPr="00F5475E" w:rsidRDefault="005B231C" w:rsidP="00B110CB">
            <w:pPr>
              <w:pStyle w:val="7"/>
              <w:jc w:val="both"/>
              <w:rPr>
                <w:rFonts w:ascii="Times New Roman" w:eastAsia="Batang" w:hAnsi="Times New Roman"/>
                <w:b/>
                <w:color w:val="000000"/>
                <w:lang w:val="bg-BG"/>
              </w:rPr>
            </w:pPr>
            <w:r w:rsidRPr="00F5475E">
              <w:rPr>
                <w:rFonts w:ascii="Times New Roman" w:eastAsia="Batang" w:hAnsi="Times New Roman"/>
                <w:b/>
                <w:color w:val="000000"/>
                <w:lang w:val="bg-BG"/>
              </w:rPr>
              <w:t>11. КООРДИНАЦИЯ НА ВЗАИМОДЕЙСТВИЕТО НА ОБЛАСТНА ДИРЕКЦИЯ „ЗЕМЕДЕЛИЕ” – СОФИЯ ОБЛАСТ С ОСТАНАЛИТЕ ВТОРОСТЕПЕННИ РАЗПОРЕДИТЕЛИ С БЮДЖЕТНИ СРЕДСТВА И ПРЕДСТАВИТЕЛИ НА МЕСТНАТА И ИЗПЪЛНИТЕЛНА ВЛАСТ</w:t>
            </w:r>
          </w:p>
        </w:tc>
        <w:tc>
          <w:tcPr>
            <w:tcW w:w="1029" w:type="dxa"/>
            <w:vAlign w:val="center"/>
          </w:tcPr>
          <w:p w:rsidR="0004389C" w:rsidRPr="00C40F67" w:rsidRDefault="009170E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29-31</w:t>
            </w:r>
          </w:p>
        </w:tc>
      </w:tr>
      <w:tr w:rsidR="0004389C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04389C" w:rsidRPr="00F5475E" w:rsidRDefault="009170E6" w:rsidP="009170E6">
            <w:pPr>
              <w:pStyle w:val="ad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 ПОДДЪРЖАНЕ НА ЕЛ.СТРАНИЦА НА ОД”ЗЕМЕДЕЛИЕ”-СОФИЯ ОБЛАСТ</w:t>
            </w:r>
          </w:p>
        </w:tc>
        <w:tc>
          <w:tcPr>
            <w:tcW w:w="1029" w:type="dxa"/>
            <w:vAlign w:val="center"/>
          </w:tcPr>
          <w:p w:rsidR="0004389C" w:rsidRPr="00C40F67" w:rsidRDefault="000F587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31</w:t>
            </w:r>
          </w:p>
        </w:tc>
      </w:tr>
      <w:tr w:rsidR="0004389C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04389C" w:rsidRPr="00F5475E" w:rsidRDefault="00680F1F" w:rsidP="00B110CB">
            <w:pPr>
              <w:pStyle w:val="7"/>
              <w:jc w:val="both"/>
              <w:rPr>
                <w:rFonts w:ascii="Times New Roman" w:eastAsia="Batang" w:hAnsi="Times New Roman"/>
                <w:b/>
                <w:color w:val="000000"/>
                <w:lang w:val="bg-BG"/>
              </w:rPr>
            </w:pPr>
            <w:r w:rsidRPr="00F5475E">
              <w:rPr>
                <w:rFonts w:ascii="Times New Roman" w:eastAsia="Batang" w:hAnsi="Times New Roman"/>
                <w:b/>
                <w:color w:val="000000"/>
                <w:lang w:val="bg-BG"/>
              </w:rPr>
              <w:t>IV. ДЕЙНОСТИ НА ДИРЕКЦИЯ „АДМИНИСТРАТИВНО-ПРАВНА, ФИНАНСОВО-СТОПАНСКА И ЧОВЕШКИ РЕСУРСИ”</w:t>
            </w:r>
          </w:p>
        </w:tc>
        <w:tc>
          <w:tcPr>
            <w:tcW w:w="1029" w:type="dxa"/>
            <w:vAlign w:val="center"/>
          </w:tcPr>
          <w:p w:rsidR="0004389C" w:rsidRPr="00C40F67" w:rsidRDefault="000F587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31-32</w:t>
            </w:r>
          </w:p>
        </w:tc>
      </w:tr>
      <w:tr w:rsidR="0004389C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04389C" w:rsidRPr="00F5475E" w:rsidRDefault="00680F1F" w:rsidP="00B110CB">
            <w:pPr>
              <w:pStyle w:val="7"/>
              <w:jc w:val="both"/>
              <w:rPr>
                <w:rFonts w:ascii="Times New Roman" w:eastAsia="Batang" w:hAnsi="Times New Roman"/>
                <w:b/>
                <w:color w:val="000000"/>
                <w:lang w:val="bg-BG"/>
              </w:rPr>
            </w:pPr>
            <w:r w:rsidRPr="00F5475E">
              <w:rPr>
                <w:rFonts w:ascii="Times New Roman" w:eastAsia="Batang" w:hAnsi="Times New Roman"/>
                <w:b/>
                <w:color w:val="000000"/>
                <w:lang w:val="bg-BG"/>
              </w:rPr>
              <w:t>V. ОБОБЩЕНИ ИЗВОДИ ЗА РАЗВИТИЕ НА ЗЕМЕДЕЛИЕТО В СОФИЙСКА ОБЛАСТ</w:t>
            </w:r>
          </w:p>
        </w:tc>
        <w:tc>
          <w:tcPr>
            <w:tcW w:w="1029" w:type="dxa"/>
            <w:vAlign w:val="center"/>
          </w:tcPr>
          <w:p w:rsidR="0004389C" w:rsidRPr="00C40F67" w:rsidRDefault="000F5876" w:rsidP="00680F1F">
            <w:pPr>
              <w:jc w:val="righ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33</w:t>
            </w:r>
          </w:p>
        </w:tc>
      </w:tr>
      <w:tr w:rsidR="0004389C" w:rsidRPr="00C40F67" w:rsidTr="0068532D">
        <w:trPr>
          <w:trHeight w:val="532"/>
          <w:jc w:val="center"/>
        </w:trPr>
        <w:tc>
          <w:tcPr>
            <w:tcW w:w="9162" w:type="dxa"/>
            <w:vAlign w:val="center"/>
          </w:tcPr>
          <w:p w:rsidR="0004389C" w:rsidRPr="00F5475E" w:rsidRDefault="0004389C" w:rsidP="00B110CB">
            <w:pPr>
              <w:pStyle w:val="7"/>
              <w:jc w:val="both"/>
              <w:rPr>
                <w:rFonts w:ascii="Times New Roman" w:eastAsia="Batang" w:hAnsi="Times New Roman"/>
                <w:b/>
                <w:color w:val="000000"/>
                <w:lang w:val="bg-BG"/>
              </w:rPr>
            </w:pPr>
          </w:p>
        </w:tc>
        <w:tc>
          <w:tcPr>
            <w:tcW w:w="1029" w:type="dxa"/>
            <w:vAlign w:val="center"/>
          </w:tcPr>
          <w:p w:rsidR="0004389C" w:rsidRPr="00C40F67" w:rsidRDefault="0004389C" w:rsidP="00680F1F">
            <w:pPr>
              <w:jc w:val="right"/>
              <w:rPr>
                <w:bCs/>
                <w:lang w:val="bg-BG"/>
              </w:rPr>
            </w:pPr>
          </w:p>
        </w:tc>
      </w:tr>
    </w:tbl>
    <w:p w:rsidR="009B0B21" w:rsidRPr="00C40F67" w:rsidRDefault="009B0B21" w:rsidP="00012E46">
      <w:pPr>
        <w:spacing w:line="360" w:lineRule="auto"/>
        <w:ind w:left="386"/>
        <w:jc w:val="center"/>
        <w:rPr>
          <w:b/>
          <w:caps/>
          <w:lang w:val="bg-BG"/>
        </w:rPr>
      </w:pPr>
    </w:p>
    <w:tbl>
      <w:tblPr>
        <w:tblW w:w="9802" w:type="dxa"/>
        <w:tblInd w:w="817" w:type="dxa"/>
        <w:tblLook w:val="01E0"/>
      </w:tblPr>
      <w:tblGrid>
        <w:gridCol w:w="8845"/>
        <w:gridCol w:w="957"/>
      </w:tblGrid>
      <w:tr w:rsidR="00207E5C" w:rsidRPr="00C40F67" w:rsidTr="00332F4B">
        <w:trPr>
          <w:trHeight w:val="291"/>
        </w:trPr>
        <w:tc>
          <w:tcPr>
            <w:tcW w:w="8845" w:type="dxa"/>
          </w:tcPr>
          <w:p w:rsidR="00207E5C" w:rsidRPr="00C40F67" w:rsidRDefault="00207E5C" w:rsidP="000B4E19">
            <w:pPr>
              <w:rPr>
                <w:b/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7D2F56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305"/>
        </w:trPr>
        <w:tc>
          <w:tcPr>
            <w:tcW w:w="8845" w:type="dxa"/>
          </w:tcPr>
          <w:p w:rsidR="00207E5C" w:rsidRPr="00C40F67" w:rsidRDefault="00207E5C" w:rsidP="00002307">
            <w:pPr>
              <w:pStyle w:val="ad"/>
              <w:ind w:left="0"/>
            </w:pPr>
          </w:p>
        </w:tc>
        <w:tc>
          <w:tcPr>
            <w:tcW w:w="957" w:type="dxa"/>
          </w:tcPr>
          <w:p w:rsidR="00207E5C" w:rsidRPr="00C40F67" w:rsidRDefault="00207E5C" w:rsidP="007D2F56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595"/>
        </w:trPr>
        <w:tc>
          <w:tcPr>
            <w:tcW w:w="8845" w:type="dxa"/>
          </w:tcPr>
          <w:p w:rsidR="00207E5C" w:rsidRPr="00C40F67" w:rsidRDefault="00207E5C" w:rsidP="00002307">
            <w:pPr>
              <w:pStyle w:val="ad"/>
              <w:ind w:left="0"/>
            </w:pPr>
          </w:p>
        </w:tc>
        <w:tc>
          <w:tcPr>
            <w:tcW w:w="957" w:type="dxa"/>
          </w:tcPr>
          <w:p w:rsidR="00207E5C" w:rsidRPr="00C40F67" w:rsidRDefault="00207E5C" w:rsidP="00361F19">
            <w:pPr>
              <w:rPr>
                <w:lang w:val="bg-BG"/>
              </w:rPr>
            </w:pPr>
          </w:p>
        </w:tc>
      </w:tr>
      <w:tr w:rsidR="00207E5C" w:rsidRPr="00C40F67" w:rsidTr="00332F4B">
        <w:trPr>
          <w:trHeight w:val="305"/>
        </w:trPr>
        <w:tc>
          <w:tcPr>
            <w:tcW w:w="8845" w:type="dxa"/>
          </w:tcPr>
          <w:p w:rsidR="00207E5C" w:rsidRPr="00C40F67" w:rsidRDefault="00207E5C" w:rsidP="00002307">
            <w:pPr>
              <w:pStyle w:val="ad"/>
              <w:ind w:left="0"/>
            </w:pPr>
          </w:p>
        </w:tc>
        <w:tc>
          <w:tcPr>
            <w:tcW w:w="957" w:type="dxa"/>
          </w:tcPr>
          <w:p w:rsidR="00207E5C" w:rsidRPr="00C40F67" w:rsidRDefault="00207E5C" w:rsidP="007D2F56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291"/>
        </w:trPr>
        <w:tc>
          <w:tcPr>
            <w:tcW w:w="8845" w:type="dxa"/>
          </w:tcPr>
          <w:p w:rsidR="00207E5C" w:rsidRPr="00C40F67" w:rsidRDefault="00207E5C" w:rsidP="000B4E19">
            <w:pPr>
              <w:rPr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7D2F56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291"/>
        </w:trPr>
        <w:tc>
          <w:tcPr>
            <w:tcW w:w="8845" w:type="dxa"/>
          </w:tcPr>
          <w:p w:rsidR="00207E5C" w:rsidRPr="00C40F67" w:rsidRDefault="00207E5C" w:rsidP="000B4E19">
            <w:pPr>
              <w:rPr>
                <w:b/>
                <w:bCs/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0339B0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305"/>
        </w:trPr>
        <w:tc>
          <w:tcPr>
            <w:tcW w:w="8845" w:type="dxa"/>
          </w:tcPr>
          <w:p w:rsidR="00207E5C" w:rsidRPr="00C40F67" w:rsidRDefault="00207E5C" w:rsidP="00676B59">
            <w:pPr>
              <w:rPr>
                <w:bCs/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7D2F56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291"/>
        </w:trPr>
        <w:tc>
          <w:tcPr>
            <w:tcW w:w="8845" w:type="dxa"/>
          </w:tcPr>
          <w:p w:rsidR="00207E5C" w:rsidRPr="00C40F67" w:rsidRDefault="00207E5C" w:rsidP="00676B59">
            <w:pPr>
              <w:rPr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16264B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305"/>
        </w:trPr>
        <w:tc>
          <w:tcPr>
            <w:tcW w:w="8845" w:type="dxa"/>
          </w:tcPr>
          <w:p w:rsidR="00207E5C" w:rsidRPr="00C40F67" w:rsidRDefault="00207E5C" w:rsidP="0023153D">
            <w:pPr>
              <w:rPr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16264B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595"/>
        </w:trPr>
        <w:tc>
          <w:tcPr>
            <w:tcW w:w="8845" w:type="dxa"/>
          </w:tcPr>
          <w:p w:rsidR="00B3746D" w:rsidRPr="00C40F67" w:rsidRDefault="00B3746D" w:rsidP="00E96574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57" w:type="dxa"/>
          </w:tcPr>
          <w:p w:rsidR="00207E5C" w:rsidRPr="00C40F67" w:rsidRDefault="00207E5C" w:rsidP="007D2F56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305"/>
        </w:trPr>
        <w:tc>
          <w:tcPr>
            <w:tcW w:w="8845" w:type="dxa"/>
          </w:tcPr>
          <w:p w:rsidR="00207E5C" w:rsidRPr="00C40F67" w:rsidRDefault="00207E5C" w:rsidP="000B4E19">
            <w:pPr>
              <w:pStyle w:val="a3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16264B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305"/>
        </w:trPr>
        <w:tc>
          <w:tcPr>
            <w:tcW w:w="8845" w:type="dxa"/>
          </w:tcPr>
          <w:p w:rsidR="00B3746D" w:rsidRPr="00C40F67" w:rsidRDefault="00B3746D" w:rsidP="00A96ECB">
            <w:pPr>
              <w:ind w:right="-249"/>
              <w:rPr>
                <w:lang w:val="bg-BG"/>
              </w:rPr>
            </w:pPr>
          </w:p>
        </w:tc>
        <w:tc>
          <w:tcPr>
            <w:tcW w:w="957" w:type="dxa"/>
          </w:tcPr>
          <w:p w:rsidR="00361F19" w:rsidRPr="00C40F67" w:rsidRDefault="00361F19" w:rsidP="00D919EF">
            <w:pPr>
              <w:rPr>
                <w:lang w:val="bg-BG"/>
              </w:rPr>
            </w:pPr>
          </w:p>
        </w:tc>
      </w:tr>
      <w:tr w:rsidR="00207E5C" w:rsidRPr="00C40F67" w:rsidTr="00332F4B">
        <w:trPr>
          <w:trHeight w:val="444"/>
        </w:trPr>
        <w:tc>
          <w:tcPr>
            <w:tcW w:w="8845" w:type="dxa"/>
          </w:tcPr>
          <w:p w:rsidR="006D3FB4" w:rsidRPr="00C40F67" w:rsidRDefault="006D3FB4" w:rsidP="000B4E19">
            <w:pPr>
              <w:rPr>
                <w:b/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16264B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305"/>
        </w:trPr>
        <w:tc>
          <w:tcPr>
            <w:tcW w:w="8845" w:type="dxa"/>
          </w:tcPr>
          <w:p w:rsidR="00207E5C" w:rsidRPr="00C40F67" w:rsidRDefault="00207E5C" w:rsidP="000B4E19">
            <w:pPr>
              <w:pStyle w:val="a3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bg-BG"/>
              </w:rPr>
            </w:pPr>
          </w:p>
        </w:tc>
        <w:tc>
          <w:tcPr>
            <w:tcW w:w="957" w:type="dxa"/>
          </w:tcPr>
          <w:p w:rsidR="00A96ECB" w:rsidRPr="00C40F67" w:rsidRDefault="00A96ECB" w:rsidP="00A96ECB">
            <w:pPr>
              <w:rPr>
                <w:lang w:val="bg-BG"/>
              </w:rPr>
            </w:pPr>
          </w:p>
        </w:tc>
      </w:tr>
      <w:tr w:rsidR="00207E5C" w:rsidRPr="00C40F67" w:rsidTr="00332F4B">
        <w:trPr>
          <w:trHeight w:val="291"/>
        </w:trPr>
        <w:tc>
          <w:tcPr>
            <w:tcW w:w="8845" w:type="dxa"/>
          </w:tcPr>
          <w:p w:rsidR="00207E5C" w:rsidRPr="00C40F67" w:rsidRDefault="00207E5C" w:rsidP="000B4E19">
            <w:pPr>
              <w:pStyle w:val="a3"/>
              <w:rPr>
                <w:b/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D919EF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305"/>
        </w:trPr>
        <w:tc>
          <w:tcPr>
            <w:tcW w:w="8845" w:type="dxa"/>
          </w:tcPr>
          <w:p w:rsidR="00207E5C" w:rsidRPr="00C40F67" w:rsidRDefault="00207E5C" w:rsidP="00D919EF">
            <w:pPr>
              <w:tabs>
                <w:tab w:val="left" w:pos="1170"/>
              </w:tabs>
              <w:rPr>
                <w:b/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D919EF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305"/>
        </w:trPr>
        <w:tc>
          <w:tcPr>
            <w:tcW w:w="8845" w:type="dxa"/>
          </w:tcPr>
          <w:p w:rsidR="00153475" w:rsidRPr="00C40F67" w:rsidRDefault="00153475" w:rsidP="00D57411">
            <w:pPr>
              <w:tabs>
                <w:tab w:val="left" w:pos="1170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16264B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291"/>
        </w:trPr>
        <w:tc>
          <w:tcPr>
            <w:tcW w:w="8845" w:type="dxa"/>
          </w:tcPr>
          <w:p w:rsidR="00207E5C" w:rsidRPr="00C40F67" w:rsidRDefault="00207E5C" w:rsidP="007F4B9C">
            <w:pPr>
              <w:tabs>
                <w:tab w:val="left" w:pos="1170"/>
              </w:tabs>
              <w:rPr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7D2F56">
            <w:pPr>
              <w:jc w:val="both"/>
              <w:rPr>
                <w:lang w:val="bg-BG"/>
              </w:rPr>
            </w:pPr>
          </w:p>
        </w:tc>
      </w:tr>
      <w:tr w:rsidR="00207E5C" w:rsidRPr="00C40F67" w:rsidTr="00332F4B">
        <w:trPr>
          <w:trHeight w:val="305"/>
        </w:trPr>
        <w:tc>
          <w:tcPr>
            <w:tcW w:w="8845" w:type="dxa"/>
          </w:tcPr>
          <w:p w:rsidR="00921EBE" w:rsidRPr="00C40F67" w:rsidRDefault="00921EBE" w:rsidP="000B4E19">
            <w:pPr>
              <w:tabs>
                <w:tab w:val="left" w:pos="1170"/>
              </w:tabs>
              <w:rPr>
                <w:b/>
                <w:lang w:val="bg-BG"/>
              </w:rPr>
            </w:pPr>
          </w:p>
        </w:tc>
        <w:tc>
          <w:tcPr>
            <w:tcW w:w="957" w:type="dxa"/>
          </w:tcPr>
          <w:p w:rsidR="00207E5C" w:rsidRPr="00C40F67" w:rsidRDefault="00207E5C" w:rsidP="007D2F56">
            <w:pPr>
              <w:jc w:val="both"/>
              <w:rPr>
                <w:lang w:val="bg-BG"/>
              </w:rPr>
            </w:pPr>
          </w:p>
        </w:tc>
      </w:tr>
      <w:tr w:rsidR="00D61C6C" w:rsidRPr="00C40F67" w:rsidTr="00332F4B">
        <w:trPr>
          <w:trHeight w:val="305"/>
        </w:trPr>
        <w:tc>
          <w:tcPr>
            <w:tcW w:w="8845" w:type="dxa"/>
          </w:tcPr>
          <w:p w:rsidR="00D61C6C" w:rsidRDefault="00D61C6C" w:rsidP="000B4E19">
            <w:pPr>
              <w:tabs>
                <w:tab w:val="left" w:pos="1170"/>
              </w:tabs>
              <w:rPr>
                <w:b/>
                <w:lang w:val="bg-BG"/>
              </w:rPr>
            </w:pPr>
          </w:p>
          <w:p w:rsidR="00002307" w:rsidRDefault="00002307" w:rsidP="000B4E19">
            <w:pPr>
              <w:tabs>
                <w:tab w:val="left" w:pos="1170"/>
              </w:tabs>
              <w:rPr>
                <w:b/>
                <w:lang w:val="bg-BG"/>
              </w:rPr>
            </w:pPr>
          </w:p>
          <w:p w:rsidR="00002307" w:rsidRDefault="00002307" w:rsidP="000B4E19">
            <w:pPr>
              <w:tabs>
                <w:tab w:val="left" w:pos="1170"/>
              </w:tabs>
              <w:rPr>
                <w:b/>
                <w:lang w:val="bg-BG"/>
              </w:rPr>
            </w:pPr>
          </w:p>
          <w:p w:rsidR="00002307" w:rsidRDefault="00002307" w:rsidP="000B4E19">
            <w:pPr>
              <w:tabs>
                <w:tab w:val="left" w:pos="1170"/>
              </w:tabs>
              <w:rPr>
                <w:b/>
                <w:lang w:val="bg-BG"/>
              </w:rPr>
            </w:pPr>
          </w:p>
          <w:p w:rsidR="00002307" w:rsidRDefault="00002307" w:rsidP="000B4E19">
            <w:pPr>
              <w:tabs>
                <w:tab w:val="left" w:pos="1170"/>
              </w:tabs>
              <w:rPr>
                <w:b/>
                <w:lang w:val="bg-BG"/>
              </w:rPr>
            </w:pPr>
          </w:p>
          <w:p w:rsidR="00002307" w:rsidRDefault="00002307" w:rsidP="000B4E19">
            <w:pPr>
              <w:tabs>
                <w:tab w:val="left" w:pos="1170"/>
              </w:tabs>
              <w:rPr>
                <w:b/>
                <w:lang w:val="bg-BG"/>
              </w:rPr>
            </w:pPr>
          </w:p>
          <w:p w:rsidR="00002307" w:rsidRPr="00C40F67" w:rsidRDefault="00002307" w:rsidP="000B4E19">
            <w:pPr>
              <w:tabs>
                <w:tab w:val="left" w:pos="1170"/>
              </w:tabs>
              <w:rPr>
                <w:b/>
                <w:lang w:val="bg-BG"/>
              </w:rPr>
            </w:pPr>
          </w:p>
        </w:tc>
        <w:tc>
          <w:tcPr>
            <w:tcW w:w="957" w:type="dxa"/>
          </w:tcPr>
          <w:p w:rsidR="00D61C6C" w:rsidRPr="00C40F67" w:rsidRDefault="00D61C6C" w:rsidP="007D2F56">
            <w:pPr>
              <w:jc w:val="both"/>
              <w:rPr>
                <w:lang w:val="bg-BG"/>
              </w:rPr>
            </w:pPr>
          </w:p>
        </w:tc>
      </w:tr>
    </w:tbl>
    <w:p w:rsidR="00E96574" w:rsidRDefault="00E96574" w:rsidP="007D2F56">
      <w:pPr>
        <w:tabs>
          <w:tab w:val="left" w:pos="709"/>
        </w:tabs>
        <w:jc w:val="both"/>
        <w:rPr>
          <w:b/>
          <w:lang w:val="bg-BG"/>
        </w:rPr>
      </w:pPr>
    </w:p>
    <w:p w:rsidR="007009DC" w:rsidRDefault="007009DC" w:rsidP="007D2F56">
      <w:pPr>
        <w:tabs>
          <w:tab w:val="left" w:pos="709"/>
        </w:tabs>
        <w:jc w:val="both"/>
        <w:rPr>
          <w:b/>
          <w:lang w:val="bg-BG"/>
        </w:rPr>
      </w:pPr>
    </w:p>
    <w:p w:rsidR="007009DC" w:rsidRPr="00C40F67" w:rsidRDefault="007009DC" w:rsidP="007D2F56">
      <w:pPr>
        <w:tabs>
          <w:tab w:val="left" w:pos="709"/>
        </w:tabs>
        <w:jc w:val="both"/>
        <w:rPr>
          <w:b/>
          <w:lang w:val="bg-BG"/>
        </w:rPr>
      </w:pPr>
    </w:p>
    <w:p w:rsidR="00061087" w:rsidRPr="00C40F67" w:rsidRDefault="00D70492" w:rsidP="007D2F56">
      <w:pPr>
        <w:tabs>
          <w:tab w:val="left" w:pos="709"/>
        </w:tabs>
        <w:jc w:val="both"/>
        <w:rPr>
          <w:b/>
          <w:lang w:val="bg-BG"/>
        </w:rPr>
      </w:pPr>
      <w:r w:rsidRPr="00C40F67">
        <w:rPr>
          <w:b/>
          <w:lang w:val="bg-BG"/>
        </w:rPr>
        <w:lastRenderedPageBreak/>
        <w:tab/>
      </w:r>
      <w:r w:rsidR="00061087" w:rsidRPr="00C40F67">
        <w:rPr>
          <w:b/>
          <w:lang w:val="bg-BG"/>
        </w:rPr>
        <w:t>ОБЩА ХАРАКТЕРИСТИКА НА СОФИЙСКА ОБЛАСТ</w:t>
      </w:r>
    </w:p>
    <w:p w:rsidR="00061087" w:rsidRPr="00C40F67" w:rsidRDefault="00061087" w:rsidP="007D2F56">
      <w:pPr>
        <w:tabs>
          <w:tab w:val="left" w:pos="709"/>
        </w:tabs>
        <w:ind w:left="360"/>
        <w:jc w:val="both"/>
        <w:rPr>
          <w:b/>
          <w:lang w:val="bg-BG"/>
        </w:rPr>
      </w:pPr>
    </w:p>
    <w:p w:rsidR="00D81DE0" w:rsidRPr="00C40F67" w:rsidRDefault="00D81DE0" w:rsidP="00D81DE0">
      <w:pPr>
        <w:tabs>
          <w:tab w:val="left" w:pos="709"/>
        </w:tabs>
        <w:jc w:val="both"/>
        <w:rPr>
          <w:color w:val="444444"/>
          <w:shd w:val="clear" w:color="auto" w:fill="FFFFFF"/>
          <w:lang w:val="bg-BG"/>
        </w:rPr>
      </w:pPr>
      <w:r w:rsidRPr="00C40F67">
        <w:rPr>
          <w:color w:val="444444"/>
          <w:shd w:val="clear" w:color="auto" w:fill="FFFFFF"/>
          <w:lang w:val="bg-BG"/>
        </w:rPr>
        <w:tab/>
      </w:r>
      <w:r w:rsidR="00061087" w:rsidRPr="00C40F67">
        <w:rPr>
          <w:color w:val="444444"/>
          <w:shd w:val="clear" w:color="auto" w:fill="FFFFFF"/>
          <w:lang w:val="bg-BG"/>
        </w:rPr>
        <w:t>Софийска област е разположена в централната част на Западна България и се простира на площ от 7020,21 кв. км. От гледна точка на територията, която заема, Софийска област е втора по големина в страната след Бургаска</w:t>
      </w:r>
      <w:r w:rsidR="00516E38" w:rsidRPr="00C40F67">
        <w:rPr>
          <w:color w:val="444444"/>
          <w:shd w:val="clear" w:color="auto" w:fill="FFFFFF"/>
          <w:lang w:val="bg-BG"/>
        </w:rPr>
        <w:t xml:space="preserve"> област</w:t>
      </w:r>
      <w:r w:rsidR="00061087" w:rsidRPr="00C40F67">
        <w:rPr>
          <w:color w:val="444444"/>
          <w:shd w:val="clear" w:color="auto" w:fill="FFFFFF"/>
          <w:lang w:val="bg-BG"/>
        </w:rPr>
        <w:t>.</w:t>
      </w:r>
      <w:r w:rsidR="00B86A5B" w:rsidRPr="00C40F67">
        <w:rPr>
          <w:color w:val="444444"/>
          <w:shd w:val="clear" w:color="auto" w:fill="FFFFFF"/>
          <w:lang w:val="bg-BG"/>
        </w:rPr>
        <w:t xml:space="preserve"> </w:t>
      </w:r>
      <w:r w:rsidR="00B86A5B" w:rsidRPr="00C40F67">
        <w:rPr>
          <w:color w:val="444444"/>
          <w:sz w:val="20"/>
          <w:lang w:val="bg-BG"/>
        </w:rPr>
        <w:t> </w:t>
      </w:r>
      <w:r w:rsidR="00B86A5B" w:rsidRPr="00C40F67">
        <w:rPr>
          <w:color w:val="444444"/>
          <w:shd w:val="clear" w:color="auto" w:fill="FFFFFF"/>
          <w:lang w:val="bg-BG"/>
        </w:rPr>
        <w:t xml:space="preserve">На територията </w:t>
      </w:r>
      <w:r w:rsidR="00B86A5B" w:rsidRPr="00C40F67">
        <w:rPr>
          <w:rFonts w:ascii="Cambria Math" w:hAnsi="Cambria Math" w:cs="Cambria Math"/>
          <w:color w:val="444444"/>
          <w:shd w:val="clear" w:color="auto" w:fill="FFFFFF"/>
          <w:lang w:val="bg-BG"/>
        </w:rPr>
        <w:t>ѝ</w:t>
      </w:r>
      <w:r w:rsidR="00B86A5B" w:rsidRPr="00C40F67">
        <w:rPr>
          <w:color w:val="444444"/>
          <w:shd w:val="clear" w:color="auto" w:fill="FFFFFF"/>
          <w:lang w:val="bg-BG"/>
        </w:rPr>
        <w:t xml:space="preserve"> се разполагат общините Антон, Божурище, Ботевград, Годеч, Горна Малина, Долна баня, Драгоман, Елин Пелин, Етрополе, Златица, Ихтиман, Копривщица, Костенец, Костинброд, Мирково, Пирдоп, Правец, </w:t>
      </w:r>
      <w:proofErr w:type="spellStart"/>
      <w:r w:rsidR="00B86A5B" w:rsidRPr="00C40F67">
        <w:rPr>
          <w:color w:val="444444"/>
          <w:shd w:val="clear" w:color="auto" w:fill="FFFFFF"/>
          <w:lang w:val="bg-BG"/>
        </w:rPr>
        <w:t>Самоков</w:t>
      </w:r>
      <w:proofErr w:type="spellEnd"/>
      <w:r w:rsidR="00B86A5B" w:rsidRPr="00C40F67">
        <w:rPr>
          <w:color w:val="444444"/>
          <w:shd w:val="clear" w:color="auto" w:fill="FFFFFF"/>
          <w:lang w:val="bg-BG"/>
        </w:rPr>
        <w:t>, Своге, Сливница, Чавдар и Челопеч.</w:t>
      </w:r>
    </w:p>
    <w:p w:rsidR="00011263" w:rsidRPr="00C40F67" w:rsidRDefault="00D81DE0" w:rsidP="002A2B60">
      <w:pPr>
        <w:tabs>
          <w:tab w:val="left" w:pos="709"/>
        </w:tabs>
        <w:jc w:val="both"/>
        <w:rPr>
          <w:rFonts w:eastAsia="Times New Roman"/>
          <w:color w:val="444444"/>
          <w:sz w:val="21"/>
          <w:szCs w:val="21"/>
          <w:lang w:val="bg-BG" w:eastAsia="bg-BG"/>
        </w:rPr>
      </w:pPr>
      <w:r w:rsidRPr="00C40F67">
        <w:rPr>
          <w:color w:val="444444"/>
          <w:shd w:val="clear" w:color="auto" w:fill="FFFFFF"/>
          <w:lang w:val="bg-BG"/>
        </w:rPr>
        <w:tab/>
      </w:r>
      <w:r w:rsidR="00011263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 xml:space="preserve">Надморската височина в Софийска област варира от 350 до 2925 метра, което обуславя и широкото разнообразие на почви и климатични фактори. Почвените типове са няколко вида – канелени горски, сиви горски, </w:t>
      </w:r>
      <w:proofErr w:type="spellStart"/>
      <w:r w:rsidR="00011263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>чернозем–смолници</w:t>
      </w:r>
      <w:proofErr w:type="spellEnd"/>
      <w:r w:rsidR="00011263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>, кафяви горски, алувиално–ливадни и делувиално–ливадни. Климатът е умерено–континентален и се характеризира със сравнително студена зима,</w:t>
      </w:r>
      <w:r w:rsidR="00332F4B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 xml:space="preserve"> </w:t>
      </w:r>
      <w:r w:rsidR="00011263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>прохладна пролет, не много горещо лято и мека есен.</w:t>
      </w:r>
      <w:r w:rsidR="002A2B60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 xml:space="preserve"> </w:t>
      </w:r>
      <w:r w:rsidR="00011263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>Високите котловинни полета предполагат добри условия за интензивно земеделие, но континенталният характер на климата ограничава редица дейности и налага като основни</w:t>
      </w:r>
      <w:r w:rsidR="00332F4B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 xml:space="preserve"> животновъдството – отглеждане</w:t>
      </w:r>
      <w:r w:rsidR="00011263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 xml:space="preserve"> </w:t>
      </w:r>
      <w:r w:rsidR="00332F4B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 xml:space="preserve">на дребен и едър рогат добитък, </w:t>
      </w:r>
      <w:proofErr w:type="spellStart"/>
      <w:r w:rsidR="002A2B60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>зърнопроизводство</w:t>
      </w:r>
      <w:proofErr w:type="spellEnd"/>
      <w:r w:rsidR="002A2B60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 xml:space="preserve"> </w:t>
      </w:r>
      <w:r w:rsidR="00011263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 xml:space="preserve">и </w:t>
      </w:r>
      <w:proofErr w:type="spellStart"/>
      <w:r w:rsidR="00011263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>фуражопроизводство</w:t>
      </w:r>
      <w:proofErr w:type="spellEnd"/>
      <w:r w:rsidR="002A2B60" w:rsidRPr="00C40F67">
        <w:rPr>
          <w:rFonts w:eastAsia="Times New Roman"/>
          <w:color w:val="444444"/>
          <w:bdr w:val="none" w:sz="0" w:space="0" w:color="auto" w:frame="1"/>
          <w:lang w:val="bg-BG" w:eastAsia="bg-BG"/>
        </w:rPr>
        <w:t>.</w:t>
      </w:r>
    </w:p>
    <w:p w:rsidR="00061087" w:rsidRPr="00C40F67" w:rsidRDefault="00061087" w:rsidP="007D2F56">
      <w:pPr>
        <w:tabs>
          <w:tab w:val="left" w:pos="709"/>
        </w:tabs>
        <w:jc w:val="both"/>
        <w:rPr>
          <w:b/>
          <w:lang w:val="bg-BG"/>
        </w:rPr>
      </w:pPr>
    </w:p>
    <w:p w:rsidR="00207E5C" w:rsidRPr="00C40F67" w:rsidRDefault="00207E5C" w:rsidP="007D2F56">
      <w:pPr>
        <w:tabs>
          <w:tab w:val="left" w:pos="709"/>
        </w:tabs>
        <w:jc w:val="both"/>
        <w:rPr>
          <w:b/>
          <w:lang w:val="bg-BG"/>
        </w:rPr>
      </w:pPr>
      <w:r w:rsidRPr="00C40F67">
        <w:rPr>
          <w:b/>
          <w:lang w:val="bg-BG"/>
        </w:rPr>
        <w:tab/>
        <w:t>І. РАСТЕНИЕВЪДСТВО</w:t>
      </w:r>
    </w:p>
    <w:p w:rsidR="00207E5C" w:rsidRPr="00C40F67" w:rsidRDefault="00061087" w:rsidP="00BE3348">
      <w:pPr>
        <w:numPr>
          <w:ilvl w:val="1"/>
          <w:numId w:val="30"/>
        </w:numPr>
        <w:jc w:val="both"/>
        <w:rPr>
          <w:b/>
          <w:caps/>
          <w:lang w:val="bg-BG"/>
        </w:rPr>
      </w:pPr>
      <w:r w:rsidRPr="00C40F67">
        <w:rPr>
          <w:b/>
          <w:bCs/>
          <w:lang w:val="bg-BG"/>
        </w:rPr>
        <w:t>П</w:t>
      </w:r>
      <w:r w:rsidR="00207E5C" w:rsidRPr="00C40F67">
        <w:rPr>
          <w:b/>
          <w:bCs/>
          <w:lang w:val="bg-BG"/>
        </w:rPr>
        <w:t>лощ на земеделските земи</w:t>
      </w:r>
    </w:p>
    <w:p w:rsidR="00207E5C" w:rsidRPr="00C40F67" w:rsidRDefault="00207E5C" w:rsidP="007D2F56">
      <w:pPr>
        <w:ind w:firstLine="709"/>
        <w:jc w:val="both"/>
        <w:rPr>
          <w:lang w:val="bg-BG"/>
        </w:rPr>
      </w:pPr>
      <w:r w:rsidRPr="00C40F67">
        <w:rPr>
          <w:lang w:val="bg-BG"/>
        </w:rPr>
        <w:t>Общата използвана селскостопанска площ на Софийска област е 4 762 265,70 дк</w:t>
      </w:r>
      <w:r w:rsidR="00ED0F90" w:rsidRPr="00C40F67">
        <w:rPr>
          <w:lang w:val="bg-BG"/>
        </w:rPr>
        <w:t>а,. В нейния състав са включени и</w:t>
      </w:r>
      <w:r w:rsidRPr="00C40F67">
        <w:rPr>
          <w:lang w:val="bg-BG"/>
        </w:rPr>
        <w:t xml:space="preserve"> естествени ливади</w:t>
      </w:r>
      <w:r w:rsidR="00ED0F90" w:rsidRPr="00C40F67">
        <w:rPr>
          <w:lang w:val="bg-BG"/>
        </w:rPr>
        <w:t xml:space="preserve">, пасища, </w:t>
      </w:r>
      <w:r w:rsidRPr="00C40F67">
        <w:rPr>
          <w:lang w:val="bg-BG"/>
        </w:rPr>
        <w:t>мери – 1655 970,10 дка.</w:t>
      </w:r>
    </w:p>
    <w:p w:rsidR="00207E5C" w:rsidRPr="00C40F67" w:rsidRDefault="00207E5C" w:rsidP="007D2F56">
      <w:pPr>
        <w:ind w:firstLine="709"/>
        <w:jc w:val="both"/>
        <w:rPr>
          <w:lang w:val="bg-BG"/>
        </w:rPr>
      </w:pPr>
      <w:r w:rsidRPr="00C40F67">
        <w:rPr>
          <w:lang w:val="bg-BG"/>
        </w:rPr>
        <w:t>Трайните насаждения са 12 595 дка, в т.ч. вишни – 2500 дка, сливи – 2172 дка, ябълки – 1121 дка, малини – 2873 дка и 259 дка ягоди.</w:t>
      </w:r>
    </w:p>
    <w:p w:rsidR="00207E5C" w:rsidRPr="002E17B6" w:rsidRDefault="00207E5C" w:rsidP="007D2F56">
      <w:pPr>
        <w:ind w:firstLine="709"/>
        <w:jc w:val="both"/>
        <w:rPr>
          <w:lang w:val="bg-BG"/>
        </w:rPr>
      </w:pPr>
      <w:r w:rsidRPr="002E17B6">
        <w:rPr>
          <w:lang w:val="bg-BG"/>
        </w:rPr>
        <w:t xml:space="preserve">Етерично-маслените култури са разположени на площ от </w:t>
      </w:r>
      <w:r w:rsidR="009E3068" w:rsidRPr="002E17B6">
        <w:rPr>
          <w:lang w:val="bg-BG"/>
        </w:rPr>
        <w:t>5549</w:t>
      </w:r>
      <w:r w:rsidRPr="002E17B6">
        <w:rPr>
          <w:lang w:val="bg-BG"/>
        </w:rPr>
        <w:t xml:space="preserve"> дка, в т.ч. лавандула- </w:t>
      </w:r>
      <w:r w:rsidR="00D864A1" w:rsidRPr="002E17B6">
        <w:rPr>
          <w:lang w:val="bg-BG"/>
        </w:rPr>
        <w:t>823</w:t>
      </w:r>
      <w:r w:rsidRPr="002E17B6">
        <w:rPr>
          <w:lang w:val="bg-BG"/>
        </w:rPr>
        <w:t>,</w:t>
      </w:r>
      <w:r w:rsidR="00D864A1" w:rsidRPr="002E17B6">
        <w:rPr>
          <w:lang w:val="bg-BG"/>
        </w:rPr>
        <w:t>6</w:t>
      </w:r>
      <w:r w:rsidRPr="002E17B6">
        <w:rPr>
          <w:lang w:val="bg-BG"/>
        </w:rPr>
        <w:t xml:space="preserve"> дка и маслодайна роза – 1082,5 дка.</w:t>
      </w:r>
    </w:p>
    <w:p w:rsidR="002A2B60" w:rsidRPr="00C40F67" w:rsidRDefault="003B7A33" w:rsidP="002A2B60">
      <w:pPr>
        <w:ind w:firstLine="709"/>
        <w:jc w:val="both"/>
        <w:rPr>
          <w:caps/>
          <w:lang w:val="bg-BG"/>
        </w:rPr>
      </w:pPr>
      <w:r w:rsidRPr="00C40F67">
        <w:rPr>
          <w:lang w:val="bg-BG"/>
        </w:rPr>
        <w:t>П</w:t>
      </w:r>
      <w:r w:rsidR="00207E5C" w:rsidRPr="00C40F67">
        <w:rPr>
          <w:lang w:val="bg-BG"/>
        </w:rPr>
        <w:t>риродните условия за развитие на земеделието в Софи</w:t>
      </w:r>
      <w:r w:rsidR="00332F4B" w:rsidRPr="00C40F67">
        <w:rPr>
          <w:lang w:val="bg-BG"/>
        </w:rPr>
        <w:t>йска</w:t>
      </w:r>
      <w:r w:rsidR="00207E5C" w:rsidRPr="00C40F67">
        <w:rPr>
          <w:lang w:val="bg-BG"/>
        </w:rPr>
        <w:t xml:space="preserve"> област се обуславят от преобладаващия планински и полупланински релеф – силно надробени физически блокове и парцели. </w:t>
      </w:r>
      <w:r w:rsidR="00CE6D1A" w:rsidRPr="00C40F67">
        <w:rPr>
          <w:bCs/>
          <w:lang w:val="bg-BG"/>
        </w:rPr>
        <w:t>Най</w:t>
      </w:r>
      <w:r w:rsidR="00061087" w:rsidRPr="00C40F67">
        <w:rPr>
          <w:bCs/>
          <w:lang w:val="bg-BG"/>
        </w:rPr>
        <w:t xml:space="preserve">-голям дял от обработваемата земя в Софийска област заемат зърнено-житните </w:t>
      </w:r>
      <w:r w:rsidR="002A2B60" w:rsidRPr="00C40F67">
        <w:rPr>
          <w:bCs/>
          <w:lang w:val="bg-BG"/>
        </w:rPr>
        <w:t xml:space="preserve">култури. </w:t>
      </w:r>
      <w:r w:rsidR="00061087" w:rsidRPr="00C40F67">
        <w:rPr>
          <w:bCs/>
          <w:lang w:val="bg-BG"/>
        </w:rPr>
        <w:t xml:space="preserve">С най-голям относителен дял от зърнено-житните култури е пшеницата. Картофите също заемат съществен дял от обработваемата земя не само в областта, но и в страната. Съсредоточени са в общините </w:t>
      </w:r>
      <w:proofErr w:type="spellStart"/>
      <w:r w:rsidR="00061087" w:rsidRPr="00C40F67">
        <w:rPr>
          <w:bCs/>
          <w:lang w:val="bg-BG"/>
        </w:rPr>
        <w:t>Самоков</w:t>
      </w:r>
      <w:proofErr w:type="spellEnd"/>
      <w:r w:rsidR="00061087" w:rsidRPr="00C40F67">
        <w:rPr>
          <w:bCs/>
          <w:lang w:val="bg-BG"/>
        </w:rPr>
        <w:t>, Ихтиман и</w:t>
      </w:r>
      <w:r w:rsidR="00166947" w:rsidRPr="00C40F67">
        <w:rPr>
          <w:bCs/>
          <w:lang w:val="bg-BG"/>
        </w:rPr>
        <w:t xml:space="preserve"> Копривщица</w:t>
      </w:r>
      <w:r w:rsidR="00061087" w:rsidRPr="00C40F67">
        <w:rPr>
          <w:bCs/>
          <w:lang w:val="bg-BG"/>
        </w:rPr>
        <w:t>.</w:t>
      </w:r>
    </w:p>
    <w:p w:rsidR="004800CF" w:rsidRPr="00C40F67" w:rsidRDefault="00ED0F90" w:rsidP="002A2B60">
      <w:pPr>
        <w:ind w:firstLine="709"/>
        <w:jc w:val="both"/>
        <w:rPr>
          <w:bCs/>
          <w:lang w:val="bg-BG"/>
        </w:rPr>
      </w:pPr>
      <w:r w:rsidRPr="00C40F67">
        <w:rPr>
          <w:bCs/>
          <w:lang w:val="bg-BG"/>
        </w:rPr>
        <w:t>В Областна</w:t>
      </w:r>
      <w:r w:rsidR="00166947" w:rsidRPr="00C40F67">
        <w:rPr>
          <w:bCs/>
          <w:lang w:val="bg-BG"/>
        </w:rPr>
        <w:t xml:space="preserve"> дирекция </w:t>
      </w:r>
      <w:r w:rsidRPr="00C40F67">
        <w:rPr>
          <w:bCs/>
          <w:lang w:val="bg-BG"/>
        </w:rPr>
        <w:t xml:space="preserve">„Земеделие” – София област </w:t>
      </w:r>
      <w:r w:rsidR="00166947" w:rsidRPr="00C40F67">
        <w:rPr>
          <w:bCs/>
          <w:lang w:val="bg-BG"/>
        </w:rPr>
        <w:t>се поддържа и</w:t>
      </w:r>
      <w:r w:rsidR="00061087" w:rsidRPr="00C40F67">
        <w:rPr>
          <w:bCs/>
          <w:lang w:val="bg-BG"/>
        </w:rPr>
        <w:t xml:space="preserve">нформация от база данни за засетите площи, </w:t>
      </w:r>
      <w:proofErr w:type="spellStart"/>
      <w:r w:rsidR="00061087" w:rsidRPr="00C40F67">
        <w:rPr>
          <w:bCs/>
          <w:lang w:val="bg-BG"/>
        </w:rPr>
        <w:t>реколтирани</w:t>
      </w:r>
      <w:proofErr w:type="spellEnd"/>
      <w:r w:rsidR="00061087" w:rsidRPr="00C40F67">
        <w:rPr>
          <w:bCs/>
          <w:lang w:val="bg-BG"/>
        </w:rPr>
        <w:t xml:space="preserve"> площи</w:t>
      </w:r>
      <w:r w:rsidR="00CA3DCE" w:rsidRPr="00C40F67">
        <w:rPr>
          <w:bCs/>
          <w:lang w:val="bg-BG"/>
        </w:rPr>
        <w:t xml:space="preserve"> </w:t>
      </w:r>
      <w:r w:rsidR="00166947" w:rsidRPr="00C40F67">
        <w:rPr>
          <w:bCs/>
          <w:lang w:val="bg-BG"/>
        </w:rPr>
        <w:t xml:space="preserve">и </w:t>
      </w:r>
      <w:r w:rsidR="00061087" w:rsidRPr="00C40F67">
        <w:rPr>
          <w:bCs/>
          <w:lang w:val="bg-BG"/>
        </w:rPr>
        <w:t>сред</w:t>
      </w:r>
      <w:r w:rsidR="00CA3DCE" w:rsidRPr="00C40F67">
        <w:rPr>
          <w:bCs/>
          <w:lang w:val="bg-BG"/>
        </w:rPr>
        <w:t>ен</w:t>
      </w:r>
      <w:r w:rsidR="00061087" w:rsidRPr="00C40F67">
        <w:rPr>
          <w:bCs/>
          <w:lang w:val="bg-BG"/>
        </w:rPr>
        <w:t xml:space="preserve"> добив</w:t>
      </w:r>
      <w:r w:rsidR="00166947" w:rsidRPr="00C40F67">
        <w:rPr>
          <w:bCs/>
          <w:lang w:val="bg-BG"/>
        </w:rPr>
        <w:t>.</w:t>
      </w:r>
    </w:p>
    <w:p w:rsidR="004800CF" w:rsidRPr="00C40F67" w:rsidRDefault="004800CF" w:rsidP="002A2B60">
      <w:pPr>
        <w:ind w:firstLine="709"/>
        <w:jc w:val="both"/>
        <w:rPr>
          <w:bCs/>
          <w:lang w:val="bg-BG"/>
        </w:rPr>
      </w:pPr>
    </w:p>
    <w:p w:rsidR="00061087" w:rsidRPr="00C40F67" w:rsidRDefault="00061087" w:rsidP="002A2B60">
      <w:pPr>
        <w:ind w:firstLine="709"/>
        <w:jc w:val="both"/>
        <w:rPr>
          <w:caps/>
          <w:lang w:val="bg-BG"/>
        </w:rPr>
      </w:pPr>
      <w:r w:rsidRPr="00C40F67">
        <w:rPr>
          <w:bCs/>
          <w:lang w:val="bg-BG"/>
        </w:rPr>
        <w:t xml:space="preserve"> </w:t>
      </w:r>
    </w:p>
    <w:p w:rsidR="00207E5C" w:rsidRPr="002E17B6" w:rsidRDefault="009C2823" w:rsidP="000A376A">
      <w:pPr>
        <w:ind w:firstLine="709"/>
        <w:jc w:val="both"/>
        <w:rPr>
          <w:lang w:val="bg-BG"/>
        </w:rPr>
      </w:pPr>
      <w:r w:rsidRPr="00A4684A">
        <w:rPr>
          <w:lang w:val="bg-BG"/>
        </w:rPr>
        <w:t>Приложение</w:t>
      </w:r>
      <w:r w:rsidR="000A376A" w:rsidRPr="00A4684A">
        <w:rPr>
          <w:lang w:val="bg-BG"/>
        </w:rPr>
        <w:t xml:space="preserve"> </w:t>
      </w:r>
      <w:r w:rsidR="00207E5C" w:rsidRPr="00A4684A">
        <w:rPr>
          <w:lang w:val="bg-BG"/>
        </w:rPr>
        <w:t>1. Разпределение на отглежданите културите по видове през 201</w:t>
      </w:r>
      <w:r w:rsidR="00480F8D" w:rsidRPr="00A4684A">
        <w:rPr>
          <w:lang w:val="bg-BG"/>
        </w:rPr>
        <w:t>9</w:t>
      </w:r>
      <w:r w:rsidR="00207E5C" w:rsidRPr="00A4684A">
        <w:rPr>
          <w:lang w:val="bg-BG"/>
        </w:rPr>
        <w:t xml:space="preserve"> г. спрямо предходните години по данни на оперативната информация.</w:t>
      </w:r>
    </w:p>
    <w:p w:rsidR="00F67EC1" w:rsidRPr="002E17B6" w:rsidRDefault="00F67EC1" w:rsidP="000A376A">
      <w:pPr>
        <w:ind w:firstLine="709"/>
        <w:jc w:val="both"/>
        <w:rPr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7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1788"/>
        <w:gridCol w:w="1254"/>
        <w:gridCol w:w="1522"/>
      </w:tblGrid>
      <w:tr w:rsidR="00207E5C" w:rsidRPr="00C40F67" w:rsidTr="00FE3110">
        <w:trPr>
          <w:trHeight w:val="480"/>
        </w:trPr>
        <w:tc>
          <w:tcPr>
            <w:tcW w:w="2480" w:type="dxa"/>
            <w:vAlign w:val="center"/>
          </w:tcPr>
          <w:p w:rsidR="000339B0" w:rsidRPr="00C40F67" w:rsidRDefault="000339B0" w:rsidP="000339B0">
            <w:pPr>
              <w:jc w:val="both"/>
              <w:rPr>
                <w:b/>
                <w:lang w:val="bg-BG"/>
              </w:rPr>
            </w:pPr>
          </w:p>
        </w:tc>
        <w:tc>
          <w:tcPr>
            <w:tcW w:w="1788" w:type="dxa"/>
            <w:vAlign w:val="center"/>
          </w:tcPr>
          <w:p w:rsidR="007A250B" w:rsidRPr="00C40F67" w:rsidRDefault="00207E5C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201</w:t>
            </w:r>
            <w:r w:rsidR="00B63386" w:rsidRPr="00C40F67">
              <w:rPr>
                <w:b/>
                <w:lang w:val="bg-BG"/>
              </w:rPr>
              <w:t>7</w:t>
            </w:r>
            <w:r w:rsidR="007A250B" w:rsidRPr="00C40F67">
              <w:rPr>
                <w:b/>
                <w:lang w:val="bg-BG"/>
              </w:rPr>
              <w:t xml:space="preserve"> </w:t>
            </w:r>
          </w:p>
          <w:p w:rsidR="00207E5C" w:rsidRPr="00C40F67" w:rsidRDefault="00207E5C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дка</w:t>
            </w:r>
          </w:p>
        </w:tc>
        <w:tc>
          <w:tcPr>
            <w:tcW w:w="1254" w:type="dxa"/>
            <w:vAlign w:val="center"/>
          </w:tcPr>
          <w:p w:rsidR="007A250B" w:rsidRPr="00C40F67" w:rsidRDefault="00207E5C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201</w:t>
            </w:r>
            <w:r w:rsidR="00B63386" w:rsidRPr="00C40F67">
              <w:rPr>
                <w:b/>
                <w:lang w:val="bg-BG"/>
              </w:rPr>
              <w:t>8</w:t>
            </w:r>
            <w:r w:rsidR="007A250B" w:rsidRPr="00C40F67">
              <w:rPr>
                <w:b/>
                <w:lang w:val="bg-BG"/>
              </w:rPr>
              <w:t xml:space="preserve"> </w:t>
            </w:r>
          </w:p>
          <w:p w:rsidR="00207E5C" w:rsidRPr="00C40F67" w:rsidRDefault="00207E5C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дка</w:t>
            </w:r>
          </w:p>
        </w:tc>
        <w:tc>
          <w:tcPr>
            <w:tcW w:w="1522" w:type="dxa"/>
            <w:vAlign w:val="center"/>
          </w:tcPr>
          <w:p w:rsidR="007A250B" w:rsidRPr="00C40F67" w:rsidRDefault="00B63386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2019</w:t>
            </w:r>
            <w:r w:rsidR="007A250B" w:rsidRPr="00C40F67">
              <w:rPr>
                <w:b/>
                <w:lang w:val="bg-BG"/>
              </w:rPr>
              <w:t xml:space="preserve"> </w:t>
            </w:r>
          </w:p>
          <w:p w:rsidR="00207E5C" w:rsidRPr="00C40F67" w:rsidRDefault="00207E5C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дка</w:t>
            </w:r>
          </w:p>
        </w:tc>
      </w:tr>
      <w:tr w:rsidR="00B63386" w:rsidRPr="00C40F67" w:rsidTr="00FE3110">
        <w:trPr>
          <w:trHeight w:val="486"/>
        </w:trPr>
        <w:tc>
          <w:tcPr>
            <w:tcW w:w="2480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Пшеница</w:t>
            </w:r>
          </w:p>
        </w:tc>
        <w:tc>
          <w:tcPr>
            <w:tcW w:w="178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172062</w:t>
            </w:r>
          </w:p>
        </w:tc>
        <w:tc>
          <w:tcPr>
            <w:tcW w:w="1254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207216</w:t>
            </w:r>
          </w:p>
        </w:tc>
        <w:tc>
          <w:tcPr>
            <w:tcW w:w="1522" w:type="dxa"/>
            <w:vAlign w:val="center"/>
          </w:tcPr>
          <w:p w:rsidR="00B63386" w:rsidRPr="00C40F67" w:rsidRDefault="00B2410C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color w:val="000000"/>
                <w:lang w:val="bg-BG"/>
              </w:rPr>
              <w:t>171</w:t>
            </w:r>
            <w:r w:rsidR="007A250B" w:rsidRPr="00C40F67">
              <w:rPr>
                <w:bCs/>
                <w:color w:val="000000"/>
                <w:lang w:val="bg-BG"/>
              </w:rPr>
              <w:t xml:space="preserve"> </w:t>
            </w:r>
            <w:r w:rsidRPr="00C40F67">
              <w:rPr>
                <w:bCs/>
                <w:color w:val="000000"/>
                <w:lang w:val="bg-BG"/>
              </w:rPr>
              <w:t>905</w:t>
            </w:r>
          </w:p>
        </w:tc>
      </w:tr>
      <w:tr w:rsidR="00B63386" w:rsidRPr="00C40F67" w:rsidTr="00FE3110">
        <w:trPr>
          <w:trHeight w:val="323"/>
        </w:trPr>
        <w:tc>
          <w:tcPr>
            <w:tcW w:w="2480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Ечемик</w:t>
            </w:r>
          </w:p>
        </w:tc>
        <w:tc>
          <w:tcPr>
            <w:tcW w:w="178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10682</w:t>
            </w:r>
          </w:p>
        </w:tc>
        <w:tc>
          <w:tcPr>
            <w:tcW w:w="1254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15195</w:t>
            </w:r>
          </w:p>
        </w:tc>
        <w:tc>
          <w:tcPr>
            <w:tcW w:w="1522" w:type="dxa"/>
            <w:vAlign w:val="center"/>
          </w:tcPr>
          <w:p w:rsidR="00B63386" w:rsidRPr="00C40F67" w:rsidRDefault="00480F8D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color w:val="000000"/>
                <w:lang w:val="bg-BG"/>
              </w:rPr>
              <w:t>12182</w:t>
            </w:r>
          </w:p>
        </w:tc>
      </w:tr>
      <w:tr w:rsidR="00B63386" w:rsidRPr="00C40F67" w:rsidTr="00FE3110">
        <w:trPr>
          <w:trHeight w:val="400"/>
        </w:trPr>
        <w:tc>
          <w:tcPr>
            <w:tcW w:w="2480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Ръж</w:t>
            </w:r>
          </w:p>
        </w:tc>
        <w:tc>
          <w:tcPr>
            <w:tcW w:w="178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7942</w:t>
            </w:r>
          </w:p>
        </w:tc>
        <w:tc>
          <w:tcPr>
            <w:tcW w:w="1254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lang w:val="bg-BG"/>
              </w:rPr>
              <w:t>10846</w:t>
            </w:r>
          </w:p>
        </w:tc>
        <w:tc>
          <w:tcPr>
            <w:tcW w:w="1522" w:type="dxa"/>
            <w:vAlign w:val="center"/>
          </w:tcPr>
          <w:p w:rsidR="00B63386" w:rsidRPr="00C40F67" w:rsidRDefault="00480F8D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lang w:val="bg-BG"/>
              </w:rPr>
              <w:t>8150</w:t>
            </w:r>
          </w:p>
        </w:tc>
      </w:tr>
      <w:tr w:rsidR="00B63386" w:rsidRPr="00C40F67" w:rsidTr="00FE3110">
        <w:trPr>
          <w:trHeight w:val="431"/>
        </w:trPr>
        <w:tc>
          <w:tcPr>
            <w:tcW w:w="2480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proofErr w:type="spellStart"/>
            <w:r w:rsidRPr="00C40F67">
              <w:rPr>
                <w:lang w:val="bg-BG"/>
              </w:rPr>
              <w:t>Тритикале</w:t>
            </w:r>
            <w:proofErr w:type="spellEnd"/>
          </w:p>
        </w:tc>
        <w:tc>
          <w:tcPr>
            <w:tcW w:w="178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9485</w:t>
            </w:r>
          </w:p>
        </w:tc>
        <w:tc>
          <w:tcPr>
            <w:tcW w:w="1254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8076</w:t>
            </w:r>
          </w:p>
        </w:tc>
        <w:tc>
          <w:tcPr>
            <w:tcW w:w="1522" w:type="dxa"/>
            <w:vAlign w:val="center"/>
          </w:tcPr>
          <w:p w:rsidR="00B63386" w:rsidRPr="00C40F67" w:rsidRDefault="00480F8D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5416</w:t>
            </w:r>
          </w:p>
        </w:tc>
      </w:tr>
      <w:tr w:rsidR="00B63386" w:rsidRPr="00C40F67" w:rsidTr="00FE3110">
        <w:trPr>
          <w:trHeight w:val="480"/>
        </w:trPr>
        <w:tc>
          <w:tcPr>
            <w:tcW w:w="2480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Маслодайна рапица</w:t>
            </w:r>
          </w:p>
        </w:tc>
        <w:tc>
          <w:tcPr>
            <w:tcW w:w="178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10328</w:t>
            </w:r>
          </w:p>
        </w:tc>
        <w:tc>
          <w:tcPr>
            <w:tcW w:w="1254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14502</w:t>
            </w:r>
          </w:p>
        </w:tc>
        <w:tc>
          <w:tcPr>
            <w:tcW w:w="1522" w:type="dxa"/>
            <w:vAlign w:val="center"/>
          </w:tcPr>
          <w:p w:rsidR="00B63386" w:rsidRPr="00C40F67" w:rsidRDefault="00480F8D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13157</w:t>
            </w:r>
          </w:p>
        </w:tc>
      </w:tr>
      <w:tr w:rsidR="00B63386" w:rsidRPr="00C40F67" w:rsidTr="00FE3110">
        <w:trPr>
          <w:trHeight w:val="406"/>
        </w:trPr>
        <w:tc>
          <w:tcPr>
            <w:tcW w:w="2480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Слънчоглед</w:t>
            </w:r>
          </w:p>
        </w:tc>
        <w:tc>
          <w:tcPr>
            <w:tcW w:w="178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117109</w:t>
            </w:r>
          </w:p>
        </w:tc>
        <w:tc>
          <w:tcPr>
            <w:tcW w:w="1254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75586</w:t>
            </w:r>
          </w:p>
        </w:tc>
        <w:tc>
          <w:tcPr>
            <w:tcW w:w="1522" w:type="dxa"/>
            <w:vAlign w:val="center"/>
          </w:tcPr>
          <w:p w:rsidR="00B63386" w:rsidRPr="00C40F67" w:rsidRDefault="00480F8D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lang w:val="bg-BG"/>
              </w:rPr>
              <w:t>72000</w:t>
            </w:r>
          </w:p>
        </w:tc>
      </w:tr>
      <w:tr w:rsidR="00B63386" w:rsidRPr="00C40F67" w:rsidTr="00FE3110">
        <w:trPr>
          <w:trHeight w:val="480"/>
        </w:trPr>
        <w:tc>
          <w:tcPr>
            <w:tcW w:w="2480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Шарен слънчоглед</w:t>
            </w:r>
          </w:p>
        </w:tc>
        <w:tc>
          <w:tcPr>
            <w:tcW w:w="178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3510</w:t>
            </w:r>
          </w:p>
        </w:tc>
        <w:tc>
          <w:tcPr>
            <w:tcW w:w="1254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900</w:t>
            </w:r>
          </w:p>
        </w:tc>
        <w:tc>
          <w:tcPr>
            <w:tcW w:w="1522" w:type="dxa"/>
            <w:vAlign w:val="center"/>
          </w:tcPr>
          <w:p w:rsidR="00B63386" w:rsidRPr="00C40F67" w:rsidRDefault="00480F8D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iCs/>
                <w:lang w:val="bg-BG"/>
              </w:rPr>
              <w:t>2850</w:t>
            </w:r>
          </w:p>
        </w:tc>
      </w:tr>
      <w:tr w:rsidR="00B63386" w:rsidRPr="00C40F67" w:rsidTr="00FE3110">
        <w:trPr>
          <w:trHeight w:val="355"/>
        </w:trPr>
        <w:tc>
          <w:tcPr>
            <w:tcW w:w="2480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Царевица</w:t>
            </w:r>
          </w:p>
        </w:tc>
        <w:tc>
          <w:tcPr>
            <w:tcW w:w="178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24131</w:t>
            </w:r>
          </w:p>
        </w:tc>
        <w:tc>
          <w:tcPr>
            <w:tcW w:w="1254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13653</w:t>
            </w:r>
          </w:p>
        </w:tc>
        <w:tc>
          <w:tcPr>
            <w:tcW w:w="1522" w:type="dxa"/>
            <w:vAlign w:val="center"/>
          </w:tcPr>
          <w:p w:rsidR="00B63386" w:rsidRPr="00C40F67" w:rsidRDefault="00480F8D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sz w:val="22"/>
                <w:szCs w:val="22"/>
                <w:lang w:val="bg-BG"/>
              </w:rPr>
              <w:t>17160</w:t>
            </w:r>
          </w:p>
        </w:tc>
      </w:tr>
      <w:tr w:rsidR="00B63386" w:rsidRPr="00C40F67" w:rsidTr="00FE3110">
        <w:trPr>
          <w:trHeight w:val="376"/>
        </w:trPr>
        <w:tc>
          <w:tcPr>
            <w:tcW w:w="2480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Картофи</w:t>
            </w:r>
          </w:p>
        </w:tc>
        <w:tc>
          <w:tcPr>
            <w:tcW w:w="178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23403</w:t>
            </w:r>
          </w:p>
        </w:tc>
        <w:tc>
          <w:tcPr>
            <w:tcW w:w="1254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12415</w:t>
            </w:r>
          </w:p>
        </w:tc>
        <w:tc>
          <w:tcPr>
            <w:tcW w:w="1522" w:type="dxa"/>
            <w:vAlign w:val="center"/>
          </w:tcPr>
          <w:p w:rsidR="00B63386" w:rsidRPr="00C40F67" w:rsidRDefault="00480F8D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sz w:val="22"/>
                <w:szCs w:val="22"/>
                <w:lang w:val="bg-BG"/>
              </w:rPr>
              <w:t>15530</w:t>
            </w:r>
          </w:p>
        </w:tc>
      </w:tr>
    </w:tbl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7A250B" w:rsidRPr="00C40F67" w:rsidRDefault="007A250B" w:rsidP="009621E8">
      <w:pPr>
        <w:ind w:left="709"/>
        <w:jc w:val="both"/>
        <w:rPr>
          <w:bCs/>
          <w:lang w:val="bg-BG"/>
        </w:rPr>
      </w:pPr>
    </w:p>
    <w:p w:rsidR="000A376A" w:rsidRPr="00C40F67" w:rsidRDefault="0078283D" w:rsidP="009621E8">
      <w:pPr>
        <w:ind w:left="709"/>
        <w:jc w:val="both"/>
        <w:rPr>
          <w:caps/>
          <w:lang w:val="bg-BG"/>
        </w:rPr>
      </w:pPr>
      <w:r w:rsidRPr="00C40F67">
        <w:rPr>
          <w:bCs/>
          <w:lang w:val="bg-BG"/>
        </w:rPr>
        <w:lastRenderedPageBreak/>
        <w:t>И</w:t>
      </w:r>
      <w:r w:rsidR="000A376A" w:rsidRPr="00C40F67">
        <w:rPr>
          <w:bCs/>
          <w:lang w:val="bg-BG"/>
        </w:rPr>
        <w:t>зменение</w:t>
      </w:r>
      <w:r w:rsidRPr="00C40F67">
        <w:rPr>
          <w:bCs/>
          <w:lang w:val="bg-BG"/>
        </w:rPr>
        <w:t>то</w:t>
      </w:r>
      <w:r w:rsidR="000A376A" w:rsidRPr="00C40F67">
        <w:rPr>
          <w:bCs/>
          <w:lang w:val="bg-BG"/>
        </w:rPr>
        <w:t xml:space="preserve"> на </w:t>
      </w:r>
      <w:r>
        <w:rPr>
          <w:bCs/>
          <w:lang w:val="bg-BG"/>
        </w:rPr>
        <w:t>засетите площи</w:t>
      </w:r>
      <w:r w:rsidR="000A376A" w:rsidRPr="0078283D">
        <w:rPr>
          <w:bCs/>
          <w:lang w:val="bg-BG"/>
        </w:rPr>
        <w:t xml:space="preserve"> </w:t>
      </w:r>
      <w:r w:rsidR="000A376A" w:rsidRPr="00C40F67">
        <w:rPr>
          <w:bCs/>
          <w:lang w:val="bg-BG"/>
        </w:rPr>
        <w:t>през 201</w:t>
      </w:r>
      <w:r w:rsidR="00480F8D" w:rsidRPr="00C40F67">
        <w:rPr>
          <w:bCs/>
          <w:lang w:val="bg-BG"/>
        </w:rPr>
        <w:t>9</w:t>
      </w:r>
      <w:r w:rsidR="000A376A" w:rsidRPr="00C40F67">
        <w:rPr>
          <w:bCs/>
          <w:lang w:val="bg-BG"/>
        </w:rPr>
        <w:t xml:space="preserve"> г. в сравнение с предходните две години е представено в Диаграми 1- </w:t>
      </w:r>
      <w:r w:rsidR="000C24ED" w:rsidRPr="00C40F67">
        <w:rPr>
          <w:bCs/>
          <w:lang w:val="bg-BG"/>
        </w:rPr>
        <w:t>5</w:t>
      </w:r>
      <w:r w:rsidR="000A376A" w:rsidRPr="00C40F67">
        <w:rPr>
          <w:bCs/>
          <w:lang w:val="bg-BG"/>
        </w:rPr>
        <w:t>.</w:t>
      </w:r>
    </w:p>
    <w:p w:rsidR="00207E5C" w:rsidRPr="00C40F67" w:rsidRDefault="00207E5C" w:rsidP="00B1439E">
      <w:pPr>
        <w:ind w:firstLine="720"/>
        <w:jc w:val="both"/>
        <w:rPr>
          <w:lang w:val="bg-BG"/>
        </w:rPr>
      </w:pPr>
      <w:r w:rsidRPr="00C40F67">
        <w:rPr>
          <w:lang w:val="bg-BG"/>
        </w:rPr>
        <w:t>Площите, засети с пшеница през 201</w:t>
      </w:r>
      <w:r w:rsidR="00480F8D" w:rsidRPr="00C40F67">
        <w:rPr>
          <w:lang w:val="bg-BG"/>
        </w:rPr>
        <w:t>9</w:t>
      </w:r>
      <w:r w:rsidRPr="00C40F67">
        <w:rPr>
          <w:lang w:val="bg-BG"/>
        </w:rPr>
        <w:t xml:space="preserve"> г. са </w:t>
      </w:r>
      <w:r w:rsidR="00480F8D" w:rsidRPr="00C40F67">
        <w:rPr>
          <w:lang w:val="bg-BG"/>
        </w:rPr>
        <w:t>намалени</w:t>
      </w:r>
      <w:r w:rsidRPr="00C40F67">
        <w:rPr>
          <w:lang w:val="bg-BG"/>
        </w:rPr>
        <w:t xml:space="preserve"> спрямо засетите през 201</w:t>
      </w:r>
      <w:r w:rsidR="00480F8D" w:rsidRPr="00C40F67">
        <w:rPr>
          <w:lang w:val="bg-BG"/>
        </w:rPr>
        <w:t>8</w:t>
      </w:r>
      <w:r w:rsidRPr="00C40F67">
        <w:rPr>
          <w:lang w:val="bg-BG"/>
        </w:rPr>
        <w:t xml:space="preserve"> г. с</w:t>
      </w:r>
      <w:r w:rsidR="00EE538E" w:rsidRPr="00C40F67">
        <w:rPr>
          <w:lang w:val="bg-BG"/>
        </w:rPr>
        <w:t>ъс</w:t>
      </w:r>
      <w:r w:rsidRPr="00C40F67">
        <w:rPr>
          <w:lang w:val="bg-BG"/>
        </w:rPr>
        <w:t xml:space="preserve"> </w:t>
      </w:r>
      <w:r w:rsidR="00EE538E" w:rsidRPr="00C40F67">
        <w:rPr>
          <w:lang w:val="bg-BG"/>
        </w:rPr>
        <w:t xml:space="preserve">17 </w:t>
      </w:r>
      <w:r w:rsidRPr="00C40F67">
        <w:rPr>
          <w:lang w:val="bg-BG"/>
        </w:rPr>
        <w:t xml:space="preserve">%, а тези с ечемик с </w:t>
      </w:r>
      <w:r w:rsidR="00EE538E" w:rsidRPr="00C40F67">
        <w:rPr>
          <w:lang w:val="bg-BG"/>
        </w:rPr>
        <w:t>19,8</w:t>
      </w:r>
      <w:r w:rsidRPr="00C40F67">
        <w:rPr>
          <w:lang w:val="bg-BG"/>
        </w:rPr>
        <w:t xml:space="preserve">%. </w:t>
      </w:r>
    </w:p>
    <w:p w:rsidR="00207E5C" w:rsidRPr="00C40F67" w:rsidRDefault="00207E5C" w:rsidP="00B1439E">
      <w:pPr>
        <w:ind w:firstLine="720"/>
        <w:jc w:val="both"/>
        <w:rPr>
          <w:lang w:val="bg-BG"/>
        </w:rPr>
      </w:pPr>
      <w:r w:rsidRPr="00C40F67">
        <w:rPr>
          <w:lang w:val="bg-BG"/>
        </w:rPr>
        <w:t>Наблюдава се намаление на площите, засети със слъ</w:t>
      </w:r>
      <w:r w:rsidR="00B1439E" w:rsidRPr="00C40F67">
        <w:rPr>
          <w:lang w:val="bg-BG"/>
        </w:rPr>
        <w:t>нчоглед</w:t>
      </w:r>
      <w:r w:rsidR="00EE538E" w:rsidRPr="00C40F67">
        <w:rPr>
          <w:lang w:val="bg-BG"/>
        </w:rPr>
        <w:t>, съответно с 4,8</w:t>
      </w:r>
      <w:r w:rsidRPr="00C40F67">
        <w:rPr>
          <w:lang w:val="bg-BG"/>
        </w:rPr>
        <w:t xml:space="preserve"> %</w:t>
      </w:r>
      <w:r w:rsidR="00EE538E" w:rsidRPr="00C40F67">
        <w:rPr>
          <w:lang w:val="bg-BG"/>
        </w:rPr>
        <w:t>.</w:t>
      </w:r>
      <w:r w:rsidRPr="00C40F67">
        <w:rPr>
          <w:lang w:val="bg-BG"/>
        </w:rPr>
        <w:t xml:space="preserve"> Увеличение има при площите</w:t>
      </w:r>
      <w:r w:rsidR="00ED0F90" w:rsidRPr="00C40F67">
        <w:rPr>
          <w:lang w:val="bg-BG"/>
        </w:rPr>
        <w:t>,</w:t>
      </w:r>
      <w:r w:rsidRPr="00C40F67">
        <w:rPr>
          <w:lang w:val="bg-BG"/>
        </w:rPr>
        <w:t xml:space="preserve"> засети с</w:t>
      </w:r>
      <w:r w:rsidR="00EE538E" w:rsidRPr="00C40F67">
        <w:rPr>
          <w:lang w:val="bg-BG"/>
        </w:rPr>
        <w:t xml:space="preserve"> царевица </w:t>
      </w:r>
      <w:r w:rsidRPr="00C40F67">
        <w:rPr>
          <w:lang w:val="bg-BG"/>
        </w:rPr>
        <w:t xml:space="preserve">– </w:t>
      </w:r>
      <w:r w:rsidR="00EE538E" w:rsidRPr="00C40F67">
        <w:rPr>
          <w:lang w:val="bg-BG"/>
        </w:rPr>
        <w:t>25,7</w:t>
      </w:r>
      <w:r w:rsidRPr="00C40F67">
        <w:rPr>
          <w:lang w:val="bg-BG"/>
        </w:rPr>
        <w:t>%.</w:t>
      </w:r>
    </w:p>
    <w:p w:rsidR="00207E5C" w:rsidRPr="00C40F67" w:rsidRDefault="00D81DE0" w:rsidP="00D81DE0">
      <w:pPr>
        <w:ind w:firstLine="720"/>
        <w:jc w:val="both"/>
        <w:rPr>
          <w:lang w:val="bg-BG"/>
        </w:rPr>
      </w:pPr>
      <w:r w:rsidRPr="00C40F67">
        <w:rPr>
          <w:lang w:val="bg-BG"/>
        </w:rPr>
        <w:t>П</w:t>
      </w:r>
      <w:r w:rsidR="00207E5C" w:rsidRPr="00C40F67">
        <w:rPr>
          <w:lang w:val="bg-BG"/>
        </w:rPr>
        <w:t xml:space="preserve">лощите с картофи са </w:t>
      </w:r>
      <w:r w:rsidR="00EE538E" w:rsidRPr="00C40F67">
        <w:rPr>
          <w:lang w:val="bg-BG"/>
        </w:rPr>
        <w:t xml:space="preserve">увеличени </w:t>
      </w:r>
      <w:r w:rsidR="00207E5C" w:rsidRPr="00C40F67">
        <w:rPr>
          <w:lang w:val="bg-BG"/>
        </w:rPr>
        <w:t xml:space="preserve">с </w:t>
      </w:r>
      <w:r w:rsidR="00EE538E" w:rsidRPr="00C40F67">
        <w:rPr>
          <w:lang w:val="bg-BG"/>
        </w:rPr>
        <w:t xml:space="preserve">25 </w:t>
      </w:r>
      <w:r w:rsidR="00207E5C" w:rsidRPr="00C40F67">
        <w:rPr>
          <w:lang w:val="bg-BG"/>
        </w:rPr>
        <w:t>%.</w:t>
      </w:r>
    </w:p>
    <w:p w:rsidR="00EB0AE9" w:rsidRDefault="00EB0AE9" w:rsidP="005D00DD">
      <w:pPr>
        <w:jc w:val="both"/>
        <w:rPr>
          <w:lang w:val="bg-BG"/>
        </w:rPr>
      </w:pPr>
    </w:p>
    <w:p w:rsidR="00EB0AE9" w:rsidRDefault="00FE74C6" w:rsidP="00105F61">
      <w:pPr>
        <w:ind w:firstLine="1440"/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4572000" cy="1924050"/>
            <wp:effectExtent l="0" t="0" r="0" b="0"/>
            <wp:docPr id="21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225C" w:rsidRDefault="00EB0AE9" w:rsidP="00EB0AE9">
      <w:pPr>
        <w:ind w:left="2880" w:firstLine="1440"/>
        <w:jc w:val="both"/>
        <w:rPr>
          <w:sz w:val="22"/>
          <w:szCs w:val="22"/>
          <w:lang w:val="bg-BG"/>
        </w:rPr>
      </w:pPr>
      <w:r w:rsidRPr="00C40F67">
        <w:rPr>
          <w:sz w:val="22"/>
          <w:szCs w:val="22"/>
          <w:lang w:val="bg-BG"/>
        </w:rPr>
        <w:t>Диаграма 1</w:t>
      </w:r>
      <w:r w:rsidR="002546C9">
        <w:rPr>
          <w:sz w:val="22"/>
          <w:szCs w:val="22"/>
          <w:lang w:val="bg-BG"/>
        </w:rPr>
        <w:t>.</w:t>
      </w:r>
    </w:p>
    <w:p w:rsidR="00657F41" w:rsidRDefault="00657F41" w:rsidP="00EB0AE9">
      <w:pPr>
        <w:ind w:left="2880" w:firstLine="1440"/>
        <w:jc w:val="both"/>
        <w:rPr>
          <w:sz w:val="22"/>
          <w:szCs w:val="22"/>
          <w:lang w:val="bg-BG"/>
        </w:rPr>
      </w:pPr>
    </w:p>
    <w:p w:rsidR="00BD225C" w:rsidRDefault="00FE74C6" w:rsidP="00BD225C">
      <w:pPr>
        <w:ind w:firstLine="1440"/>
        <w:jc w:val="both"/>
        <w:rPr>
          <w:b/>
          <w:sz w:val="22"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4586605" cy="1821180"/>
            <wp:effectExtent l="0" t="0" r="0" b="0"/>
            <wp:docPr id="2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110" w:rsidRDefault="00FE3110" w:rsidP="00FE3110">
      <w:pPr>
        <w:ind w:left="2880" w:firstLine="1440"/>
        <w:jc w:val="both"/>
        <w:rPr>
          <w:sz w:val="22"/>
          <w:szCs w:val="22"/>
          <w:lang w:val="bg-BG"/>
        </w:rPr>
      </w:pPr>
      <w:r w:rsidRPr="00C40F67">
        <w:rPr>
          <w:sz w:val="22"/>
          <w:szCs w:val="22"/>
          <w:lang w:val="bg-BG"/>
        </w:rPr>
        <w:t xml:space="preserve">Диаграма </w:t>
      </w:r>
      <w:r>
        <w:rPr>
          <w:sz w:val="22"/>
          <w:szCs w:val="22"/>
          <w:lang w:val="bg-BG"/>
        </w:rPr>
        <w:t>2</w:t>
      </w:r>
      <w:r w:rsidR="002546C9">
        <w:rPr>
          <w:sz w:val="22"/>
          <w:szCs w:val="22"/>
          <w:lang w:val="bg-BG"/>
        </w:rPr>
        <w:t>.</w:t>
      </w:r>
    </w:p>
    <w:p w:rsidR="00657F41" w:rsidRDefault="00657F41" w:rsidP="00FE3110">
      <w:pPr>
        <w:ind w:left="2880" w:firstLine="1440"/>
        <w:jc w:val="both"/>
        <w:rPr>
          <w:sz w:val="22"/>
          <w:szCs w:val="22"/>
          <w:lang w:val="bg-BG"/>
        </w:rPr>
      </w:pPr>
    </w:p>
    <w:p w:rsidR="00BF5279" w:rsidRDefault="00FE74C6" w:rsidP="00FE3110">
      <w:pPr>
        <w:ind w:firstLine="1440"/>
        <w:jc w:val="both"/>
      </w:pPr>
      <w:r>
        <w:rPr>
          <w:noProof/>
          <w:lang w:val="bg-BG" w:eastAsia="bg-BG"/>
        </w:rPr>
        <w:drawing>
          <wp:inline distT="0" distB="0" distL="0" distR="0">
            <wp:extent cx="4586605" cy="1880235"/>
            <wp:effectExtent l="0" t="0" r="0" b="0"/>
            <wp:docPr id="1" name="Chart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110" w:rsidRDefault="00FE3110" w:rsidP="00FE3110">
      <w:pPr>
        <w:ind w:firstLine="1440"/>
        <w:jc w:val="both"/>
        <w:rPr>
          <w:sz w:val="22"/>
          <w:szCs w:val="22"/>
          <w:lang w:val="bg-BG"/>
        </w:rPr>
      </w:pPr>
    </w:p>
    <w:p w:rsidR="00FE3110" w:rsidRDefault="00FE3110" w:rsidP="00FE3110">
      <w:pPr>
        <w:ind w:left="2880" w:firstLine="1440"/>
        <w:jc w:val="both"/>
        <w:rPr>
          <w:sz w:val="22"/>
          <w:szCs w:val="22"/>
          <w:lang w:val="bg-BG"/>
        </w:rPr>
      </w:pPr>
      <w:r w:rsidRPr="00C40F67">
        <w:rPr>
          <w:sz w:val="22"/>
          <w:szCs w:val="22"/>
          <w:lang w:val="bg-BG"/>
        </w:rPr>
        <w:t xml:space="preserve">Диаграма </w:t>
      </w:r>
      <w:r>
        <w:rPr>
          <w:sz w:val="22"/>
          <w:szCs w:val="22"/>
          <w:lang w:val="bg-BG"/>
        </w:rPr>
        <w:t>3</w:t>
      </w:r>
      <w:r w:rsidR="002546C9">
        <w:rPr>
          <w:sz w:val="22"/>
          <w:szCs w:val="22"/>
          <w:lang w:val="bg-BG"/>
        </w:rPr>
        <w:t>.</w:t>
      </w:r>
    </w:p>
    <w:p w:rsidR="00657F41" w:rsidRDefault="00657F41" w:rsidP="00FE3110">
      <w:pPr>
        <w:ind w:left="2880" w:firstLine="1440"/>
        <w:jc w:val="both"/>
        <w:rPr>
          <w:sz w:val="22"/>
          <w:szCs w:val="22"/>
          <w:lang w:val="bg-BG"/>
        </w:rPr>
      </w:pPr>
    </w:p>
    <w:p w:rsidR="00657F41" w:rsidRDefault="00FE74C6" w:rsidP="00657F41">
      <w:pPr>
        <w:ind w:firstLine="1440"/>
        <w:jc w:val="both"/>
        <w:rPr>
          <w:sz w:val="22"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4586605" cy="1748155"/>
            <wp:effectExtent l="0" t="0" r="0" b="0"/>
            <wp:docPr id="4" name="Char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7F41" w:rsidRDefault="00657F41" w:rsidP="00657F41">
      <w:pPr>
        <w:ind w:left="2880" w:firstLine="1440"/>
        <w:jc w:val="both"/>
        <w:rPr>
          <w:sz w:val="22"/>
          <w:szCs w:val="22"/>
          <w:lang w:val="bg-BG"/>
        </w:rPr>
      </w:pPr>
      <w:r w:rsidRPr="00C40F67">
        <w:rPr>
          <w:sz w:val="22"/>
          <w:szCs w:val="22"/>
          <w:lang w:val="bg-BG"/>
        </w:rPr>
        <w:lastRenderedPageBreak/>
        <w:t xml:space="preserve">Диаграма </w:t>
      </w:r>
      <w:r>
        <w:rPr>
          <w:sz w:val="22"/>
          <w:szCs w:val="22"/>
          <w:lang w:val="bg-BG"/>
        </w:rPr>
        <w:t>4</w:t>
      </w:r>
      <w:r w:rsidR="002546C9">
        <w:rPr>
          <w:sz w:val="22"/>
          <w:szCs w:val="22"/>
          <w:lang w:val="bg-BG"/>
        </w:rPr>
        <w:t>.</w:t>
      </w:r>
    </w:p>
    <w:p w:rsidR="00657F41" w:rsidRDefault="0078283D" w:rsidP="0078283D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657F41" w:rsidRDefault="00FE74C6" w:rsidP="0078283D">
      <w:pPr>
        <w:ind w:firstLine="1440"/>
        <w:jc w:val="both"/>
        <w:rPr>
          <w:sz w:val="22"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4586605" cy="1967865"/>
            <wp:effectExtent l="0" t="0" r="0" b="0"/>
            <wp:docPr id="5" name="Chart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283D" w:rsidRDefault="0078283D" w:rsidP="0078283D">
      <w:pPr>
        <w:ind w:left="2880" w:firstLine="1440"/>
        <w:jc w:val="both"/>
        <w:rPr>
          <w:sz w:val="22"/>
          <w:szCs w:val="22"/>
          <w:lang w:val="bg-BG"/>
        </w:rPr>
      </w:pPr>
      <w:r w:rsidRPr="00C40F67">
        <w:rPr>
          <w:sz w:val="22"/>
          <w:szCs w:val="22"/>
          <w:lang w:val="bg-BG"/>
        </w:rPr>
        <w:t xml:space="preserve">Диаграма </w:t>
      </w:r>
      <w:r>
        <w:rPr>
          <w:sz w:val="22"/>
          <w:szCs w:val="22"/>
          <w:lang w:val="bg-BG"/>
        </w:rPr>
        <w:t>5</w:t>
      </w:r>
      <w:r w:rsidR="002546C9">
        <w:rPr>
          <w:sz w:val="22"/>
          <w:szCs w:val="22"/>
          <w:lang w:val="bg-BG"/>
        </w:rPr>
        <w:t>.</w:t>
      </w:r>
    </w:p>
    <w:p w:rsidR="00657F41" w:rsidRDefault="00657F41" w:rsidP="00657F41">
      <w:pPr>
        <w:ind w:left="2880" w:firstLine="1440"/>
        <w:jc w:val="both"/>
        <w:rPr>
          <w:sz w:val="22"/>
          <w:szCs w:val="22"/>
          <w:lang w:val="bg-BG"/>
        </w:rPr>
      </w:pPr>
    </w:p>
    <w:p w:rsidR="008171AB" w:rsidRPr="00C40F67" w:rsidRDefault="008171AB" w:rsidP="007D2F56">
      <w:pPr>
        <w:ind w:firstLine="706"/>
        <w:jc w:val="both"/>
        <w:rPr>
          <w:lang w:val="bg-BG"/>
        </w:rPr>
      </w:pPr>
      <w:r w:rsidRPr="00C40F67">
        <w:rPr>
          <w:bCs/>
          <w:lang w:val="bg-BG"/>
        </w:rPr>
        <w:t>1.</w:t>
      </w:r>
      <w:r w:rsidR="004320A0" w:rsidRPr="00C40F67">
        <w:rPr>
          <w:bCs/>
          <w:lang w:val="bg-BG"/>
        </w:rPr>
        <w:t>2</w:t>
      </w:r>
      <w:r w:rsidRPr="00C40F67">
        <w:rPr>
          <w:bCs/>
          <w:lang w:val="bg-BG"/>
        </w:rPr>
        <w:t xml:space="preserve"> Анализи, добиви и изводи за развитие на растениевъдството в областта.</w:t>
      </w:r>
    </w:p>
    <w:p w:rsidR="008171AB" w:rsidRPr="00C40F67" w:rsidRDefault="008171AB" w:rsidP="007D2F56">
      <w:pPr>
        <w:ind w:firstLine="706"/>
        <w:jc w:val="both"/>
        <w:rPr>
          <w:lang w:val="bg-BG"/>
        </w:rPr>
      </w:pPr>
      <w:r w:rsidRPr="00C40F67">
        <w:rPr>
          <w:lang w:val="bg-BG"/>
        </w:rPr>
        <w:t xml:space="preserve">Под влияние на пазарните фактори се наблюдава тенденция на увеличение на площите засети с пшеница. </w:t>
      </w:r>
    </w:p>
    <w:p w:rsidR="008171AB" w:rsidRPr="00C40F67" w:rsidRDefault="008171AB" w:rsidP="007D2F56">
      <w:pPr>
        <w:ind w:firstLine="706"/>
        <w:jc w:val="both"/>
        <w:rPr>
          <w:lang w:val="bg-BG"/>
        </w:rPr>
      </w:pPr>
      <w:r w:rsidRPr="00C40F67">
        <w:rPr>
          <w:lang w:val="bg-BG"/>
        </w:rPr>
        <w:t xml:space="preserve">При пшеницата средния добив е </w:t>
      </w:r>
      <w:r w:rsidR="00F37830" w:rsidRPr="00C40F67">
        <w:rPr>
          <w:lang w:val="bg-BG"/>
        </w:rPr>
        <w:t>увеличен</w:t>
      </w:r>
      <w:r w:rsidRPr="00C40F67">
        <w:rPr>
          <w:lang w:val="bg-BG"/>
        </w:rPr>
        <w:t xml:space="preserve"> с 2</w:t>
      </w:r>
      <w:r w:rsidR="00F37830" w:rsidRPr="00C40F67">
        <w:rPr>
          <w:lang w:val="bg-BG"/>
        </w:rPr>
        <w:t>0</w:t>
      </w:r>
      <w:r w:rsidRPr="00C40F67">
        <w:rPr>
          <w:lang w:val="bg-BG"/>
        </w:rPr>
        <w:t>,</w:t>
      </w:r>
      <w:r w:rsidR="00F37830" w:rsidRPr="00C40F67">
        <w:rPr>
          <w:lang w:val="bg-BG"/>
        </w:rPr>
        <w:t>6</w:t>
      </w:r>
      <w:r w:rsidRPr="00C40F67">
        <w:rPr>
          <w:lang w:val="bg-BG"/>
        </w:rPr>
        <w:t>% спрямо 201</w:t>
      </w:r>
      <w:r w:rsidR="00F37830" w:rsidRPr="00C40F67">
        <w:rPr>
          <w:lang w:val="bg-BG"/>
        </w:rPr>
        <w:t>8</w:t>
      </w:r>
      <w:r w:rsidRPr="00C40F67">
        <w:rPr>
          <w:lang w:val="bg-BG"/>
        </w:rPr>
        <w:t xml:space="preserve"> година, а при </w:t>
      </w:r>
      <w:r w:rsidR="00ED0F90" w:rsidRPr="00C40F67">
        <w:rPr>
          <w:lang w:val="bg-BG"/>
        </w:rPr>
        <w:t xml:space="preserve">ечемика </w:t>
      </w:r>
      <w:r w:rsidR="00F37830" w:rsidRPr="00C40F67">
        <w:rPr>
          <w:lang w:val="bg-BG"/>
        </w:rPr>
        <w:t>увеличението</w:t>
      </w:r>
      <w:r w:rsidRPr="00C40F67">
        <w:rPr>
          <w:lang w:val="bg-BG"/>
        </w:rPr>
        <w:t xml:space="preserve"> на средния добив </w:t>
      </w:r>
      <w:r w:rsidR="00516E38" w:rsidRPr="00C40F67">
        <w:rPr>
          <w:lang w:val="bg-BG"/>
        </w:rPr>
        <w:t xml:space="preserve">е </w:t>
      </w:r>
      <w:r w:rsidRPr="00C40F67">
        <w:rPr>
          <w:lang w:val="bg-BG"/>
        </w:rPr>
        <w:t xml:space="preserve">с </w:t>
      </w:r>
      <w:r w:rsidR="00F37830" w:rsidRPr="00C40F67">
        <w:rPr>
          <w:lang w:val="bg-BG"/>
        </w:rPr>
        <w:t>18</w:t>
      </w:r>
      <w:r w:rsidRPr="00C40F67">
        <w:rPr>
          <w:lang w:val="bg-BG"/>
        </w:rPr>
        <w:t>,</w:t>
      </w:r>
      <w:r w:rsidR="00F37830" w:rsidRPr="00C40F67">
        <w:rPr>
          <w:lang w:val="bg-BG"/>
        </w:rPr>
        <w:t>1</w:t>
      </w:r>
      <w:r w:rsidRPr="00C40F67">
        <w:rPr>
          <w:lang w:val="bg-BG"/>
        </w:rPr>
        <w:t xml:space="preserve">%. Средният добив при слънчогледа </w:t>
      </w:r>
      <w:r w:rsidR="00F37830" w:rsidRPr="00C40F67">
        <w:rPr>
          <w:lang w:val="bg-BG"/>
        </w:rPr>
        <w:t>има увеличение с 5%</w:t>
      </w:r>
      <w:r w:rsidR="006A4027" w:rsidRPr="00C40F67">
        <w:rPr>
          <w:lang w:val="bg-BG"/>
        </w:rPr>
        <w:t>.</w:t>
      </w:r>
      <w:r w:rsidRPr="00C40F67">
        <w:rPr>
          <w:lang w:val="bg-BG"/>
        </w:rPr>
        <w:t xml:space="preserve"> Поради благоприятните условия по време на вегетацията и прибиране на реколтата се наблюдава увеличение на средния добив при царевицата със 1</w:t>
      </w:r>
      <w:r w:rsidR="00F37830" w:rsidRPr="00C40F67">
        <w:rPr>
          <w:lang w:val="bg-BG"/>
        </w:rPr>
        <w:t>4,2</w:t>
      </w:r>
      <w:r w:rsidRPr="00C40F67">
        <w:rPr>
          <w:lang w:val="bg-BG"/>
        </w:rPr>
        <w:t>%.</w:t>
      </w:r>
    </w:p>
    <w:p w:rsidR="008171AB" w:rsidRPr="00C40F67" w:rsidRDefault="008171AB" w:rsidP="007D2F56">
      <w:pPr>
        <w:ind w:firstLine="706"/>
        <w:jc w:val="both"/>
        <w:rPr>
          <w:lang w:val="bg-BG"/>
        </w:rPr>
      </w:pPr>
      <w:r w:rsidRPr="00C40F67">
        <w:rPr>
          <w:lang w:val="bg-BG"/>
        </w:rPr>
        <w:t xml:space="preserve">Средният добив при картофите е </w:t>
      </w:r>
      <w:r w:rsidR="00F37830" w:rsidRPr="00C40F67">
        <w:rPr>
          <w:lang w:val="bg-BG"/>
        </w:rPr>
        <w:t xml:space="preserve">увеличен </w:t>
      </w:r>
      <w:r w:rsidRPr="00C40F67">
        <w:rPr>
          <w:lang w:val="bg-BG"/>
        </w:rPr>
        <w:t xml:space="preserve">с </w:t>
      </w:r>
      <w:r w:rsidR="00F37830" w:rsidRPr="00C40F67">
        <w:rPr>
          <w:lang w:val="bg-BG"/>
        </w:rPr>
        <w:t>10</w:t>
      </w:r>
      <w:r w:rsidRPr="00C40F67">
        <w:rPr>
          <w:lang w:val="bg-BG"/>
        </w:rPr>
        <w:t>,</w:t>
      </w:r>
      <w:r w:rsidR="00F37830" w:rsidRPr="00C40F67">
        <w:rPr>
          <w:lang w:val="bg-BG"/>
        </w:rPr>
        <w:t xml:space="preserve">8 </w:t>
      </w:r>
      <w:r w:rsidRPr="00C40F67">
        <w:rPr>
          <w:lang w:val="bg-BG"/>
        </w:rPr>
        <w:t>%</w:t>
      </w:r>
      <w:r w:rsidR="00FE0818">
        <w:rPr>
          <w:lang w:val="bg-BG"/>
        </w:rPr>
        <w:t xml:space="preserve"> спрямо 2018 година</w:t>
      </w:r>
      <w:r w:rsidRPr="00C40F67">
        <w:rPr>
          <w:lang w:val="bg-BG"/>
        </w:rPr>
        <w:t>.</w:t>
      </w:r>
    </w:p>
    <w:p w:rsidR="00C0280D" w:rsidRPr="00C40F67" w:rsidRDefault="00C0280D" w:rsidP="007D2F56">
      <w:pPr>
        <w:jc w:val="both"/>
        <w:rPr>
          <w:lang w:val="bg-BG"/>
        </w:rPr>
      </w:pPr>
    </w:p>
    <w:p w:rsidR="008171AB" w:rsidRPr="00C40F67" w:rsidRDefault="009C2823" w:rsidP="007A250B">
      <w:pPr>
        <w:ind w:firstLine="706"/>
        <w:jc w:val="both"/>
        <w:rPr>
          <w:b/>
          <w:lang w:val="bg-BG"/>
        </w:rPr>
      </w:pPr>
      <w:r w:rsidRPr="00C40F67">
        <w:rPr>
          <w:b/>
          <w:lang w:val="bg-BG"/>
        </w:rPr>
        <w:t>Приложение 2</w:t>
      </w:r>
      <w:r w:rsidR="008171AB" w:rsidRPr="00C40F67">
        <w:rPr>
          <w:lang w:val="bg-BG"/>
        </w:rPr>
        <w:t>. Сравнителни стойности на средните добиви в кг/дка на някои от видовете отглеждани култури по години в Софи</w:t>
      </w:r>
      <w:r w:rsidR="00C32876" w:rsidRPr="00C40F67">
        <w:rPr>
          <w:lang w:val="bg-BG"/>
        </w:rPr>
        <w:t>йска</w:t>
      </w:r>
      <w:r w:rsidR="008171AB" w:rsidRPr="00C40F67">
        <w:rPr>
          <w:lang w:val="bg-BG"/>
        </w:rPr>
        <w:t xml:space="preserve"> област</w:t>
      </w:r>
      <w:r w:rsidR="008171AB" w:rsidRPr="00C40F67">
        <w:rPr>
          <w:b/>
          <w:lang w:val="bg-BG"/>
        </w:rPr>
        <w:t>.</w:t>
      </w:r>
    </w:p>
    <w:p w:rsidR="008171AB" w:rsidRPr="00C40F67" w:rsidRDefault="008171AB" w:rsidP="007D2F56">
      <w:pPr>
        <w:jc w:val="both"/>
        <w:rPr>
          <w:lang w:val="bg-BG"/>
        </w:rPr>
      </w:pPr>
    </w:p>
    <w:tbl>
      <w:tblPr>
        <w:tblW w:w="9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2228"/>
        <w:gridCol w:w="2070"/>
        <w:gridCol w:w="2405"/>
      </w:tblGrid>
      <w:tr w:rsidR="008171AB" w:rsidRPr="00C40F67" w:rsidTr="007A250B">
        <w:trPr>
          <w:trHeight w:val="1082"/>
        </w:trPr>
        <w:tc>
          <w:tcPr>
            <w:tcW w:w="2366" w:type="dxa"/>
            <w:vAlign w:val="center"/>
          </w:tcPr>
          <w:p w:rsidR="008171AB" w:rsidRPr="00C40F67" w:rsidRDefault="008171AB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Култури</w:t>
            </w:r>
          </w:p>
        </w:tc>
        <w:tc>
          <w:tcPr>
            <w:tcW w:w="2228" w:type="dxa"/>
            <w:vAlign w:val="center"/>
          </w:tcPr>
          <w:p w:rsidR="007A250B" w:rsidRPr="00C40F67" w:rsidRDefault="008171AB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Ср.</w:t>
            </w:r>
            <w:r w:rsidR="007D2F56" w:rsidRPr="00C40F67">
              <w:rPr>
                <w:b/>
                <w:lang w:val="bg-BG"/>
              </w:rPr>
              <w:t xml:space="preserve"> </w:t>
            </w:r>
            <w:r w:rsidRPr="00C40F67">
              <w:rPr>
                <w:b/>
                <w:lang w:val="bg-BG"/>
              </w:rPr>
              <w:t>добив</w:t>
            </w:r>
          </w:p>
          <w:p w:rsidR="008171AB" w:rsidRPr="00C40F67" w:rsidRDefault="008171AB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 xml:space="preserve"> кг/дка</w:t>
            </w:r>
          </w:p>
          <w:p w:rsidR="008171AB" w:rsidRPr="00C40F67" w:rsidRDefault="008171AB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201</w:t>
            </w:r>
            <w:r w:rsidR="00B63386" w:rsidRPr="00C40F67">
              <w:rPr>
                <w:b/>
                <w:lang w:val="bg-BG"/>
              </w:rPr>
              <w:t>7</w:t>
            </w:r>
            <w:r w:rsidRPr="00C40F67">
              <w:rPr>
                <w:b/>
                <w:lang w:val="bg-BG"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:rsidR="007A250B" w:rsidRPr="00C40F67" w:rsidRDefault="008171AB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Ср.</w:t>
            </w:r>
            <w:r w:rsidR="007D2F56" w:rsidRPr="00C40F67">
              <w:rPr>
                <w:b/>
                <w:lang w:val="bg-BG"/>
              </w:rPr>
              <w:t xml:space="preserve"> д</w:t>
            </w:r>
            <w:r w:rsidRPr="00C40F67">
              <w:rPr>
                <w:b/>
                <w:lang w:val="bg-BG"/>
              </w:rPr>
              <w:t>обив</w:t>
            </w:r>
            <w:r w:rsidR="007D2F56" w:rsidRPr="00C40F67">
              <w:rPr>
                <w:b/>
                <w:lang w:val="bg-BG"/>
              </w:rPr>
              <w:t xml:space="preserve"> </w:t>
            </w:r>
          </w:p>
          <w:p w:rsidR="008171AB" w:rsidRPr="00C40F67" w:rsidRDefault="008171AB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кг/дка</w:t>
            </w:r>
          </w:p>
          <w:p w:rsidR="008171AB" w:rsidRPr="00C40F67" w:rsidRDefault="008171AB" w:rsidP="007A250B">
            <w:pPr>
              <w:jc w:val="center"/>
              <w:rPr>
                <w:lang w:val="bg-BG"/>
              </w:rPr>
            </w:pPr>
            <w:r w:rsidRPr="00C40F67">
              <w:rPr>
                <w:b/>
                <w:lang w:val="bg-BG"/>
              </w:rPr>
              <w:t>201</w:t>
            </w:r>
            <w:r w:rsidR="00B63386" w:rsidRPr="00C40F67">
              <w:rPr>
                <w:b/>
                <w:lang w:val="bg-BG"/>
              </w:rPr>
              <w:t>8</w:t>
            </w:r>
            <w:r w:rsidRPr="00C40F67">
              <w:rPr>
                <w:b/>
                <w:lang w:val="bg-BG"/>
              </w:rPr>
              <w:t xml:space="preserve"> г.</w:t>
            </w:r>
          </w:p>
        </w:tc>
        <w:tc>
          <w:tcPr>
            <w:tcW w:w="2405" w:type="dxa"/>
            <w:vAlign w:val="center"/>
          </w:tcPr>
          <w:p w:rsidR="007A250B" w:rsidRPr="00C40F67" w:rsidRDefault="008171AB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Ср.</w:t>
            </w:r>
            <w:r w:rsidR="007D2F56" w:rsidRPr="00C40F67">
              <w:rPr>
                <w:b/>
                <w:lang w:val="bg-BG"/>
              </w:rPr>
              <w:t xml:space="preserve"> д</w:t>
            </w:r>
            <w:r w:rsidRPr="00C40F67">
              <w:rPr>
                <w:b/>
                <w:lang w:val="bg-BG"/>
              </w:rPr>
              <w:t>обив</w:t>
            </w:r>
          </w:p>
          <w:p w:rsidR="008171AB" w:rsidRPr="00C40F67" w:rsidRDefault="007D2F56" w:rsidP="007A250B">
            <w:pPr>
              <w:jc w:val="center"/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 xml:space="preserve"> </w:t>
            </w:r>
            <w:r w:rsidR="008171AB" w:rsidRPr="00C40F67">
              <w:rPr>
                <w:b/>
                <w:lang w:val="bg-BG"/>
              </w:rPr>
              <w:t>кг/дка</w:t>
            </w:r>
          </w:p>
          <w:p w:rsidR="008171AB" w:rsidRPr="00C40F67" w:rsidRDefault="008171AB" w:rsidP="007A250B">
            <w:pPr>
              <w:jc w:val="center"/>
              <w:rPr>
                <w:lang w:val="bg-BG"/>
              </w:rPr>
            </w:pPr>
            <w:r w:rsidRPr="00C40F67">
              <w:rPr>
                <w:b/>
                <w:lang w:val="bg-BG"/>
              </w:rPr>
              <w:t>201</w:t>
            </w:r>
            <w:r w:rsidR="00B63386" w:rsidRPr="00C40F67">
              <w:rPr>
                <w:b/>
                <w:lang w:val="bg-BG"/>
              </w:rPr>
              <w:t>9</w:t>
            </w:r>
            <w:r w:rsidRPr="00C40F67">
              <w:rPr>
                <w:b/>
                <w:lang w:val="bg-BG"/>
              </w:rPr>
              <w:t>г.</w:t>
            </w:r>
          </w:p>
        </w:tc>
      </w:tr>
      <w:tr w:rsidR="00B63386" w:rsidRPr="00C40F67" w:rsidTr="007A250B">
        <w:trPr>
          <w:trHeight w:val="415"/>
        </w:trPr>
        <w:tc>
          <w:tcPr>
            <w:tcW w:w="2366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Пшеница</w:t>
            </w:r>
          </w:p>
        </w:tc>
        <w:tc>
          <w:tcPr>
            <w:tcW w:w="222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392</w:t>
            </w:r>
          </w:p>
        </w:tc>
        <w:tc>
          <w:tcPr>
            <w:tcW w:w="2070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282</w:t>
            </w:r>
          </w:p>
        </w:tc>
        <w:tc>
          <w:tcPr>
            <w:tcW w:w="2405" w:type="dxa"/>
            <w:vAlign w:val="center"/>
          </w:tcPr>
          <w:p w:rsidR="00B63386" w:rsidRPr="00C40F67" w:rsidRDefault="00FF0C4A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color w:val="000000"/>
                <w:sz w:val="22"/>
                <w:szCs w:val="22"/>
                <w:lang w:val="bg-BG"/>
              </w:rPr>
              <w:t>340</w:t>
            </w:r>
          </w:p>
        </w:tc>
      </w:tr>
      <w:tr w:rsidR="00B63386" w:rsidRPr="00C40F67" w:rsidTr="007A250B">
        <w:trPr>
          <w:trHeight w:val="421"/>
        </w:trPr>
        <w:tc>
          <w:tcPr>
            <w:tcW w:w="2366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Ечемик</w:t>
            </w:r>
          </w:p>
        </w:tc>
        <w:tc>
          <w:tcPr>
            <w:tcW w:w="222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336</w:t>
            </w:r>
          </w:p>
        </w:tc>
        <w:tc>
          <w:tcPr>
            <w:tcW w:w="2070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265</w:t>
            </w:r>
          </w:p>
        </w:tc>
        <w:tc>
          <w:tcPr>
            <w:tcW w:w="2405" w:type="dxa"/>
            <w:vAlign w:val="center"/>
          </w:tcPr>
          <w:p w:rsidR="00B63386" w:rsidRPr="00C40F67" w:rsidRDefault="00FF0C4A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color w:val="000000"/>
                <w:sz w:val="22"/>
                <w:szCs w:val="22"/>
                <w:lang w:val="bg-BG"/>
              </w:rPr>
              <w:t>313</w:t>
            </w:r>
          </w:p>
        </w:tc>
      </w:tr>
      <w:tr w:rsidR="00B63386" w:rsidRPr="00C40F67" w:rsidTr="007A250B">
        <w:trPr>
          <w:trHeight w:val="414"/>
        </w:trPr>
        <w:tc>
          <w:tcPr>
            <w:tcW w:w="2366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Слънчоглед</w:t>
            </w:r>
          </w:p>
        </w:tc>
        <w:tc>
          <w:tcPr>
            <w:tcW w:w="222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197</w:t>
            </w:r>
          </w:p>
        </w:tc>
        <w:tc>
          <w:tcPr>
            <w:tcW w:w="2070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200</w:t>
            </w:r>
          </w:p>
        </w:tc>
        <w:tc>
          <w:tcPr>
            <w:tcW w:w="2405" w:type="dxa"/>
            <w:vAlign w:val="center"/>
          </w:tcPr>
          <w:p w:rsidR="00B63386" w:rsidRPr="00C40F67" w:rsidRDefault="00FF0C4A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iCs/>
                <w:sz w:val="22"/>
                <w:szCs w:val="22"/>
                <w:lang w:val="bg-BG"/>
              </w:rPr>
              <w:t>21</w:t>
            </w:r>
            <w:r w:rsidR="006A4027" w:rsidRPr="00C40F67">
              <w:rPr>
                <w:bCs/>
                <w:iCs/>
                <w:sz w:val="22"/>
                <w:szCs w:val="22"/>
                <w:lang w:val="bg-BG"/>
              </w:rPr>
              <w:t>0</w:t>
            </w:r>
          </w:p>
        </w:tc>
      </w:tr>
      <w:tr w:rsidR="00B63386" w:rsidRPr="00C40F67" w:rsidTr="007A250B">
        <w:trPr>
          <w:trHeight w:val="419"/>
        </w:trPr>
        <w:tc>
          <w:tcPr>
            <w:tcW w:w="2366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Царевица</w:t>
            </w:r>
          </w:p>
        </w:tc>
        <w:tc>
          <w:tcPr>
            <w:tcW w:w="222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179</w:t>
            </w:r>
          </w:p>
        </w:tc>
        <w:tc>
          <w:tcPr>
            <w:tcW w:w="2070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372</w:t>
            </w:r>
          </w:p>
        </w:tc>
        <w:tc>
          <w:tcPr>
            <w:tcW w:w="2405" w:type="dxa"/>
            <w:vAlign w:val="center"/>
          </w:tcPr>
          <w:p w:rsidR="00B63386" w:rsidRPr="00C40F67" w:rsidRDefault="00FF0C4A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sz w:val="22"/>
                <w:szCs w:val="22"/>
                <w:lang w:val="bg-BG"/>
              </w:rPr>
              <w:t>425</w:t>
            </w:r>
          </w:p>
        </w:tc>
      </w:tr>
      <w:tr w:rsidR="00B63386" w:rsidRPr="00C40F67" w:rsidTr="007A250B">
        <w:trPr>
          <w:trHeight w:val="411"/>
        </w:trPr>
        <w:tc>
          <w:tcPr>
            <w:tcW w:w="2366" w:type="dxa"/>
            <w:vAlign w:val="center"/>
          </w:tcPr>
          <w:p w:rsidR="00B63386" w:rsidRPr="00C40F67" w:rsidRDefault="00B63386" w:rsidP="007A250B">
            <w:pPr>
              <w:rPr>
                <w:lang w:val="bg-BG"/>
              </w:rPr>
            </w:pPr>
            <w:r w:rsidRPr="00C40F67">
              <w:rPr>
                <w:lang w:val="bg-BG"/>
              </w:rPr>
              <w:t>Картофи</w:t>
            </w:r>
          </w:p>
        </w:tc>
        <w:tc>
          <w:tcPr>
            <w:tcW w:w="2228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1855</w:t>
            </w:r>
          </w:p>
        </w:tc>
        <w:tc>
          <w:tcPr>
            <w:tcW w:w="2070" w:type="dxa"/>
            <w:vAlign w:val="center"/>
          </w:tcPr>
          <w:p w:rsidR="00B63386" w:rsidRPr="00C40F67" w:rsidRDefault="00B63386" w:rsidP="007A250B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1329</w:t>
            </w:r>
          </w:p>
        </w:tc>
        <w:tc>
          <w:tcPr>
            <w:tcW w:w="2405" w:type="dxa"/>
            <w:vAlign w:val="center"/>
          </w:tcPr>
          <w:p w:rsidR="00B63386" w:rsidRPr="00C40F67" w:rsidRDefault="00FF0C4A" w:rsidP="007A250B">
            <w:pPr>
              <w:jc w:val="center"/>
              <w:rPr>
                <w:lang w:val="bg-BG"/>
              </w:rPr>
            </w:pPr>
            <w:r w:rsidRPr="00C40F67">
              <w:rPr>
                <w:bCs/>
                <w:sz w:val="22"/>
                <w:szCs w:val="22"/>
                <w:lang w:val="bg-BG"/>
              </w:rPr>
              <w:t>1473</w:t>
            </w:r>
          </w:p>
        </w:tc>
      </w:tr>
    </w:tbl>
    <w:p w:rsidR="00C0280D" w:rsidRPr="00C40F67" w:rsidRDefault="00C0280D" w:rsidP="007D2F56">
      <w:pPr>
        <w:ind w:firstLine="709"/>
        <w:jc w:val="both"/>
        <w:rPr>
          <w:lang w:val="bg-BG"/>
        </w:rPr>
      </w:pPr>
    </w:p>
    <w:p w:rsidR="008171AB" w:rsidRDefault="008171AB" w:rsidP="005A274A">
      <w:pPr>
        <w:ind w:left="1440"/>
        <w:jc w:val="both"/>
        <w:rPr>
          <w:lang w:val="bg-BG"/>
        </w:rPr>
      </w:pPr>
      <w:r w:rsidRPr="00C40F67">
        <w:rPr>
          <w:lang w:val="bg-BG"/>
        </w:rPr>
        <w:t>Средни добиви</w:t>
      </w:r>
      <w:r w:rsidR="005A274A">
        <w:rPr>
          <w:lang w:val="bg-BG"/>
        </w:rPr>
        <w:t xml:space="preserve"> </w:t>
      </w:r>
      <w:r w:rsidRPr="00C40F67">
        <w:rPr>
          <w:lang w:val="bg-BG"/>
        </w:rPr>
        <w:t>по</w:t>
      </w:r>
      <w:r w:rsidR="003B3E12" w:rsidRPr="00C40F67">
        <w:rPr>
          <w:lang w:val="bg-BG"/>
        </w:rPr>
        <w:t xml:space="preserve"> години и култури в Софи</w:t>
      </w:r>
      <w:r w:rsidR="007F3FAE" w:rsidRPr="00C40F67">
        <w:rPr>
          <w:lang w:val="bg-BG"/>
        </w:rPr>
        <w:t>йска</w:t>
      </w:r>
      <w:r w:rsidR="003B3E12" w:rsidRPr="00C40F67">
        <w:rPr>
          <w:lang w:val="bg-BG"/>
        </w:rPr>
        <w:t xml:space="preserve"> област</w:t>
      </w:r>
      <w:r w:rsidR="005A274A">
        <w:rPr>
          <w:lang w:val="bg-BG"/>
        </w:rPr>
        <w:t>, кг/дка</w:t>
      </w:r>
      <w:r w:rsidR="004036D2" w:rsidRPr="00C40F67">
        <w:rPr>
          <w:lang w:val="bg-BG"/>
        </w:rPr>
        <w:t xml:space="preserve"> </w:t>
      </w:r>
    </w:p>
    <w:p w:rsidR="005A274A" w:rsidRDefault="005A274A" w:rsidP="005A274A">
      <w:pPr>
        <w:ind w:left="1440"/>
        <w:jc w:val="both"/>
        <w:rPr>
          <w:lang w:val="bg-BG"/>
        </w:rPr>
      </w:pPr>
    </w:p>
    <w:p w:rsidR="005A274A" w:rsidRDefault="00FE74C6" w:rsidP="005A274A">
      <w:pPr>
        <w:ind w:firstLine="1276"/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4784090" cy="2289810"/>
            <wp:effectExtent l="0" t="0" r="0" b="0"/>
            <wp:docPr id="6" name="Chart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274A" w:rsidRDefault="005A274A" w:rsidP="005A274A">
      <w:pPr>
        <w:ind w:left="2880" w:firstLine="1440"/>
        <w:jc w:val="both"/>
        <w:rPr>
          <w:lang w:val="bg-BG"/>
        </w:rPr>
      </w:pPr>
      <w:r w:rsidRPr="005A274A">
        <w:rPr>
          <w:lang w:val="bg-BG"/>
        </w:rPr>
        <w:t xml:space="preserve"> </w:t>
      </w:r>
      <w:r w:rsidRPr="00C40F67">
        <w:rPr>
          <w:lang w:val="bg-BG"/>
        </w:rPr>
        <w:t>Диаграма 6</w:t>
      </w:r>
      <w:r w:rsidR="002546C9">
        <w:rPr>
          <w:lang w:val="bg-BG"/>
        </w:rPr>
        <w:t>.</w:t>
      </w:r>
    </w:p>
    <w:p w:rsidR="002546C9" w:rsidRDefault="002546C9" w:rsidP="005A274A">
      <w:pPr>
        <w:ind w:left="2880" w:firstLine="1440"/>
        <w:jc w:val="both"/>
        <w:rPr>
          <w:lang w:val="bg-BG"/>
        </w:rPr>
      </w:pPr>
    </w:p>
    <w:p w:rsidR="005A274A" w:rsidRDefault="005A274A" w:rsidP="005A274A">
      <w:pPr>
        <w:jc w:val="both"/>
        <w:rPr>
          <w:lang w:val="bg-BG"/>
        </w:rPr>
      </w:pPr>
    </w:p>
    <w:p w:rsidR="005A274A" w:rsidRDefault="005A274A" w:rsidP="005A274A">
      <w:pPr>
        <w:ind w:firstLine="1440"/>
        <w:jc w:val="both"/>
        <w:rPr>
          <w:lang w:val="bg-BG"/>
        </w:rPr>
      </w:pPr>
      <w:r w:rsidRPr="00C40F67">
        <w:rPr>
          <w:lang w:val="bg-BG"/>
        </w:rPr>
        <w:t>Средни добиви</w:t>
      </w:r>
      <w:r>
        <w:rPr>
          <w:lang w:val="bg-BG"/>
        </w:rPr>
        <w:t xml:space="preserve"> </w:t>
      </w:r>
      <w:r w:rsidRPr="00C40F67">
        <w:rPr>
          <w:lang w:val="bg-BG"/>
        </w:rPr>
        <w:t xml:space="preserve">по години </w:t>
      </w:r>
      <w:r>
        <w:rPr>
          <w:lang w:val="bg-BG"/>
        </w:rPr>
        <w:t xml:space="preserve">на </w:t>
      </w:r>
      <w:r w:rsidRPr="00C40F67">
        <w:rPr>
          <w:lang w:val="bg-BG"/>
        </w:rPr>
        <w:t>к</w:t>
      </w:r>
      <w:r>
        <w:rPr>
          <w:lang w:val="bg-BG"/>
        </w:rPr>
        <w:t>а</w:t>
      </w:r>
      <w:r w:rsidRPr="00C40F67">
        <w:rPr>
          <w:lang w:val="bg-BG"/>
        </w:rPr>
        <w:t>р</w:t>
      </w:r>
      <w:r>
        <w:rPr>
          <w:lang w:val="bg-BG"/>
        </w:rPr>
        <w:t>тоф</w:t>
      </w:r>
      <w:r w:rsidRPr="00C40F67">
        <w:rPr>
          <w:lang w:val="bg-BG"/>
        </w:rPr>
        <w:t xml:space="preserve">и в Софийска област </w:t>
      </w:r>
    </w:p>
    <w:p w:rsidR="005A274A" w:rsidRDefault="005A274A" w:rsidP="005A274A">
      <w:pPr>
        <w:jc w:val="both"/>
        <w:rPr>
          <w:lang w:val="bg-BG"/>
        </w:rPr>
      </w:pPr>
    </w:p>
    <w:p w:rsidR="005A274A" w:rsidRPr="00C40F67" w:rsidRDefault="00FE74C6" w:rsidP="005A274A">
      <w:pPr>
        <w:ind w:firstLine="1440"/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4638040" cy="2296795"/>
            <wp:effectExtent l="0" t="0" r="0" b="0"/>
            <wp:docPr id="7" name="Chart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A274A" w:rsidRDefault="005A274A" w:rsidP="005A274A">
      <w:pPr>
        <w:ind w:left="2880" w:firstLine="1440"/>
        <w:jc w:val="both"/>
        <w:rPr>
          <w:lang w:val="bg-BG"/>
        </w:rPr>
      </w:pPr>
      <w:r w:rsidRPr="00C40F67">
        <w:rPr>
          <w:lang w:val="bg-BG"/>
        </w:rPr>
        <w:t xml:space="preserve">Диаграма </w:t>
      </w:r>
      <w:r>
        <w:rPr>
          <w:lang w:val="bg-BG"/>
        </w:rPr>
        <w:t>7</w:t>
      </w:r>
      <w:r w:rsidR="002546C9">
        <w:rPr>
          <w:lang w:val="bg-BG"/>
        </w:rPr>
        <w:t>.</w:t>
      </w:r>
    </w:p>
    <w:p w:rsidR="007A250B" w:rsidRPr="00C40F67" w:rsidRDefault="007A250B" w:rsidP="005A274A">
      <w:pPr>
        <w:pStyle w:val="Default"/>
        <w:tabs>
          <w:tab w:val="left" w:pos="4695"/>
        </w:tabs>
        <w:spacing w:after="120"/>
        <w:ind w:firstLine="1440"/>
        <w:jc w:val="both"/>
        <w:rPr>
          <w:rFonts w:ascii="Times New Roman" w:hAnsi="Times New Roman"/>
          <w:b/>
          <w:color w:val="auto"/>
        </w:rPr>
      </w:pPr>
    </w:p>
    <w:p w:rsidR="00C00031" w:rsidRPr="002E17B6" w:rsidRDefault="009F1CDC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A4684A">
        <w:rPr>
          <w:rFonts w:ascii="Times New Roman" w:hAnsi="Times New Roman"/>
          <w:b/>
          <w:color w:val="auto"/>
        </w:rPr>
        <w:t xml:space="preserve">II. </w:t>
      </w:r>
      <w:r w:rsidR="00C00031" w:rsidRPr="00A4684A">
        <w:rPr>
          <w:rFonts w:ascii="Times New Roman" w:hAnsi="Times New Roman"/>
          <w:b/>
          <w:color w:val="auto"/>
        </w:rPr>
        <w:t>ЖИВОТНОВЪДСТВО</w:t>
      </w:r>
    </w:p>
    <w:p w:rsidR="00D864A1" w:rsidRDefault="00C00031" w:rsidP="009D3454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 xml:space="preserve">Говедовъдните обекти са </w:t>
      </w:r>
      <w:r w:rsidR="00CA3DCE" w:rsidRPr="00C40F67">
        <w:rPr>
          <w:rFonts w:ascii="Times New Roman" w:hAnsi="Times New Roman"/>
          <w:color w:val="auto"/>
        </w:rPr>
        <w:t>1</w:t>
      </w:r>
      <w:r w:rsidR="00FC4052" w:rsidRPr="00C40F67">
        <w:rPr>
          <w:rFonts w:ascii="Times New Roman" w:hAnsi="Times New Roman"/>
          <w:color w:val="auto"/>
        </w:rPr>
        <w:t>6</w:t>
      </w:r>
      <w:r w:rsidR="00254310" w:rsidRPr="00C40F67">
        <w:rPr>
          <w:rFonts w:ascii="Times New Roman" w:hAnsi="Times New Roman"/>
          <w:color w:val="auto"/>
        </w:rPr>
        <w:t>50</w:t>
      </w:r>
      <w:r w:rsidR="00170FAA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бр., в които се отглеждат </w:t>
      </w:r>
      <w:r w:rsidR="00CA3DCE" w:rsidRPr="00C40F67">
        <w:rPr>
          <w:rFonts w:ascii="Times New Roman" w:hAnsi="Times New Roman"/>
          <w:color w:val="auto"/>
        </w:rPr>
        <w:t>2</w:t>
      </w:r>
      <w:r w:rsidR="00FC4052" w:rsidRPr="00C40F67">
        <w:rPr>
          <w:rFonts w:ascii="Times New Roman" w:hAnsi="Times New Roman"/>
          <w:color w:val="auto"/>
        </w:rPr>
        <w:t>5</w:t>
      </w:r>
      <w:r w:rsidR="00CA3DCE" w:rsidRPr="00C40F67">
        <w:rPr>
          <w:rFonts w:ascii="Times New Roman" w:hAnsi="Times New Roman"/>
          <w:color w:val="auto"/>
        </w:rPr>
        <w:t xml:space="preserve"> </w:t>
      </w:r>
      <w:r w:rsidR="00FC4052" w:rsidRPr="00C40F67">
        <w:rPr>
          <w:rFonts w:ascii="Times New Roman" w:hAnsi="Times New Roman"/>
          <w:color w:val="auto"/>
        </w:rPr>
        <w:t>511</w:t>
      </w:r>
      <w:r w:rsidR="00170FAA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>бр.</w:t>
      </w:r>
      <w:r w:rsidR="00CA3DCE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>говеда</w:t>
      </w:r>
      <w:r w:rsidR="00CA3DCE" w:rsidRPr="00C40F67">
        <w:rPr>
          <w:rFonts w:ascii="Times New Roman" w:hAnsi="Times New Roman"/>
          <w:color w:val="auto"/>
        </w:rPr>
        <w:t>.</w:t>
      </w:r>
      <w:r w:rsidRPr="00C40F67">
        <w:rPr>
          <w:rFonts w:ascii="Times New Roman" w:hAnsi="Times New Roman"/>
          <w:color w:val="auto"/>
        </w:rPr>
        <w:t xml:space="preserve"> </w:t>
      </w:r>
      <w:r w:rsidR="00CA3DCE" w:rsidRPr="00C40F67">
        <w:rPr>
          <w:rFonts w:ascii="Times New Roman" w:hAnsi="Times New Roman"/>
          <w:color w:val="auto"/>
        </w:rPr>
        <w:t>В 1</w:t>
      </w:r>
      <w:r w:rsidR="00FC4052" w:rsidRPr="00C40F67">
        <w:rPr>
          <w:rFonts w:ascii="Times New Roman" w:hAnsi="Times New Roman"/>
          <w:color w:val="auto"/>
        </w:rPr>
        <w:t>6</w:t>
      </w:r>
      <w:r w:rsidR="00CA3DCE" w:rsidRPr="00C40F67">
        <w:rPr>
          <w:rFonts w:ascii="Times New Roman" w:hAnsi="Times New Roman"/>
          <w:color w:val="auto"/>
        </w:rPr>
        <w:t xml:space="preserve"> животновъдни обекта се отглеждат 6</w:t>
      </w:r>
      <w:r w:rsidR="00FC4052" w:rsidRPr="00C40F67">
        <w:rPr>
          <w:rFonts w:ascii="Times New Roman" w:hAnsi="Times New Roman"/>
          <w:color w:val="auto"/>
        </w:rPr>
        <w:t>70</w:t>
      </w:r>
      <w:r w:rsidR="00CA3DCE" w:rsidRPr="00C40F67">
        <w:rPr>
          <w:rFonts w:ascii="Times New Roman" w:hAnsi="Times New Roman"/>
          <w:color w:val="auto"/>
        </w:rPr>
        <w:t xml:space="preserve"> бр. биволи. </w:t>
      </w:r>
      <w:r w:rsidR="00170FAA" w:rsidRPr="00C40F67">
        <w:rPr>
          <w:rFonts w:ascii="Times New Roman" w:hAnsi="Times New Roman"/>
          <w:color w:val="auto"/>
        </w:rPr>
        <w:t xml:space="preserve">Животновъдните обекти на дребните преживни животни /ДПЖ/ са </w:t>
      </w:r>
      <w:r w:rsidR="00FC4052" w:rsidRPr="00C40F67">
        <w:rPr>
          <w:rFonts w:ascii="Times New Roman" w:hAnsi="Times New Roman"/>
          <w:color w:val="auto"/>
        </w:rPr>
        <w:t>2266</w:t>
      </w:r>
      <w:r w:rsidR="00170FAA" w:rsidRPr="00C40F67">
        <w:rPr>
          <w:rFonts w:ascii="Times New Roman" w:hAnsi="Times New Roman"/>
          <w:color w:val="auto"/>
        </w:rPr>
        <w:t xml:space="preserve"> бр., в които се отглеждат </w:t>
      </w:r>
      <w:r w:rsidR="00FC4052" w:rsidRPr="00C40F67">
        <w:rPr>
          <w:rFonts w:ascii="Times New Roman" w:hAnsi="Times New Roman"/>
          <w:color w:val="auto"/>
        </w:rPr>
        <w:t>75256</w:t>
      </w:r>
      <w:r w:rsidR="00170FAA" w:rsidRPr="00C40F67">
        <w:rPr>
          <w:rFonts w:ascii="Times New Roman" w:hAnsi="Times New Roman"/>
          <w:color w:val="auto"/>
        </w:rPr>
        <w:t xml:space="preserve"> броя животни</w:t>
      </w:r>
      <w:r w:rsidR="009F1CDC" w:rsidRPr="00C40F67">
        <w:rPr>
          <w:rFonts w:ascii="Times New Roman" w:hAnsi="Times New Roman"/>
          <w:color w:val="auto"/>
        </w:rPr>
        <w:t>,</w:t>
      </w:r>
      <w:r w:rsidR="008171AB" w:rsidRPr="00C40F67">
        <w:rPr>
          <w:rFonts w:ascii="Times New Roman" w:hAnsi="Times New Roman"/>
          <w:color w:val="auto"/>
        </w:rPr>
        <w:t xml:space="preserve"> </w:t>
      </w:r>
      <w:r w:rsidR="00FC4052" w:rsidRPr="00C40F67">
        <w:rPr>
          <w:rFonts w:ascii="Times New Roman" w:hAnsi="Times New Roman"/>
          <w:color w:val="auto"/>
        </w:rPr>
        <w:t>515</w:t>
      </w:r>
      <w:r w:rsidR="008171AB" w:rsidRPr="00C40F67">
        <w:rPr>
          <w:rFonts w:ascii="Times New Roman" w:hAnsi="Times New Roman"/>
          <w:color w:val="auto"/>
        </w:rPr>
        <w:t xml:space="preserve"> животновъдни обекта с еднокопитни животни, в които </w:t>
      </w:r>
      <w:r w:rsidR="009F1CDC" w:rsidRPr="00C40F67">
        <w:rPr>
          <w:rFonts w:ascii="Times New Roman" w:hAnsi="Times New Roman"/>
          <w:color w:val="auto"/>
        </w:rPr>
        <w:t xml:space="preserve">се отглеждат </w:t>
      </w:r>
      <w:r w:rsidR="004A3B5E" w:rsidRPr="00C40F67">
        <w:rPr>
          <w:rFonts w:ascii="Times New Roman" w:hAnsi="Times New Roman"/>
          <w:color w:val="auto"/>
        </w:rPr>
        <w:t xml:space="preserve">6 </w:t>
      </w:r>
      <w:r w:rsidR="00FC4052" w:rsidRPr="00C40F67">
        <w:rPr>
          <w:rFonts w:ascii="Times New Roman" w:hAnsi="Times New Roman"/>
          <w:color w:val="auto"/>
        </w:rPr>
        <w:t>612</w:t>
      </w:r>
      <w:r w:rsidR="008171AB" w:rsidRPr="00C40F67">
        <w:rPr>
          <w:rFonts w:ascii="Times New Roman" w:hAnsi="Times New Roman"/>
          <w:color w:val="auto"/>
        </w:rPr>
        <w:t xml:space="preserve"> броя коне.</w:t>
      </w:r>
      <w:r w:rsidR="00170FAA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В </w:t>
      </w:r>
      <w:r w:rsidR="00FC4052" w:rsidRPr="00C40F67">
        <w:rPr>
          <w:rFonts w:ascii="Times New Roman" w:hAnsi="Times New Roman"/>
          <w:color w:val="auto"/>
        </w:rPr>
        <w:t>591</w:t>
      </w:r>
      <w:r w:rsidR="00F332C9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регистрирани пчелина се отглеждат </w:t>
      </w:r>
      <w:r w:rsidR="00FC4052" w:rsidRPr="00C40F67">
        <w:rPr>
          <w:rFonts w:ascii="Times New Roman" w:hAnsi="Times New Roman"/>
          <w:color w:val="auto"/>
        </w:rPr>
        <w:t>16440</w:t>
      </w:r>
      <w:r w:rsidR="000A1C29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броя пчелни семейства. </w:t>
      </w:r>
      <w:r w:rsidR="00ED0F90" w:rsidRPr="00C40F67">
        <w:rPr>
          <w:rFonts w:ascii="Times New Roman" w:hAnsi="Times New Roman"/>
          <w:color w:val="auto"/>
        </w:rPr>
        <w:t>В 1</w:t>
      </w:r>
      <w:r w:rsidR="00254310" w:rsidRPr="00C40F67">
        <w:rPr>
          <w:rFonts w:ascii="Times New Roman" w:hAnsi="Times New Roman"/>
          <w:color w:val="auto"/>
        </w:rPr>
        <w:t>1</w:t>
      </w:r>
      <w:r w:rsidR="00ED0F90" w:rsidRPr="00C40F67">
        <w:rPr>
          <w:rFonts w:ascii="Times New Roman" w:hAnsi="Times New Roman"/>
          <w:color w:val="auto"/>
        </w:rPr>
        <w:t xml:space="preserve">0 животновъдни обекта </w:t>
      </w:r>
      <w:r w:rsidR="004A3B5E" w:rsidRPr="00C40F67">
        <w:rPr>
          <w:rFonts w:ascii="Times New Roman" w:hAnsi="Times New Roman"/>
          <w:color w:val="auto"/>
        </w:rPr>
        <w:t xml:space="preserve">се отглеждат </w:t>
      </w:r>
      <w:r w:rsidR="00FC4052" w:rsidRPr="00C40F67">
        <w:rPr>
          <w:rFonts w:ascii="Times New Roman" w:hAnsi="Times New Roman"/>
          <w:color w:val="auto"/>
        </w:rPr>
        <w:t>6202</w:t>
      </w:r>
      <w:r w:rsidR="004A3B5E" w:rsidRPr="00C40F67">
        <w:rPr>
          <w:rFonts w:ascii="Times New Roman" w:hAnsi="Times New Roman"/>
          <w:color w:val="auto"/>
        </w:rPr>
        <w:t xml:space="preserve"> бр. свине. В </w:t>
      </w:r>
      <w:r w:rsidR="000C0033" w:rsidRPr="00C40F67">
        <w:rPr>
          <w:rFonts w:ascii="Times New Roman" w:hAnsi="Times New Roman"/>
          <w:color w:val="auto"/>
        </w:rPr>
        <w:t>280</w:t>
      </w:r>
      <w:r w:rsidR="004A3B5E" w:rsidRPr="00C40F67">
        <w:rPr>
          <w:rFonts w:ascii="Times New Roman" w:hAnsi="Times New Roman"/>
          <w:color w:val="auto"/>
        </w:rPr>
        <w:t xml:space="preserve"> животновъдни обекта </w:t>
      </w:r>
      <w:r w:rsidR="00ED0F90" w:rsidRPr="00C40F67">
        <w:rPr>
          <w:rFonts w:ascii="Times New Roman" w:hAnsi="Times New Roman"/>
          <w:color w:val="auto"/>
        </w:rPr>
        <w:t xml:space="preserve">се отглеждат </w:t>
      </w:r>
      <w:r w:rsidR="00B30E9D" w:rsidRPr="00C40F67">
        <w:rPr>
          <w:rFonts w:ascii="Times New Roman" w:hAnsi="Times New Roman"/>
          <w:color w:val="auto"/>
        </w:rPr>
        <w:t>364</w:t>
      </w:r>
      <w:r w:rsidR="00ED0F90" w:rsidRPr="00C40F67">
        <w:rPr>
          <w:rFonts w:ascii="Times New Roman" w:hAnsi="Times New Roman"/>
          <w:color w:val="auto"/>
        </w:rPr>
        <w:t xml:space="preserve"> хиляди броя птици</w:t>
      </w:r>
      <w:r w:rsidR="00D864A1" w:rsidRPr="00C40F67">
        <w:rPr>
          <w:rFonts w:ascii="Times New Roman" w:hAnsi="Times New Roman"/>
          <w:color w:val="auto"/>
        </w:rPr>
        <w:t>.</w:t>
      </w:r>
    </w:p>
    <w:p w:rsidR="009D4451" w:rsidRPr="009D4451" w:rsidRDefault="009D4451" w:rsidP="009D4451">
      <w:pPr>
        <w:ind w:firstLine="706"/>
        <w:jc w:val="both"/>
        <w:rPr>
          <w:lang w:val="bg-BG"/>
        </w:rPr>
      </w:pPr>
      <w:r w:rsidRPr="00C40F67">
        <w:rPr>
          <w:lang w:val="bg-BG"/>
        </w:rPr>
        <w:t xml:space="preserve">Политиката на Министерство на земеделието, храните и горите през изтеклия период </w:t>
      </w:r>
      <w:r>
        <w:rPr>
          <w:lang w:val="bg-BG"/>
        </w:rPr>
        <w:t xml:space="preserve">за отрасъла </w:t>
      </w:r>
      <w:r w:rsidRPr="00C40F67">
        <w:rPr>
          <w:lang w:val="bg-BG"/>
        </w:rPr>
        <w:t xml:space="preserve">е насочена към защита интересите на земеделските стопани, използвайки различни финансови инструменти и административни облекчения. </w:t>
      </w:r>
    </w:p>
    <w:p w:rsidR="00FC4052" w:rsidRPr="00C40F67" w:rsidRDefault="00FC4052" w:rsidP="009D4451">
      <w:pPr>
        <w:ind w:firstLine="706"/>
        <w:jc w:val="both"/>
        <w:rPr>
          <w:lang w:val="bg-BG"/>
        </w:rPr>
      </w:pPr>
      <w:r w:rsidRPr="00C40F67">
        <w:rPr>
          <w:lang w:val="bg-BG"/>
        </w:rPr>
        <w:t xml:space="preserve">Животновъдството e </w:t>
      </w:r>
      <w:proofErr w:type="spellStart"/>
      <w:r w:rsidRPr="00C40F67">
        <w:rPr>
          <w:lang w:val="bg-BG"/>
        </w:rPr>
        <w:t>приоритетeн</w:t>
      </w:r>
      <w:proofErr w:type="spellEnd"/>
      <w:r w:rsidRPr="00C40F67">
        <w:rPr>
          <w:lang w:val="bg-BG"/>
        </w:rPr>
        <w:t xml:space="preserve"> сектор на Областна дирекция “Земеделие“</w:t>
      </w:r>
      <w:r w:rsidR="00E524AC" w:rsidRPr="00C40F67">
        <w:rPr>
          <w:lang w:val="bg-BG"/>
        </w:rPr>
        <w:t xml:space="preserve"> – София област </w:t>
      </w:r>
      <w:r w:rsidRPr="00C40F67">
        <w:rPr>
          <w:lang w:val="bg-BG"/>
        </w:rPr>
        <w:t>с който цели да се постигне ръст на отглежданите животни и животновъдната продукция, повишаване доходите и жизнения стандарт на фермерите, производство на качествена и безопасна за здравето на потребителите храна, постигане на по-висока ефективност на производството и икономическа стабилност.</w:t>
      </w:r>
    </w:p>
    <w:p w:rsidR="009D3454" w:rsidRPr="00C40F67" w:rsidRDefault="00FC4052" w:rsidP="009D3454">
      <w:pPr>
        <w:pStyle w:val="ad"/>
        <w:ind w:left="706"/>
        <w:jc w:val="both"/>
        <w:rPr>
          <w:rFonts w:eastAsia="Calibri"/>
        </w:rPr>
      </w:pPr>
      <w:r w:rsidRPr="00C40F67">
        <w:rPr>
          <w:rFonts w:eastAsia="Calibri"/>
        </w:rPr>
        <w:t xml:space="preserve">В </w:t>
      </w:r>
      <w:r w:rsidR="00E524AC" w:rsidRPr="00C40F67">
        <w:rPr>
          <w:rFonts w:eastAsia="Calibri"/>
        </w:rPr>
        <w:t xml:space="preserve">Софийска област </w:t>
      </w:r>
      <w:r w:rsidRPr="00C40F67">
        <w:rPr>
          <w:rFonts w:eastAsia="Calibri"/>
        </w:rPr>
        <w:t xml:space="preserve">се отглеждат </w:t>
      </w:r>
      <w:r w:rsidR="00E524AC" w:rsidRPr="00C40F67">
        <w:rPr>
          <w:rFonts w:eastAsia="Calibri"/>
        </w:rPr>
        <w:t>25511 говеда, което е с 9% по-малко от 2018 година</w:t>
      </w:r>
      <w:r w:rsidR="009D3454" w:rsidRPr="00C40F67">
        <w:rPr>
          <w:rFonts w:eastAsia="Calibri"/>
        </w:rPr>
        <w:t>.</w:t>
      </w:r>
    </w:p>
    <w:p w:rsidR="00FC4052" w:rsidRPr="00C40F67" w:rsidRDefault="00D864A1" w:rsidP="009D3454">
      <w:pPr>
        <w:ind w:firstLine="706"/>
        <w:jc w:val="both"/>
        <w:rPr>
          <w:rFonts w:eastAsia="Calibri"/>
          <w:lang w:val="bg-BG"/>
        </w:rPr>
      </w:pPr>
      <w:r w:rsidRPr="00C40F67">
        <w:rPr>
          <w:rFonts w:eastAsia="Calibri"/>
          <w:lang w:val="bg-BG"/>
        </w:rPr>
        <w:t xml:space="preserve">Наблюдава се </w:t>
      </w:r>
      <w:r w:rsidR="000C0033" w:rsidRPr="00C40F67">
        <w:rPr>
          <w:rFonts w:eastAsia="Calibri"/>
          <w:lang w:val="bg-BG"/>
        </w:rPr>
        <w:t>закриване на животновъдни обекти, които не отговарят на изискванията на Закона за ветеринарномедицинската дейност</w:t>
      </w:r>
      <w:r w:rsidR="00E524AC" w:rsidRPr="00C40F67">
        <w:rPr>
          <w:rFonts w:eastAsia="Calibri"/>
          <w:lang w:val="bg-BG"/>
        </w:rPr>
        <w:t xml:space="preserve">.  </w:t>
      </w:r>
    </w:p>
    <w:p w:rsidR="00FC4052" w:rsidRPr="00C40F67" w:rsidRDefault="000C0033" w:rsidP="009D3454">
      <w:pPr>
        <w:pStyle w:val="ad"/>
        <w:ind w:left="0" w:firstLine="706"/>
        <w:jc w:val="both"/>
      </w:pPr>
      <w:r w:rsidRPr="00C40F67">
        <w:t>Тенденция в за</w:t>
      </w:r>
      <w:r w:rsidR="005E7E38" w:rsidRPr="00C40F67">
        <w:t xml:space="preserve">пазването </w:t>
      </w:r>
      <w:r w:rsidR="00FC4052" w:rsidRPr="00C40F67">
        <w:t xml:space="preserve">на броя на животните </w:t>
      </w:r>
      <w:r w:rsidR="00F25B73" w:rsidRPr="00C40F67">
        <w:t xml:space="preserve">от месодайното направление </w:t>
      </w:r>
      <w:r w:rsidR="00FC4052" w:rsidRPr="00C40F67">
        <w:t xml:space="preserve">се дължи от една страна на високите ставки за участие по схемите за обвързана подкрепа (в т.ч. схеми за месодайни крави и животни под селекционен контрол), от друга, на </w:t>
      </w:r>
      <w:r w:rsidR="005E7E38" w:rsidRPr="00C40F67">
        <w:t>намаление на броя на млечните крави, което е свързано с ниските изкупни цени на млякото и квалифицирана работна ръка в сектора.</w:t>
      </w:r>
    </w:p>
    <w:p w:rsidR="00FC4052" w:rsidRPr="00C40F67" w:rsidRDefault="005E7E38" w:rsidP="009D3454">
      <w:pPr>
        <w:pStyle w:val="ad"/>
        <w:ind w:left="0" w:firstLine="706"/>
        <w:jc w:val="both"/>
      </w:pPr>
      <w:r w:rsidRPr="00C40F67">
        <w:t xml:space="preserve">Броят на биволите е увеличен с 6,5 %. Овцете са намалели с 9,3%, а козите със </w:t>
      </w:r>
      <w:r w:rsidR="00895283" w:rsidRPr="00C40F67">
        <w:t>23</w:t>
      </w:r>
      <w:r w:rsidRPr="00C40F67">
        <w:t>,</w:t>
      </w:r>
      <w:r w:rsidR="00895283" w:rsidRPr="00C40F67">
        <w:t xml:space="preserve">3 </w:t>
      </w:r>
      <w:r w:rsidRPr="00C40F67">
        <w:t>% спрямо 2018 година.</w:t>
      </w:r>
    </w:p>
    <w:p w:rsidR="0028269D" w:rsidRPr="00C40F67" w:rsidRDefault="00FC5D5D" w:rsidP="009D3454">
      <w:pPr>
        <w:ind w:firstLine="706"/>
        <w:jc w:val="both"/>
        <w:rPr>
          <w:lang w:val="bg-BG"/>
        </w:rPr>
      </w:pPr>
      <w:r w:rsidRPr="00C40F67">
        <w:rPr>
          <w:lang w:val="bg-BG"/>
        </w:rPr>
        <w:t xml:space="preserve">Птиците са намалели с </w:t>
      </w:r>
      <w:r w:rsidR="00895283" w:rsidRPr="00C40F67">
        <w:rPr>
          <w:lang w:val="bg-BG"/>
        </w:rPr>
        <w:t>6</w:t>
      </w:r>
      <w:r w:rsidR="00586D74" w:rsidRPr="00C40F67">
        <w:rPr>
          <w:lang w:val="bg-BG"/>
        </w:rPr>
        <w:t>,5</w:t>
      </w:r>
      <w:r w:rsidRPr="00C40F67">
        <w:rPr>
          <w:lang w:val="bg-BG"/>
        </w:rPr>
        <w:t xml:space="preserve"> %</w:t>
      </w:r>
      <w:r w:rsidR="00425F56" w:rsidRPr="00C40F67">
        <w:rPr>
          <w:lang w:val="bg-BG"/>
        </w:rPr>
        <w:t xml:space="preserve">. </w:t>
      </w:r>
      <w:r w:rsidRPr="00C40F67">
        <w:rPr>
          <w:lang w:val="bg-BG"/>
        </w:rPr>
        <w:t xml:space="preserve"> Птицевъдството е концентрирано в </w:t>
      </w:r>
      <w:r w:rsidR="00126EA0" w:rsidRPr="00C40F67">
        <w:rPr>
          <w:lang w:val="bg-BG"/>
        </w:rPr>
        <w:t>седем</w:t>
      </w:r>
      <w:r w:rsidRPr="00C40F67">
        <w:rPr>
          <w:lang w:val="bg-BG"/>
        </w:rPr>
        <w:t xml:space="preserve"> основни ферми за производство на пилета-бройлери</w:t>
      </w:r>
      <w:r w:rsidR="00126EA0" w:rsidRPr="00C40F67">
        <w:rPr>
          <w:lang w:val="bg-BG"/>
        </w:rPr>
        <w:t xml:space="preserve"> и</w:t>
      </w:r>
      <w:r w:rsidRPr="00C40F67">
        <w:rPr>
          <w:lang w:val="bg-BG"/>
        </w:rPr>
        <w:t xml:space="preserve"> яйца за консумация </w:t>
      </w:r>
      <w:r w:rsidR="00126EA0" w:rsidRPr="00C40F67">
        <w:rPr>
          <w:lang w:val="bg-BG"/>
        </w:rPr>
        <w:t xml:space="preserve">в община Костинброд. </w:t>
      </w:r>
      <w:r w:rsidRPr="00C40F67">
        <w:rPr>
          <w:lang w:val="bg-BG"/>
        </w:rPr>
        <w:t xml:space="preserve">Фактор за положително развитие на сектора е стартиралата схема на държавна помощ за реализиране на доброволно поети ангажименти за хуманно отношение към птиците (както за угояване, така и за яйценосно направление) за период от пет години. Подпомагане получават както големи, високо модернизирани птицевъдни обекти, така и по-малки ферми, осигуряващи производство на яйца и птиче месо. </w:t>
      </w:r>
    </w:p>
    <w:p w:rsidR="0028269D" w:rsidRPr="00C40F67" w:rsidRDefault="00FC5D5D" w:rsidP="009D3454">
      <w:pPr>
        <w:ind w:firstLine="706"/>
        <w:jc w:val="both"/>
        <w:rPr>
          <w:lang w:val="bg-BG"/>
        </w:rPr>
      </w:pPr>
      <w:r w:rsidRPr="00C40F67">
        <w:rPr>
          <w:lang w:val="bg-BG"/>
        </w:rPr>
        <w:t>Софи</w:t>
      </w:r>
      <w:r w:rsidR="00CF43AC" w:rsidRPr="00C40F67">
        <w:rPr>
          <w:lang w:val="bg-BG"/>
        </w:rPr>
        <w:t>йска</w:t>
      </w:r>
      <w:r w:rsidRPr="00C40F67">
        <w:rPr>
          <w:lang w:val="bg-BG"/>
        </w:rPr>
        <w:t xml:space="preserve"> област има дългогодишни традиции при производството на мед и пчелни продукти, предпоставка за което са разнообразната и богата медоносна растителност. Благоприятно влияние оказват и подходящите природни, климатични и екологични условия, които допринасят за постепенното увеличаване на добива </w:t>
      </w:r>
      <w:r w:rsidR="0028269D" w:rsidRPr="00C40F67">
        <w:rPr>
          <w:lang w:val="bg-BG"/>
        </w:rPr>
        <w:t>на тези продукти през годините.</w:t>
      </w:r>
    </w:p>
    <w:p w:rsidR="00DA3ED8" w:rsidRPr="00C40F67" w:rsidRDefault="0028269D" w:rsidP="009A52CF">
      <w:pPr>
        <w:ind w:firstLine="720"/>
        <w:jc w:val="both"/>
        <w:rPr>
          <w:lang w:val="bg-BG"/>
        </w:rPr>
      </w:pPr>
      <w:r w:rsidRPr="00C40F67">
        <w:rPr>
          <w:lang w:val="bg-BG"/>
        </w:rPr>
        <w:lastRenderedPageBreak/>
        <w:t>П</w:t>
      </w:r>
      <w:r w:rsidR="00FC5D5D" w:rsidRPr="00C40F67">
        <w:rPr>
          <w:lang w:val="bg-BG"/>
        </w:rPr>
        <w:t xml:space="preserve">челарството осигурява алтернативна заетост на населението в планинските райони, осигуряваща допълнителни доходи. </w:t>
      </w:r>
      <w:r w:rsidR="00916C40" w:rsidRPr="00C40F67">
        <w:rPr>
          <w:lang w:val="bg-BG"/>
        </w:rPr>
        <w:t xml:space="preserve">Наблюдава се тенденция на </w:t>
      </w:r>
      <w:r w:rsidR="00425F56" w:rsidRPr="00C40F67">
        <w:rPr>
          <w:lang w:val="bg-BG"/>
        </w:rPr>
        <w:t xml:space="preserve">увеличаване на </w:t>
      </w:r>
      <w:r w:rsidR="00916C40" w:rsidRPr="00C40F67">
        <w:rPr>
          <w:lang w:val="bg-BG"/>
        </w:rPr>
        <w:t>броя на пчелните семейства</w:t>
      </w:r>
      <w:r w:rsidR="00425F56" w:rsidRPr="00C40F67">
        <w:rPr>
          <w:lang w:val="bg-BG"/>
        </w:rPr>
        <w:t>, което е свързано с участие на пчеларите в Националната пчеларска програма и засиления интерес към производство</w:t>
      </w:r>
      <w:r w:rsidR="00B61F7E" w:rsidRPr="00C40F67">
        <w:rPr>
          <w:lang w:val="bg-BG"/>
        </w:rPr>
        <w:t xml:space="preserve"> на биологичен мед.</w:t>
      </w:r>
    </w:p>
    <w:p w:rsidR="00DA3ED8" w:rsidRPr="00C40F67" w:rsidRDefault="00DA3ED8" w:rsidP="007D2F56">
      <w:pPr>
        <w:jc w:val="both"/>
        <w:rPr>
          <w:b/>
          <w:lang w:val="bg-BG"/>
        </w:rPr>
      </w:pPr>
    </w:p>
    <w:p w:rsidR="0017598A" w:rsidRPr="00C40F67" w:rsidRDefault="0017598A" w:rsidP="007D2F56">
      <w:pPr>
        <w:jc w:val="both"/>
        <w:rPr>
          <w:b/>
          <w:lang w:val="bg-BG"/>
        </w:rPr>
      </w:pPr>
    </w:p>
    <w:p w:rsidR="00FC5D5D" w:rsidRPr="00C40F67" w:rsidRDefault="009C2823" w:rsidP="00685564">
      <w:pPr>
        <w:ind w:firstLine="1440"/>
        <w:jc w:val="both"/>
        <w:rPr>
          <w:lang w:val="bg-BG"/>
        </w:rPr>
      </w:pPr>
      <w:r w:rsidRPr="00C40F67">
        <w:rPr>
          <w:b/>
          <w:lang w:val="bg-BG"/>
        </w:rPr>
        <w:t xml:space="preserve">Приложение </w:t>
      </w:r>
      <w:r w:rsidR="00E6497A" w:rsidRPr="00C40F67">
        <w:rPr>
          <w:b/>
          <w:lang w:val="bg-BG"/>
        </w:rPr>
        <w:t>3</w:t>
      </w:r>
      <w:r w:rsidR="00FC5D5D" w:rsidRPr="00C40F67">
        <w:rPr>
          <w:lang w:val="bg-BG"/>
        </w:rPr>
        <w:t>. Брой животни в Софи</w:t>
      </w:r>
      <w:r w:rsidR="00706A2D" w:rsidRPr="00C40F67">
        <w:rPr>
          <w:lang w:val="bg-BG"/>
        </w:rPr>
        <w:t>йска</w:t>
      </w:r>
      <w:r w:rsidR="00FC5D5D" w:rsidRPr="00C40F67">
        <w:rPr>
          <w:lang w:val="bg-BG"/>
        </w:rPr>
        <w:t xml:space="preserve"> област за 201</w:t>
      </w:r>
      <w:r w:rsidR="00DE18F3" w:rsidRPr="00C40F67">
        <w:rPr>
          <w:lang w:val="bg-BG"/>
        </w:rPr>
        <w:t>7-2019</w:t>
      </w:r>
      <w:r w:rsidR="00FC5D5D" w:rsidRPr="00C40F67">
        <w:rPr>
          <w:lang w:val="bg-BG"/>
        </w:rPr>
        <w:t xml:space="preserve"> година</w:t>
      </w:r>
    </w:p>
    <w:p w:rsidR="009D3454" w:rsidRPr="00C40F67" w:rsidRDefault="009D3454" w:rsidP="00685564">
      <w:pPr>
        <w:ind w:firstLine="1440"/>
        <w:jc w:val="both"/>
        <w:rPr>
          <w:b/>
          <w:lang w:val="bg-BG"/>
        </w:rPr>
      </w:pPr>
    </w:p>
    <w:tbl>
      <w:tblPr>
        <w:tblW w:w="7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5"/>
        <w:gridCol w:w="1302"/>
        <w:gridCol w:w="1417"/>
        <w:gridCol w:w="1276"/>
        <w:gridCol w:w="1559"/>
      </w:tblGrid>
      <w:tr w:rsidR="00FC5D5D" w:rsidRPr="00C40F67" w:rsidTr="00557A29">
        <w:trPr>
          <w:trHeight w:val="1721"/>
          <w:jc w:val="center"/>
        </w:trPr>
        <w:tc>
          <w:tcPr>
            <w:tcW w:w="2295" w:type="dxa"/>
            <w:vAlign w:val="center"/>
          </w:tcPr>
          <w:p w:rsidR="00FC5D5D" w:rsidRPr="00CA1FD7" w:rsidRDefault="00FC5D5D" w:rsidP="009D3454">
            <w:pPr>
              <w:pStyle w:val="7"/>
              <w:jc w:val="center"/>
              <w:rPr>
                <w:rFonts w:ascii="Times New Roman" w:eastAsia="Batang" w:hAnsi="Times New Roman"/>
                <w:lang w:val="bg-BG"/>
              </w:rPr>
            </w:pPr>
            <w:r w:rsidRPr="00CA1FD7">
              <w:rPr>
                <w:rFonts w:ascii="Times New Roman" w:eastAsia="Batang" w:hAnsi="Times New Roman"/>
                <w:lang w:val="bg-BG"/>
              </w:rPr>
              <w:t>Вид животни</w:t>
            </w:r>
          </w:p>
        </w:tc>
        <w:tc>
          <w:tcPr>
            <w:tcW w:w="1302" w:type="dxa"/>
            <w:vAlign w:val="center"/>
          </w:tcPr>
          <w:p w:rsidR="00FC5D5D" w:rsidRPr="00C40F67" w:rsidRDefault="00FC5D5D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Мярка</w:t>
            </w:r>
          </w:p>
        </w:tc>
        <w:tc>
          <w:tcPr>
            <w:tcW w:w="1417" w:type="dxa"/>
            <w:vAlign w:val="center"/>
          </w:tcPr>
          <w:p w:rsidR="00425F56" w:rsidRPr="00C40F67" w:rsidRDefault="00425F56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Наличен брой животни</w:t>
            </w:r>
          </w:p>
          <w:p w:rsidR="00FC5D5D" w:rsidRPr="00AC370F" w:rsidRDefault="00425F56" w:rsidP="009D3454">
            <w:pPr>
              <w:jc w:val="center"/>
              <w:rPr>
                <w:bCs/>
              </w:rPr>
            </w:pPr>
            <w:r w:rsidRPr="00C40F67">
              <w:rPr>
                <w:bCs/>
                <w:lang w:val="bg-BG"/>
              </w:rPr>
              <w:t>2017 г</w:t>
            </w:r>
            <w:r w:rsidR="00AC370F">
              <w:rPr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FC5D5D" w:rsidRPr="00C40F67" w:rsidRDefault="00FC5D5D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Наличен брой животни</w:t>
            </w:r>
          </w:p>
          <w:p w:rsidR="00FC5D5D" w:rsidRPr="00C40F67" w:rsidRDefault="00FC5D5D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201</w:t>
            </w:r>
            <w:r w:rsidR="00425F56" w:rsidRPr="00C40F67">
              <w:rPr>
                <w:bCs/>
                <w:lang w:val="bg-BG"/>
              </w:rPr>
              <w:t>8</w:t>
            </w:r>
            <w:r w:rsidR="00AC370F">
              <w:rPr>
                <w:bCs/>
              </w:rPr>
              <w:t xml:space="preserve"> </w:t>
            </w:r>
            <w:r w:rsidRPr="00C40F67">
              <w:rPr>
                <w:bCs/>
                <w:lang w:val="bg-BG"/>
              </w:rPr>
              <w:t>г.</w:t>
            </w:r>
          </w:p>
        </w:tc>
        <w:tc>
          <w:tcPr>
            <w:tcW w:w="1559" w:type="dxa"/>
            <w:vAlign w:val="center"/>
          </w:tcPr>
          <w:p w:rsidR="00FC5D5D" w:rsidRPr="00C40F67" w:rsidRDefault="00FC5D5D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Наличен брой животни</w:t>
            </w:r>
          </w:p>
          <w:p w:rsidR="00FC5D5D" w:rsidRPr="00C40F67" w:rsidRDefault="00FC5D5D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201</w:t>
            </w:r>
            <w:r w:rsidR="00425F56" w:rsidRPr="00C40F67">
              <w:rPr>
                <w:bCs/>
                <w:lang w:val="bg-BG"/>
              </w:rPr>
              <w:t>9</w:t>
            </w:r>
            <w:r w:rsidRPr="00C40F67">
              <w:rPr>
                <w:bCs/>
                <w:lang w:val="bg-BG"/>
              </w:rPr>
              <w:t xml:space="preserve"> г.</w:t>
            </w:r>
          </w:p>
        </w:tc>
      </w:tr>
      <w:tr w:rsidR="00FC5D5D" w:rsidRPr="00C40F67" w:rsidTr="00557A29">
        <w:trPr>
          <w:trHeight w:val="357"/>
          <w:jc w:val="center"/>
        </w:trPr>
        <w:tc>
          <w:tcPr>
            <w:tcW w:w="2295" w:type="dxa"/>
            <w:vAlign w:val="center"/>
          </w:tcPr>
          <w:p w:rsidR="00FC5D5D" w:rsidRPr="00CA1FD7" w:rsidRDefault="00FC5D5D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CA1FD7">
              <w:rPr>
                <w:rFonts w:ascii="Times New Roman" w:eastAsia="Batang" w:hAnsi="Times New Roman"/>
                <w:lang w:val="bg-BG"/>
              </w:rPr>
              <w:t>Говеда</w:t>
            </w:r>
          </w:p>
        </w:tc>
        <w:tc>
          <w:tcPr>
            <w:tcW w:w="1302" w:type="dxa"/>
            <w:vAlign w:val="center"/>
          </w:tcPr>
          <w:p w:rsidR="00FC5D5D" w:rsidRPr="00C40F67" w:rsidRDefault="00FC5D5D" w:rsidP="009D3454">
            <w:pPr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FC5D5D" w:rsidRPr="00C40F67" w:rsidRDefault="00425F56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25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414</w:t>
            </w:r>
          </w:p>
        </w:tc>
        <w:tc>
          <w:tcPr>
            <w:tcW w:w="1276" w:type="dxa"/>
            <w:vAlign w:val="center"/>
          </w:tcPr>
          <w:p w:rsidR="00FC5D5D" w:rsidRPr="00C40F67" w:rsidRDefault="00425F56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27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855</w:t>
            </w:r>
          </w:p>
        </w:tc>
        <w:tc>
          <w:tcPr>
            <w:tcW w:w="1559" w:type="dxa"/>
            <w:vAlign w:val="center"/>
          </w:tcPr>
          <w:p w:rsidR="00FC5D5D" w:rsidRPr="00C40F67" w:rsidRDefault="00FC5D5D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</w:t>
            </w:r>
            <w:r w:rsidR="00425F56" w:rsidRPr="00C40F67">
              <w:rPr>
                <w:bCs/>
                <w:lang w:val="bg-BG"/>
              </w:rPr>
              <w:t>5</w:t>
            </w:r>
            <w:r w:rsidR="00936E17">
              <w:rPr>
                <w:bCs/>
                <w:lang w:val="bg-BG"/>
              </w:rPr>
              <w:t xml:space="preserve"> </w:t>
            </w:r>
            <w:r w:rsidR="00425F56" w:rsidRPr="00C40F67">
              <w:rPr>
                <w:bCs/>
                <w:lang w:val="bg-BG"/>
              </w:rPr>
              <w:t>511</w:t>
            </w:r>
          </w:p>
        </w:tc>
      </w:tr>
      <w:tr w:rsidR="00FC5D5D" w:rsidRPr="00C40F67" w:rsidTr="00557A29">
        <w:trPr>
          <w:trHeight w:val="372"/>
          <w:jc w:val="center"/>
        </w:trPr>
        <w:tc>
          <w:tcPr>
            <w:tcW w:w="2295" w:type="dxa"/>
            <w:vAlign w:val="center"/>
          </w:tcPr>
          <w:p w:rsidR="00FC5D5D" w:rsidRPr="00CA1FD7" w:rsidRDefault="00FC5D5D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CA1FD7">
              <w:rPr>
                <w:rFonts w:ascii="Times New Roman" w:eastAsia="Batang" w:hAnsi="Times New Roman"/>
                <w:lang w:val="bg-BG"/>
              </w:rPr>
              <w:t>Биволи</w:t>
            </w:r>
          </w:p>
        </w:tc>
        <w:tc>
          <w:tcPr>
            <w:tcW w:w="1302" w:type="dxa"/>
            <w:vAlign w:val="center"/>
          </w:tcPr>
          <w:p w:rsidR="00FC5D5D" w:rsidRPr="00C40F67" w:rsidRDefault="00FC5D5D" w:rsidP="009D3454">
            <w:pPr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FC5D5D" w:rsidRPr="00C40F67" w:rsidRDefault="00425F56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540</w:t>
            </w:r>
          </w:p>
        </w:tc>
        <w:tc>
          <w:tcPr>
            <w:tcW w:w="1276" w:type="dxa"/>
            <w:vAlign w:val="center"/>
          </w:tcPr>
          <w:p w:rsidR="00FC5D5D" w:rsidRPr="00C40F67" w:rsidRDefault="00425F56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629</w:t>
            </w:r>
          </w:p>
        </w:tc>
        <w:tc>
          <w:tcPr>
            <w:tcW w:w="1559" w:type="dxa"/>
            <w:vAlign w:val="center"/>
          </w:tcPr>
          <w:p w:rsidR="00FC5D5D" w:rsidRPr="00C40F67" w:rsidRDefault="00FC5D5D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6</w:t>
            </w:r>
            <w:r w:rsidR="00425F56" w:rsidRPr="00C40F67">
              <w:rPr>
                <w:bCs/>
                <w:lang w:val="bg-BG"/>
              </w:rPr>
              <w:t>70</w:t>
            </w:r>
          </w:p>
        </w:tc>
      </w:tr>
      <w:tr w:rsidR="00FC5D5D" w:rsidRPr="00C40F67" w:rsidTr="00557A29">
        <w:trPr>
          <w:trHeight w:val="336"/>
          <w:jc w:val="center"/>
        </w:trPr>
        <w:tc>
          <w:tcPr>
            <w:tcW w:w="2295" w:type="dxa"/>
            <w:vAlign w:val="center"/>
          </w:tcPr>
          <w:p w:rsidR="00FC5D5D" w:rsidRPr="00CA1FD7" w:rsidRDefault="00FC5D5D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CA1FD7">
              <w:rPr>
                <w:rFonts w:ascii="Times New Roman" w:eastAsia="Batang" w:hAnsi="Times New Roman"/>
                <w:lang w:val="bg-BG"/>
              </w:rPr>
              <w:t>Овце</w:t>
            </w:r>
          </w:p>
        </w:tc>
        <w:tc>
          <w:tcPr>
            <w:tcW w:w="1302" w:type="dxa"/>
            <w:vAlign w:val="center"/>
          </w:tcPr>
          <w:p w:rsidR="00FC5D5D" w:rsidRPr="00C40F67" w:rsidRDefault="00FC5D5D" w:rsidP="009D3454">
            <w:pPr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FC5D5D" w:rsidRPr="00C40F67" w:rsidRDefault="00425F56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67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886</w:t>
            </w:r>
          </w:p>
        </w:tc>
        <w:tc>
          <w:tcPr>
            <w:tcW w:w="1276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71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620</w:t>
            </w:r>
          </w:p>
        </w:tc>
        <w:tc>
          <w:tcPr>
            <w:tcW w:w="1559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64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967</w:t>
            </w:r>
          </w:p>
        </w:tc>
      </w:tr>
      <w:tr w:rsidR="00FC5D5D" w:rsidRPr="00C40F67" w:rsidTr="00557A29">
        <w:trPr>
          <w:trHeight w:val="377"/>
          <w:jc w:val="center"/>
        </w:trPr>
        <w:tc>
          <w:tcPr>
            <w:tcW w:w="2295" w:type="dxa"/>
            <w:vAlign w:val="center"/>
          </w:tcPr>
          <w:p w:rsidR="00FC5D5D" w:rsidRPr="00CA1FD7" w:rsidRDefault="00FC5D5D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CA1FD7">
              <w:rPr>
                <w:rFonts w:ascii="Times New Roman" w:eastAsia="Batang" w:hAnsi="Times New Roman"/>
                <w:lang w:val="bg-BG"/>
              </w:rPr>
              <w:t>Кози</w:t>
            </w:r>
          </w:p>
        </w:tc>
        <w:tc>
          <w:tcPr>
            <w:tcW w:w="1302" w:type="dxa"/>
            <w:vAlign w:val="center"/>
          </w:tcPr>
          <w:p w:rsidR="00FC5D5D" w:rsidRPr="00C40F67" w:rsidRDefault="00FC5D5D" w:rsidP="009D3454">
            <w:pPr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13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517</w:t>
            </w:r>
          </w:p>
        </w:tc>
        <w:tc>
          <w:tcPr>
            <w:tcW w:w="1276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13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405</w:t>
            </w:r>
          </w:p>
        </w:tc>
        <w:tc>
          <w:tcPr>
            <w:tcW w:w="1559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10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289</w:t>
            </w:r>
          </w:p>
        </w:tc>
      </w:tr>
      <w:tr w:rsidR="00FC5D5D" w:rsidRPr="00C40F67" w:rsidTr="00557A29">
        <w:trPr>
          <w:trHeight w:val="507"/>
          <w:jc w:val="center"/>
        </w:trPr>
        <w:tc>
          <w:tcPr>
            <w:tcW w:w="2295" w:type="dxa"/>
            <w:vAlign w:val="center"/>
          </w:tcPr>
          <w:p w:rsidR="00FC5D5D" w:rsidRPr="00CA1FD7" w:rsidRDefault="00FC5D5D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CA1FD7">
              <w:rPr>
                <w:rFonts w:ascii="Times New Roman" w:eastAsia="Batang" w:hAnsi="Times New Roman"/>
                <w:lang w:val="bg-BG"/>
              </w:rPr>
              <w:t>Свине</w:t>
            </w:r>
          </w:p>
        </w:tc>
        <w:tc>
          <w:tcPr>
            <w:tcW w:w="1302" w:type="dxa"/>
            <w:vAlign w:val="center"/>
          </w:tcPr>
          <w:p w:rsidR="00FC5D5D" w:rsidRPr="00C40F67" w:rsidRDefault="00FC5D5D" w:rsidP="009D3454">
            <w:pPr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4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632</w:t>
            </w:r>
          </w:p>
        </w:tc>
        <w:tc>
          <w:tcPr>
            <w:tcW w:w="1276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7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298</w:t>
            </w:r>
          </w:p>
        </w:tc>
        <w:tc>
          <w:tcPr>
            <w:tcW w:w="1559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6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202</w:t>
            </w:r>
          </w:p>
        </w:tc>
      </w:tr>
      <w:tr w:rsidR="00FC5D5D" w:rsidRPr="00C40F67" w:rsidTr="00557A29">
        <w:trPr>
          <w:trHeight w:val="486"/>
          <w:jc w:val="center"/>
        </w:trPr>
        <w:tc>
          <w:tcPr>
            <w:tcW w:w="2295" w:type="dxa"/>
            <w:vAlign w:val="center"/>
          </w:tcPr>
          <w:p w:rsidR="00FC5D5D" w:rsidRPr="00CA1FD7" w:rsidRDefault="00FC5D5D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CA1FD7">
              <w:rPr>
                <w:rFonts w:ascii="Times New Roman" w:eastAsia="Batang" w:hAnsi="Times New Roman"/>
                <w:lang w:val="bg-BG"/>
              </w:rPr>
              <w:t>Птици</w:t>
            </w:r>
          </w:p>
        </w:tc>
        <w:tc>
          <w:tcPr>
            <w:tcW w:w="1302" w:type="dxa"/>
            <w:vAlign w:val="center"/>
          </w:tcPr>
          <w:p w:rsidR="00FC5D5D" w:rsidRPr="00C40F67" w:rsidRDefault="00FC5D5D" w:rsidP="009D3454">
            <w:pPr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486</w:t>
            </w:r>
            <w:r w:rsidR="00885C76" w:rsidRPr="00C40F67">
              <w:rPr>
                <w:bCs/>
                <w:lang w:val="bg-BG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387</w:t>
            </w:r>
            <w:r w:rsidR="00885C76" w:rsidRPr="00C40F67">
              <w:rPr>
                <w:bCs/>
                <w:lang w:val="bg-BG"/>
              </w:rPr>
              <w:t>000</w:t>
            </w:r>
          </w:p>
        </w:tc>
        <w:tc>
          <w:tcPr>
            <w:tcW w:w="1559" w:type="dxa"/>
            <w:vAlign w:val="center"/>
          </w:tcPr>
          <w:p w:rsidR="00FC5D5D" w:rsidRPr="00C40F67" w:rsidRDefault="002C37AA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color w:val="000000"/>
                <w:sz w:val="22"/>
                <w:szCs w:val="22"/>
                <w:lang w:val="bg-BG"/>
              </w:rPr>
              <w:t xml:space="preserve">364 </w:t>
            </w:r>
            <w:r w:rsidR="00885C76" w:rsidRPr="00C40F67">
              <w:rPr>
                <w:bCs/>
                <w:color w:val="000000"/>
                <w:sz w:val="22"/>
                <w:szCs w:val="22"/>
                <w:lang w:val="bg-BG"/>
              </w:rPr>
              <w:t>000</w:t>
            </w:r>
          </w:p>
        </w:tc>
      </w:tr>
      <w:tr w:rsidR="00FC5D5D" w:rsidRPr="00C40F67" w:rsidTr="00557A29">
        <w:trPr>
          <w:trHeight w:val="532"/>
          <w:jc w:val="center"/>
        </w:trPr>
        <w:tc>
          <w:tcPr>
            <w:tcW w:w="2295" w:type="dxa"/>
            <w:vAlign w:val="center"/>
          </w:tcPr>
          <w:p w:rsidR="00FC5D5D" w:rsidRPr="00CA1FD7" w:rsidRDefault="00FC5D5D" w:rsidP="009D3454">
            <w:pPr>
              <w:pStyle w:val="7"/>
              <w:rPr>
                <w:rFonts w:ascii="Times New Roman" w:eastAsia="Batang" w:hAnsi="Times New Roman"/>
                <w:lang w:val="bg-BG"/>
              </w:rPr>
            </w:pPr>
            <w:r w:rsidRPr="00CA1FD7">
              <w:rPr>
                <w:rFonts w:ascii="Times New Roman" w:eastAsia="Batang" w:hAnsi="Times New Roman"/>
                <w:lang w:val="bg-BG"/>
              </w:rPr>
              <w:t>Пчелни семейства</w:t>
            </w:r>
          </w:p>
        </w:tc>
        <w:tc>
          <w:tcPr>
            <w:tcW w:w="1302" w:type="dxa"/>
            <w:vAlign w:val="center"/>
          </w:tcPr>
          <w:p w:rsidR="00FC5D5D" w:rsidRPr="00C40F67" w:rsidRDefault="00FC5D5D" w:rsidP="009D3454">
            <w:pPr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18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085</w:t>
            </w:r>
          </w:p>
        </w:tc>
        <w:tc>
          <w:tcPr>
            <w:tcW w:w="1276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15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062</w:t>
            </w:r>
          </w:p>
        </w:tc>
        <w:tc>
          <w:tcPr>
            <w:tcW w:w="1559" w:type="dxa"/>
            <w:vAlign w:val="center"/>
          </w:tcPr>
          <w:p w:rsidR="00FC5D5D" w:rsidRPr="00C40F67" w:rsidRDefault="009A52CF" w:rsidP="009D345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16</w:t>
            </w:r>
            <w:r w:rsidR="00936E17">
              <w:rPr>
                <w:bCs/>
                <w:lang w:val="bg-BG"/>
              </w:rPr>
              <w:t xml:space="preserve"> </w:t>
            </w:r>
            <w:r w:rsidRPr="00C40F67">
              <w:rPr>
                <w:bCs/>
                <w:lang w:val="bg-BG"/>
              </w:rPr>
              <w:t>440</w:t>
            </w:r>
          </w:p>
        </w:tc>
      </w:tr>
    </w:tbl>
    <w:p w:rsidR="002546C9" w:rsidRDefault="002546C9" w:rsidP="00507DAF">
      <w:pPr>
        <w:pStyle w:val="Default"/>
        <w:spacing w:after="120"/>
        <w:ind w:firstLine="720"/>
        <w:jc w:val="both"/>
        <w:rPr>
          <w:rFonts w:ascii="Times New Roman" w:hAnsi="Times New Roman"/>
          <w:color w:val="auto"/>
        </w:rPr>
      </w:pPr>
    </w:p>
    <w:p w:rsidR="005B56AD" w:rsidRDefault="00823C41" w:rsidP="00507DAF">
      <w:pPr>
        <w:pStyle w:val="Default"/>
        <w:spacing w:after="120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</w:t>
      </w:r>
      <w:r w:rsidR="00507DAF" w:rsidRPr="00C40F67">
        <w:rPr>
          <w:rFonts w:ascii="Times New Roman" w:hAnsi="Times New Roman"/>
          <w:color w:val="auto"/>
        </w:rPr>
        <w:t>тглеждани животни по видове през 201</w:t>
      </w:r>
      <w:r>
        <w:rPr>
          <w:rFonts w:ascii="Times New Roman" w:hAnsi="Times New Roman"/>
          <w:color w:val="auto"/>
        </w:rPr>
        <w:t>9</w:t>
      </w:r>
      <w:r w:rsidR="00507DAF" w:rsidRPr="00C40F67">
        <w:rPr>
          <w:rFonts w:ascii="Times New Roman" w:hAnsi="Times New Roman"/>
          <w:color w:val="auto"/>
        </w:rPr>
        <w:t xml:space="preserve"> г. и </w:t>
      </w:r>
      <w:r w:rsidRPr="00C40F67">
        <w:rPr>
          <w:rFonts w:ascii="Times New Roman" w:hAnsi="Times New Roman"/>
          <w:color w:val="auto"/>
        </w:rPr>
        <w:t>изменение</w:t>
      </w:r>
      <w:r>
        <w:rPr>
          <w:rFonts w:ascii="Times New Roman" w:hAnsi="Times New Roman"/>
          <w:color w:val="auto"/>
        </w:rPr>
        <w:t>то</w:t>
      </w:r>
      <w:r w:rsidRPr="00C40F67">
        <w:rPr>
          <w:rFonts w:ascii="Times New Roman" w:hAnsi="Times New Roman"/>
          <w:color w:val="auto"/>
        </w:rPr>
        <w:t xml:space="preserve"> </w:t>
      </w:r>
      <w:r w:rsidR="00507DAF" w:rsidRPr="00C40F67">
        <w:rPr>
          <w:rFonts w:ascii="Times New Roman" w:hAnsi="Times New Roman"/>
          <w:color w:val="auto"/>
        </w:rPr>
        <w:t xml:space="preserve">им </w:t>
      </w:r>
      <w:r>
        <w:rPr>
          <w:rFonts w:ascii="Times New Roman" w:hAnsi="Times New Roman"/>
          <w:color w:val="auto"/>
        </w:rPr>
        <w:t>спрямо предходни</w:t>
      </w:r>
      <w:r w:rsidR="00507DAF" w:rsidRPr="00C40F67">
        <w:rPr>
          <w:rFonts w:ascii="Times New Roman" w:hAnsi="Times New Roman"/>
          <w:color w:val="auto"/>
        </w:rPr>
        <w:t xml:space="preserve"> години</w:t>
      </w:r>
      <w:r w:rsidR="002546C9">
        <w:rPr>
          <w:rFonts w:ascii="Times New Roman" w:hAnsi="Times New Roman"/>
          <w:color w:val="auto"/>
        </w:rPr>
        <w:t>.</w:t>
      </w:r>
    </w:p>
    <w:p w:rsidR="005B56AD" w:rsidRDefault="00FE74C6" w:rsidP="005B56AD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  <w:r>
        <w:rPr>
          <w:noProof/>
        </w:rPr>
        <w:drawing>
          <wp:inline distT="0" distB="0" distL="0" distR="0">
            <wp:extent cx="4074795" cy="1828800"/>
            <wp:effectExtent l="0" t="0" r="0" b="0"/>
            <wp:docPr id="8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56AD" w:rsidRDefault="005B56AD" w:rsidP="005B56AD">
      <w:pPr>
        <w:ind w:left="2880" w:firstLine="1440"/>
        <w:jc w:val="both"/>
        <w:rPr>
          <w:lang w:val="bg-BG"/>
        </w:rPr>
      </w:pPr>
      <w:r w:rsidRPr="00C40F67">
        <w:rPr>
          <w:lang w:val="bg-BG"/>
        </w:rPr>
        <w:t xml:space="preserve">Диаграма </w:t>
      </w:r>
      <w:r>
        <w:rPr>
          <w:lang w:val="bg-BG"/>
        </w:rPr>
        <w:t>8</w:t>
      </w:r>
      <w:r w:rsidR="002546C9">
        <w:rPr>
          <w:lang w:val="bg-BG"/>
        </w:rPr>
        <w:t>.</w:t>
      </w:r>
    </w:p>
    <w:p w:rsidR="005B56AD" w:rsidRDefault="005B56AD" w:rsidP="00E50F05">
      <w:pPr>
        <w:pStyle w:val="Default"/>
        <w:spacing w:after="120"/>
        <w:jc w:val="both"/>
        <w:rPr>
          <w:rFonts w:ascii="Times New Roman" w:hAnsi="Times New Roman"/>
          <w:color w:val="auto"/>
        </w:rPr>
      </w:pPr>
    </w:p>
    <w:p w:rsidR="00E50F05" w:rsidRDefault="005B56AD" w:rsidP="00E50F05">
      <w:pPr>
        <w:pStyle w:val="Default"/>
        <w:spacing w:after="1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ab/>
      </w:r>
      <w:r w:rsidR="00FE74C6">
        <w:rPr>
          <w:noProof/>
        </w:rPr>
        <w:drawing>
          <wp:inline distT="0" distB="0" distL="0" distR="0">
            <wp:extent cx="4074795" cy="2099310"/>
            <wp:effectExtent l="0" t="0" r="0" b="0"/>
            <wp:docPr id="9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B56AD" w:rsidRDefault="005B56AD" w:rsidP="005B56AD">
      <w:pPr>
        <w:ind w:left="2880" w:firstLine="1440"/>
        <w:jc w:val="both"/>
        <w:rPr>
          <w:lang w:val="bg-BG"/>
        </w:rPr>
      </w:pPr>
      <w:r w:rsidRPr="00C40F67">
        <w:rPr>
          <w:lang w:val="bg-BG"/>
        </w:rPr>
        <w:t xml:space="preserve">Диаграма </w:t>
      </w:r>
      <w:r>
        <w:rPr>
          <w:lang w:val="bg-BG"/>
        </w:rPr>
        <w:t>9</w:t>
      </w:r>
      <w:r w:rsidR="002546C9">
        <w:rPr>
          <w:lang w:val="bg-BG"/>
        </w:rPr>
        <w:t>.</w:t>
      </w:r>
    </w:p>
    <w:p w:rsidR="005B56AD" w:rsidRDefault="00FE74C6" w:rsidP="005B56AD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  <w:r>
        <w:rPr>
          <w:noProof/>
        </w:rPr>
        <w:drawing>
          <wp:inline distT="0" distB="0" distL="0" distR="0">
            <wp:extent cx="4154805" cy="1784985"/>
            <wp:effectExtent l="0" t="0" r="0" b="0"/>
            <wp:docPr id="10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B56AD" w:rsidRDefault="005B56AD" w:rsidP="005B56AD">
      <w:pPr>
        <w:ind w:left="2880" w:firstLine="1440"/>
        <w:jc w:val="both"/>
        <w:rPr>
          <w:lang w:val="bg-BG"/>
        </w:rPr>
      </w:pPr>
      <w:r w:rsidRPr="00C40F67">
        <w:rPr>
          <w:lang w:val="bg-BG"/>
        </w:rPr>
        <w:t xml:space="preserve">Диаграма </w:t>
      </w:r>
      <w:r>
        <w:rPr>
          <w:lang w:val="bg-BG"/>
        </w:rPr>
        <w:t>10</w:t>
      </w:r>
      <w:r w:rsidR="002546C9">
        <w:rPr>
          <w:lang w:val="bg-BG"/>
        </w:rPr>
        <w:t>.</w:t>
      </w:r>
    </w:p>
    <w:p w:rsidR="00E50F05" w:rsidRDefault="00E50F05" w:rsidP="005B56AD">
      <w:pPr>
        <w:pStyle w:val="Default"/>
        <w:spacing w:after="120"/>
        <w:jc w:val="both"/>
        <w:rPr>
          <w:rFonts w:ascii="Times New Roman" w:hAnsi="Times New Roman"/>
          <w:color w:val="auto"/>
        </w:rPr>
      </w:pPr>
    </w:p>
    <w:p w:rsidR="00E50F05" w:rsidRDefault="00FE74C6" w:rsidP="001034D6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  <w:r>
        <w:rPr>
          <w:noProof/>
        </w:rPr>
        <w:drawing>
          <wp:inline distT="0" distB="0" distL="0" distR="0">
            <wp:extent cx="4110990" cy="1909445"/>
            <wp:effectExtent l="0" t="0" r="0" b="0"/>
            <wp:docPr id="11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34D6" w:rsidRDefault="001034D6" w:rsidP="001034D6">
      <w:pPr>
        <w:ind w:left="2880" w:firstLine="1440"/>
        <w:jc w:val="both"/>
        <w:rPr>
          <w:lang w:val="bg-BG"/>
        </w:rPr>
      </w:pPr>
      <w:r w:rsidRPr="00C40F67">
        <w:rPr>
          <w:lang w:val="bg-BG"/>
        </w:rPr>
        <w:t xml:space="preserve">Диаграма </w:t>
      </w:r>
      <w:r>
        <w:rPr>
          <w:lang w:val="bg-BG"/>
        </w:rPr>
        <w:t>11</w:t>
      </w:r>
      <w:r w:rsidR="002546C9">
        <w:rPr>
          <w:lang w:val="bg-BG"/>
        </w:rPr>
        <w:t>.</w:t>
      </w:r>
    </w:p>
    <w:p w:rsidR="002546C9" w:rsidRDefault="002546C9" w:rsidP="001034D6">
      <w:pPr>
        <w:ind w:left="2880" w:firstLine="1440"/>
        <w:jc w:val="both"/>
        <w:rPr>
          <w:lang w:val="bg-BG"/>
        </w:rPr>
      </w:pPr>
    </w:p>
    <w:p w:rsidR="002546C9" w:rsidRDefault="00FE74C6" w:rsidP="002546C9">
      <w:pPr>
        <w:ind w:firstLine="1440"/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4125595" cy="2092325"/>
            <wp:effectExtent l="0" t="0" r="0" b="0"/>
            <wp:docPr id="12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546C9" w:rsidRDefault="002546C9" w:rsidP="002546C9">
      <w:pPr>
        <w:ind w:left="2880" w:firstLine="1440"/>
        <w:jc w:val="both"/>
        <w:rPr>
          <w:lang w:val="bg-BG"/>
        </w:rPr>
      </w:pPr>
    </w:p>
    <w:p w:rsidR="002546C9" w:rsidRDefault="002546C9" w:rsidP="002546C9">
      <w:pPr>
        <w:ind w:left="2880" w:firstLine="1440"/>
        <w:jc w:val="both"/>
      </w:pPr>
      <w:r w:rsidRPr="00C40F67">
        <w:rPr>
          <w:lang w:val="bg-BG"/>
        </w:rPr>
        <w:t xml:space="preserve">Диаграма </w:t>
      </w:r>
      <w:r>
        <w:rPr>
          <w:lang w:val="bg-BG"/>
        </w:rPr>
        <w:t>12.</w:t>
      </w:r>
    </w:p>
    <w:p w:rsidR="00F5475E" w:rsidRDefault="00F5475E" w:rsidP="002546C9">
      <w:pPr>
        <w:ind w:left="2880" w:firstLine="1440"/>
        <w:jc w:val="both"/>
      </w:pPr>
    </w:p>
    <w:p w:rsidR="00F5475E" w:rsidRPr="00F5475E" w:rsidRDefault="00F5475E" w:rsidP="002546C9">
      <w:pPr>
        <w:ind w:left="2880" w:firstLine="1440"/>
        <w:jc w:val="both"/>
      </w:pPr>
    </w:p>
    <w:p w:rsidR="00E50F05" w:rsidRDefault="00E50F05" w:rsidP="00C9338D">
      <w:pPr>
        <w:rPr>
          <w:lang w:val="bg-BG"/>
        </w:rPr>
      </w:pPr>
    </w:p>
    <w:p w:rsidR="00790953" w:rsidRPr="00C40F67" w:rsidRDefault="009F1CDC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b/>
          <w:color w:val="auto"/>
        </w:rPr>
        <w:lastRenderedPageBreak/>
        <w:t>III.</w:t>
      </w:r>
      <w:r w:rsidR="0050498F" w:rsidRPr="00C40F67">
        <w:rPr>
          <w:rFonts w:ascii="Times New Roman" w:hAnsi="Times New Roman"/>
          <w:b/>
          <w:color w:val="auto"/>
        </w:rPr>
        <w:t xml:space="preserve"> </w:t>
      </w:r>
      <w:r w:rsidR="00790953" w:rsidRPr="00C40F67">
        <w:rPr>
          <w:rFonts w:ascii="Times New Roman" w:hAnsi="Times New Roman"/>
          <w:b/>
          <w:color w:val="auto"/>
        </w:rPr>
        <w:t>ДЕЙНОСТ НА ГЛАВНА ДИРЕКЦИЯ“АГРАРНО РАЗВИТИЕ“</w:t>
      </w:r>
    </w:p>
    <w:p w:rsidR="00F5026F" w:rsidRPr="00C40F67" w:rsidRDefault="0079095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1.Дейности, свързани с поддържане и актуализиране на база данни в Интегрираната система за администриране и контрол ИСАК</w:t>
      </w:r>
    </w:p>
    <w:p w:rsidR="00790953" w:rsidRPr="00C40F67" w:rsidRDefault="00790953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b/>
          <w:color w:val="auto"/>
        </w:rPr>
        <w:t>1.1. Извършване на регистрация на заявления за подпомагане по схеми и мерки за директни плащания</w:t>
      </w:r>
    </w:p>
    <w:p w:rsidR="0092017D" w:rsidRPr="00C40F67" w:rsidRDefault="00790953" w:rsidP="007D2F56">
      <w:pPr>
        <w:ind w:firstLine="709"/>
        <w:jc w:val="both"/>
        <w:rPr>
          <w:lang w:val="bg-BG"/>
        </w:rPr>
      </w:pPr>
      <w:r w:rsidRPr="00C40F67">
        <w:rPr>
          <w:lang w:val="bg-BG"/>
        </w:rPr>
        <w:t xml:space="preserve">През изминалата година земеделските стопани подаваха заявления за подпомагане за директни плащания по схеми за единно плащане на площ </w:t>
      </w:r>
      <w:r w:rsidR="00DF22F2" w:rsidRPr="00C40F67">
        <w:rPr>
          <w:lang w:val="bg-BG"/>
        </w:rPr>
        <w:t>/</w:t>
      </w:r>
      <w:r w:rsidRPr="00C40F67">
        <w:rPr>
          <w:lang w:val="bg-BG"/>
        </w:rPr>
        <w:t>СЕПП</w:t>
      </w:r>
      <w:r w:rsidR="00DF22F2" w:rsidRPr="00C40F67">
        <w:rPr>
          <w:lang w:val="bg-BG"/>
        </w:rPr>
        <w:t>/</w:t>
      </w:r>
      <w:r w:rsidR="00CE5A43" w:rsidRPr="00C40F67">
        <w:rPr>
          <w:lang w:val="bg-BG"/>
        </w:rPr>
        <w:t xml:space="preserve">, </w:t>
      </w:r>
      <w:proofErr w:type="spellStart"/>
      <w:r w:rsidR="00CE5A43" w:rsidRPr="00C40F67">
        <w:rPr>
          <w:lang w:val="bg-BG"/>
        </w:rPr>
        <w:t>преразпределително</w:t>
      </w:r>
      <w:proofErr w:type="spellEnd"/>
      <w:r w:rsidR="00CE5A43" w:rsidRPr="00C40F67">
        <w:rPr>
          <w:lang w:val="bg-BG"/>
        </w:rPr>
        <w:t xml:space="preserve"> плащане, плащане за селскостопански практики, които са благоприятни за климата и околната среда, млади земеделски стопани, дребни земеделски стопани, обвързано с производството подпомагане. Приложими схеми бяха :</w:t>
      </w:r>
      <w:r w:rsidR="00E44F3B" w:rsidRPr="00C40F67">
        <w:rPr>
          <w:lang w:val="bg-BG"/>
        </w:rPr>
        <w:t xml:space="preserve"> </w:t>
      </w:r>
      <w:r w:rsidR="00CE5A43" w:rsidRPr="00C40F67">
        <w:rPr>
          <w:lang w:val="bg-BG"/>
        </w:rPr>
        <w:t>за земеделска земя на хектар, за говеда, необвързана с производството</w:t>
      </w:r>
      <w:r w:rsidR="0092017D" w:rsidRPr="00C40F67">
        <w:rPr>
          <w:lang w:val="bg-BG"/>
        </w:rPr>
        <w:t xml:space="preserve"> преходна Национална помощ за овце майки и/или кози-майки /обвързана с производството/</w:t>
      </w:r>
      <w:r w:rsidR="00B83F72" w:rsidRPr="00C40F67">
        <w:rPr>
          <w:lang w:val="bg-BG"/>
        </w:rPr>
        <w:t>.</w:t>
      </w:r>
    </w:p>
    <w:p w:rsidR="00C9338D" w:rsidRPr="00C40F67" w:rsidRDefault="00CE5A43" w:rsidP="00B82022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proofErr w:type="spellStart"/>
      <w:r w:rsidRPr="00C40F67">
        <w:rPr>
          <w:rFonts w:ascii="Times New Roman" w:hAnsi="Times New Roman"/>
          <w:color w:val="auto"/>
        </w:rPr>
        <w:t>Нотифицирани</w:t>
      </w:r>
      <w:proofErr w:type="spellEnd"/>
      <w:r w:rsidRPr="00C40F67">
        <w:rPr>
          <w:rFonts w:ascii="Times New Roman" w:hAnsi="Times New Roman"/>
          <w:color w:val="auto"/>
        </w:rPr>
        <w:t xml:space="preserve"> схеми за обвързано с производството подпомагане бяха:</w:t>
      </w:r>
      <w:r w:rsidR="0092017D" w:rsidRPr="00C40F67">
        <w:rPr>
          <w:rFonts w:ascii="Times New Roman" w:hAnsi="Times New Roman"/>
          <w:color w:val="auto"/>
        </w:rPr>
        <w:t xml:space="preserve"> за подпомагане на млечни крави, месодайни крави или юници, млечни крави или месодайни крави под селекционен ко</w:t>
      </w:r>
      <w:r w:rsidR="00EA0945" w:rsidRPr="00C40F67">
        <w:rPr>
          <w:rFonts w:ascii="Times New Roman" w:hAnsi="Times New Roman"/>
          <w:color w:val="auto"/>
        </w:rPr>
        <w:t>нтрол, млечни крави, овце-майки и кози-майки в планински райони и схема за бив</w:t>
      </w:r>
      <w:r w:rsidR="001244A8" w:rsidRPr="00C40F67">
        <w:rPr>
          <w:rFonts w:ascii="Times New Roman" w:hAnsi="Times New Roman"/>
          <w:color w:val="auto"/>
        </w:rPr>
        <w:t>оли, обвързана с производството.</w:t>
      </w:r>
      <w:r w:rsidR="006A6676" w:rsidRPr="00C40F67">
        <w:rPr>
          <w:rFonts w:ascii="Times New Roman" w:hAnsi="Times New Roman"/>
          <w:color w:val="auto"/>
        </w:rPr>
        <w:t xml:space="preserve"> </w:t>
      </w:r>
      <w:r w:rsidR="00790953" w:rsidRPr="00C40F67">
        <w:rPr>
          <w:rFonts w:ascii="Times New Roman" w:hAnsi="Times New Roman"/>
          <w:color w:val="auto"/>
        </w:rPr>
        <w:t>Земеделските стопани получават директни плащания за обработваните от тях площи, само ако имат правно основание за ползването им. В общинските служби по земеделие беше създадена необходимата организация за регистриране в специализиран софтуер, свързан с ИСАК на правните основания до 15 февруари. За земеделски имоти, държавна и общинска собственост, за които е започнала процедура по предоставянето им за ползване за стопанската 201</w:t>
      </w:r>
      <w:r w:rsidR="005A192E" w:rsidRPr="00C40F67">
        <w:rPr>
          <w:rFonts w:ascii="Times New Roman" w:hAnsi="Times New Roman"/>
          <w:color w:val="auto"/>
        </w:rPr>
        <w:t>9</w:t>
      </w:r>
      <w:r w:rsidR="00790953" w:rsidRPr="00C40F67">
        <w:rPr>
          <w:rFonts w:ascii="Times New Roman" w:hAnsi="Times New Roman"/>
          <w:color w:val="auto"/>
        </w:rPr>
        <w:t>-20</w:t>
      </w:r>
      <w:r w:rsidR="005A192E" w:rsidRPr="00C40F67">
        <w:rPr>
          <w:rFonts w:ascii="Times New Roman" w:hAnsi="Times New Roman"/>
          <w:color w:val="auto"/>
        </w:rPr>
        <w:t>20</w:t>
      </w:r>
      <w:r w:rsidR="00790953" w:rsidRPr="00C40F67">
        <w:rPr>
          <w:rFonts w:ascii="Times New Roman" w:hAnsi="Times New Roman"/>
          <w:color w:val="auto"/>
        </w:rPr>
        <w:t xml:space="preserve"> г., регистрацията беше в сроковете за подаване на заявления за подпомагане. Ползвателите на земеделски земи, т.н. „бели петна“ включени в споразумения по реда на чл.37в и чл.37ж от Закона за собствеността и ползването на земеделските земи се ползват от правно основание за ползването им след заплащане на дължимите суми. Информация за регистрираните правни основания и процентното им съотношение в сравнение с 201</w:t>
      </w:r>
      <w:r w:rsidR="003F6F35" w:rsidRPr="00C40F67">
        <w:rPr>
          <w:rFonts w:ascii="Times New Roman" w:hAnsi="Times New Roman"/>
          <w:color w:val="auto"/>
        </w:rPr>
        <w:t>8</w:t>
      </w:r>
      <w:r w:rsidR="00790953" w:rsidRPr="00C40F67">
        <w:rPr>
          <w:rFonts w:ascii="Times New Roman" w:hAnsi="Times New Roman"/>
          <w:color w:val="auto"/>
        </w:rPr>
        <w:t xml:space="preserve"> г. </w:t>
      </w:r>
      <w:r w:rsidR="00EA0945" w:rsidRPr="00C40F67">
        <w:rPr>
          <w:rFonts w:ascii="Times New Roman" w:hAnsi="Times New Roman"/>
          <w:color w:val="auto"/>
        </w:rPr>
        <w:t xml:space="preserve">е представена в </w:t>
      </w:r>
      <w:r w:rsidR="009C2823" w:rsidRPr="00C40F67">
        <w:rPr>
          <w:rFonts w:ascii="Times New Roman" w:hAnsi="Times New Roman"/>
          <w:color w:val="auto"/>
        </w:rPr>
        <w:t xml:space="preserve">Приложение </w:t>
      </w:r>
      <w:r w:rsidR="002546C9">
        <w:rPr>
          <w:rFonts w:ascii="Times New Roman" w:hAnsi="Times New Roman"/>
          <w:color w:val="auto"/>
        </w:rPr>
        <w:t>4</w:t>
      </w:r>
      <w:r w:rsidR="00732F99" w:rsidRPr="00C40F67">
        <w:rPr>
          <w:rFonts w:ascii="Times New Roman" w:hAnsi="Times New Roman"/>
          <w:color w:val="auto"/>
        </w:rPr>
        <w:t>.</w:t>
      </w:r>
    </w:p>
    <w:p w:rsidR="00945831" w:rsidRPr="00C40F67" w:rsidRDefault="00F8292F" w:rsidP="00685564">
      <w:pPr>
        <w:pStyle w:val="Default"/>
        <w:spacing w:after="120"/>
        <w:jc w:val="both"/>
        <w:rPr>
          <w:rFonts w:ascii="Times New Roman" w:hAnsi="Times New Roman"/>
          <w:b/>
          <w:color w:val="auto"/>
        </w:rPr>
      </w:pPr>
      <w:r w:rsidRPr="00A4684A">
        <w:rPr>
          <w:rFonts w:ascii="Times New Roman" w:hAnsi="Times New Roman"/>
          <w:b/>
          <w:color w:val="auto"/>
        </w:rPr>
        <w:t xml:space="preserve">Приложение </w:t>
      </w:r>
      <w:r w:rsidR="00E6497A" w:rsidRPr="00A4684A">
        <w:rPr>
          <w:rFonts w:ascii="Times New Roman" w:hAnsi="Times New Roman"/>
          <w:b/>
          <w:color w:val="auto"/>
        </w:rPr>
        <w:t>4</w:t>
      </w:r>
    </w:p>
    <w:tbl>
      <w:tblPr>
        <w:tblpPr w:leftFromText="141" w:rightFromText="141" w:vertAnchor="text" w:tblpX="60" w:tblpY="1"/>
        <w:tblOverlap w:val="never"/>
        <w:tblW w:w="95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3"/>
        <w:gridCol w:w="2643"/>
        <w:gridCol w:w="2708"/>
        <w:gridCol w:w="2078"/>
      </w:tblGrid>
      <w:tr w:rsidR="00603189" w:rsidRPr="00C40F67" w:rsidTr="00603189">
        <w:trPr>
          <w:trHeight w:val="26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b/>
                <w:color w:val="000000"/>
                <w:lang w:val="bg-BG" w:eastAsia="bg-BG"/>
              </w:rPr>
            </w:pPr>
          </w:p>
          <w:p w:rsidR="00603189" w:rsidRPr="00C40F67" w:rsidRDefault="00603189" w:rsidP="00BC5A6A">
            <w:pPr>
              <w:rPr>
                <w:b/>
                <w:color w:val="000000"/>
                <w:lang w:val="bg-BG" w:eastAsia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tabs>
                <w:tab w:val="left" w:pos="3915"/>
              </w:tabs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lang w:val="bg-BG"/>
              </w:rPr>
              <w:t>Регистрирани договори за наем и аренда 2018 г.</w:t>
            </w:r>
          </w:p>
          <w:p w:rsidR="00603189" w:rsidRPr="00C40F67" w:rsidRDefault="00603189" w:rsidP="00BC5A6A">
            <w:pPr>
              <w:tabs>
                <w:tab w:val="left" w:pos="3915"/>
              </w:tabs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(брой)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tabs>
                <w:tab w:val="left" w:pos="3915"/>
              </w:tabs>
              <w:rPr>
                <w:b/>
                <w:lang w:val="bg-BG"/>
              </w:rPr>
            </w:pPr>
            <w:r w:rsidRPr="00C40F67">
              <w:rPr>
                <w:b/>
                <w:lang w:val="bg-BG"/>
              </w:rPr>
              <w:t>Регистрирани договори за наем и аренда 2019 г.</w:t>
            </w:r>
          </w:p>
          <w:p w:rsidR="00603189" w:rsidRPr="00C40F67" w:rsidRDefault="00603189" w:rsidP="00BC5A6A">
            <w:pPr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 xml:space="preserve"> (брой)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189" w:rsidRPr="00C40F67" w:rsidRDefault="00603189" w:rsidP="00BC5A6A">
            <w:pPr>
              <w:rPr>
                <w:b/>
                <w:color w:val="000000"/>
                <w:lang w:val="bg-BG" w:eastAsia="bg-BG"/>
              </w:rPr>
            </w:pPr>
          </w:p>
          <w:p w:rsidR="00603189" w:rsidRPr="00C40F67" w:rsidRDefault="00603189" w:rsidP="00BC5A6A">
            <w:pPr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Изменение</w:t>
            </w:r>
          </w:p>
          <w:p w:rsidR="00603189" w:rsidRPr="00C40F67" w:rsidRDefault="00603189" w:rsidP="00BC5A6A">
            <w:pPr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2019/2018 г.</w:t>
            </w:r>
          </w:p>
          <w:p w:rsidR="00603189" w:rsidRPr="00C40F67" w:rsidRDefault="00603189" w:rsidP="00BC5A6A">
            <w:pPr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(%)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Костинброд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7250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5500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-24,1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Божурище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4027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4074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1,2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Ботевград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5379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8132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51,2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Годеч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5011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5032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0,4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Драгоман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4796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4850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1,1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Елин Пелин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6734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8964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33,1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823C41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Горна Малина</w:t>
            </w:r>
            <w:r>
              <w:rPr>
                <w:color w:val="000000"/>
                <w:lang w:eastAsia="bg-BG"/>
              </w:rPr>
              <w:t xml:space="preserve"> – </w:t>
            </w:r>
            <w:r w:rsidRPr="00C40F67">
              <w:rPr>
                <w:color w:val="000000"/>
                <w:lang w:val="bg-BG" w:eastAsia="bg-BG"/>
              </w:rPr>
              <w:t>офис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3882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5236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34,9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Етрополе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707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687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-2,8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Ихтиман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6842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6936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1,4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Копривщица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872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941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7,9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Костенец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3489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5948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70,5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Пирдоп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9172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10538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14,9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Правец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5058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5130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1,4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proofErr w:type="spellStart"/>
            <w:r w:rsidRPr="00C40F67">
              <w:rPr>
                <w:color w:val="000000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9047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8385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-7,3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Своге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2073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2270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9,5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89" w:rsidRPr="00C40F67" w:rsidRDefault="00603189" w:rsidP="00BC5A6A">
            <w:pPr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Сливница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4376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9D345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4298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9D345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1,8</w:t>
            </w:r>
          </w:p>
        </w:tc>
      </w:tr>
      <w:tr w:rsidR="00603189" w:rsidRPr="00C40F67" w:rsidTr="00603189">
        <w:trPr>
          <w:trHeight w:val="2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189" w:rsidRPr="00C40F67" w:rsidRDefault="00603189" w:rsidP="00BC5A6A">
            <w:pPr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Общо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189" w:rsidRPr="00603189" w:rsidRDefault="00603189" w:rsidP="009D3454">
            <w:pPr>
              <w:jc w:val="center"/>
              <w:rPr>
                <w:b/>
                <w:color w:val="000000"/>
                <w:lang w:val="bg-BG"/>
              </w:rPr>
            </w:pPr>
            <w:r w:rsidRPr="00603189">
              <w:rPr>
                <w:b/>
                <w:color w:val="000000"/>
                <w:lang w:val="bg-BG"/>
              </w:rPr>
              <w:t>78</w:t>
            </w:r>
            <w:r>
              <w:rPr>
                <w:b/>
                <w:color w:val="000000"/>
                <w:lang w:val="bg-BG"/>
              </w:rPr>
              <w:t xml:space="preserve"> </w:t>
            </w:r>
            <w:r w:rsidRPr="00603189">
              <w:rPr>
                <w:b/>
                <w:color w:val="000000"/>
                <w:lang w:val="bg-BG"/>
              </w:rPr>
              <w:t>715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189" w:rsidRPr="00603189" w:rsidRDefault="00603189" w:rsidP="009D3454">
            <w:pPr>
              <w:jc w:val="center"/>
              <w:rPr>
                <w:b/>
                <w:color w:val="000000"/>
                <w:lang w:val="bg-BG"/>
              </w:rPr>
            </w:pPr>
            <w:r w:rsidRPr="00603189">
              <w:rPr>
                <w:b/>
                <w:color w:val="000000"/>
                <w:lang w:val="bg-BG"/>
              </w:rPr>
              <w:t>81</w:t>
            </w:r>
            <w:r>
              <w:rPr>
                <w:b/>
                <w:color w:val="000000"/>
                <w:lang w:val="bg-BG"/>
              </w:rPr>
              <w:t xml:space="preserve"> </w:t>
            </w:r>
            <w:r w:rsidRPr="00603189">
              <w:rPr>
                <w:b/>
                <w:color w:val="000000"/>
                <w:lang w:val="bg-BG"/>
              </w:rPr>
              <w:t>421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603189" w:rsidRDefault="00603189" w:rsidP="009D3454">
            <w:pPr>
              <w:jc w:val="center"/>
              <w:rPr>
                <w:b/>
                <w:color w:val="000000"/>
                <w:lang w:val="bg-BG"/>
              </w:rPr>
            </w:pPr>
            <w:r w:rsidRPr="00603189">
              <w:rPr>
                <w:b/>
                <w:color w:val="000000"/>
                <w:lang w:val="bg-BG"/>
              </w:rPr>
              <w:t>3,4</w:t>
            </w:r>
          </w:p>
        </w:tc>
      </w:tr>
    </w:tbl>
    <w:p w:rsidR="00603189" w:rsidRDefault="00603189" w:rsidP="00685564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4369C2" w:rsidRPr="00C40F67" w:rsidRDefault="007E7565" w:rsidP="00685564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През 201</w:t>
      </w:r>
      <w:r w:rsidR="00ED58D3" w:rsidRPr="00C40F67">
        <w:rPr>
          <w:rFonts w:ascii="Times New Roman" w:hAnsi="Times New Roman"/>
          <w:color w:val="auto"/>
        </w:rPr>
        <w:t>9</w:t>
      </w:r>
      <w:r w:rsidRPr="00C40F67">
        <w:rPr>
          <w:rFonts w:ascii="Times New Roman" w:hAnsi="Times New Roman"/>
          <w:color w:val="auto"/>
        </w:rPr>
        <w:t xml:space="preserve"> г. з</w:t>
      </w:r>
      <w:r w:rsidR="00790953" w:rsidRPr="00C40F67">
        <w:rPr>
          <w:rFonts w:ascii="Times New Roman" w:hAnsi="Times New Roman"/>
          <w:color w:val="auto"/>
        </w:rPr>
        <w:t xml:space="preserve">емеделските стопани подаваха заявления за подпомагане с удължен срок до </w:t>
      </w:r>
      <w:r w:rsidR="00D47560" w:rsidRPr="00C40F67">
        <w:rPr>
          <w:rFonts w:ascii="Times New Roman" w:hAnsi="Times New Roman"/>
          <w:color w:val="auto"/>
        </w:rPr>
        <w:t>23</w:t>
      </w:r>
      <w:r w:rsidR="00790953" w:rsidRPr="00C40F67">
        <w:rPr>
          <w:rFonts w:ascii="Times New Roman" w:hAnsi="Times New Roman"/>
          <w:color w:val="auto"/>
        </w:rPr>
        <w:t xml:space="preserve"> май без санкция за късно подаване и с възможност да подават нови заявления или да извършват корекции по вече подадени до </w:t>
      </w:r>
      <w:r w:rsidR="00D47560" w:rsidRPr="00C40F67">
        <w:rPr>
          <w:rFonts w:ascii="Times New Roman" w:hAnsi="Times New Roman"/>
          <w:color w:val="auto"/>
        </w:rPr>
        <w:t xml:space="preserve">10 юни включително. </w:t>
      </w:r>
      <w:r w:rsidR="00790953" w:rsidRPr="00C40F67">
        <w:rPr>
          <w:rFonts w:ascii="Times New Roman" w:hAnsi="Times New Roman"/>
          <w:color w:val="auto"/>
        </w:rPr>
        <w:t xml:space="preserve">В ИСАК са регистрирани </w:t>
      </w:r>
      <w:r w:rsidR="00EE0718" w:rsidRPr="00C40F67">
        <w:rPr>
          <w:rFonts w:ascii="Times New Roman" w:hAnsi="Times New Roman"/>
          <w:color w:val="auto"/>
        </w:rPr>
        <w:t>3</w:t>
      </w:r>
      <w:r w:rsidR="00AC010D" w:rsidRPr="00C40F67">
        <w:rPr>
          <w:rFonts w:ascii="Times New Roman" w:hAnsi="Times New Roman"/>
          <w:color w:val="auto"/>
        </w:rPr>
        <w:t>235</w:t>
      </w:r>
      <w:r w:rsidR="00EE0718" w:rsidRPr="00C40F67">
        <w:rPr>
          <w:rFonts w:ascii="Times New Roman" w:hAnsi="Times New Roman"/>
          <w:color w:val="auto"/>
        </w:rPr>
        <w:t xml:space="preserve"> </w:t>
      </w:r>
      <w:r w:rsidR="00790953" w:rsidRPr="00C40F67">
        <w:rPr>
          <w:rFonts w:ascii="Times New Roman" w:hAnsi="Times New Roman"/>
          <w:color w:val="auto"/>
        </w:rPr>
        <w:lastRenderedPageBreak/>
        <w:t xml:space="preserve">броя заявления. Общият размер декларирани площи е </w:t>
      </w:r>
      <w:r w:rsidR="00ED58D3" w:rsidRPr="00C40F67">
        <w:rPr>
          <w:rFonts w:ascii="Times New Roman" w:hAnsi="Times New Roman"/>
          <w:sz w:val="22"/>
          <w:szCs w:val="22"/>
        </w:rPr>
        <w:t>112604.08</w:t>
      </w:r>
      <w:r w:rsidR="00AC010D" w:rsidRPr="00C40F67">
        <w:rPr>
          <w:rFonts w:ascii="Times New Roman" w:hAnsi="Times New Roman"/>
          <w:color w:val="auto"/>
        </w:rPr>
        <w:t xml:space="preserve"> </w:t>
      </w:r>
      <w:r w:rsidR="00790953" w:rsidRPr="00C40F67">
        <w:rPr>
          <w:rFonts w:ascii="Times New Roman" w:hAnsi="Times New Roman"/>
          <w:color w:val="auto"/>
        </w:rPr>
        <w:t>ха. Информация за подадените заявления, очертаните площи и процентното им изменение в сравнение с 201</w:t>
      </w:r>
      <w:r w:rsidR="00AC010D" w:rsidRPr="00C40F67">
        <w:rPr>
          <w:rFonts w:ascii="Times New Roman" w:hAnsi="Times New Roman"/>
          <w:color w:val="auto"/>
        </w:rPr>
        <w:t>8</w:t>
      </w:r>
      <w:r w:rsidR="00790953" w:rsidRPr="00C40F67">
        <w:rPr>
          <w:rFonts w:ascii="Times New Roman" w:hAnsi="Times New Roman"/>
          <w:color w:val="auto"/>
        </w:rPr>
        <w:t xml:space="preserve"> г. </w:t>
      </w:r>
      <w:r w:rsidR="00431A8D" w:rsidRPr="00C40F67">
        <w:rPr>
          <w:rFonts w:ascii="Times New Roman" w:hAnsi="Times New Roman"/>
          <w:color w:val="auto"/>
        </w:rPr>
        <w:t xml:space="preserve">e </w:t>
      </w:r>
      <w:proofErr w:type="spellStart"/>
      <w:r w:rsidR="00790953" w:rsidRPr="00C40F67">
        <w:rPr>
          <w:rFonts w:ascii="Times New Roman" w:hAnsi="Times New Roman"/>
          <w:color w:val="auto"/>
        </w:rPr>
        <w:t>представ</w:t>
      </w:r>
      <w:r w:rsidR="00431A8D" w:rsidRPr="00C40F67">
        <w:rPr>
          <w:rFonts w:ascii="Times New Roman" w:hAnsi="Times New Roman"/>
          <w:color w:val="auto"/>
        </w:rPr>
        <w:t>eна</w:t>
      </w:r>
      <w:proofErr w:type="spellEnd"/>
      <w:r w:rsidR="00790953" w:rsidRPr="00C40F67">
        <w:rPr>
          <w:rFonts w:ascii="Times New Roman" w:hAnsi="Times New Roman"/>
          <w:color w:val="auto"/>
        </w:rPr>
        <w:t xml:space="preserve"> в </w:t>
      </w:r>
      <w:r w:rsidR="009C2823" w:rsidRPr="00C40F67">
        <w:rPr>
          <w:rFonts w:ascii="Times New Roman" w:hAnsi="Times New Roman"/>
          <w:color w:val="auto"/>
        </w:rPr>
        <w:t>Приложени</w:t>
      </w:r>
      <w:r w:rsidR="00DF22F2" w:rsidRPr="00C40F67">
        <w:rPr>
          <w:rFonts w:ascii="Times New Roman" w:hAnsi="Times New Roman"/>
          <w:color w:val="auto"/>
        </w:rPr>
        <w:t>я</w:t>
      </w:r>
      <w:r w:rsidR="009C2823" w:rsidRPr="00C40F67">
        <w:rPr>
          <w:rFonts w:ascii="Times New Roman" w:hAnsi="Times New Roman"/>
          <w:color w:val="auto"/>
        </w:rPr>
        <w:t xml:space="preserve"> </w:t>
      </w:r>
      <w:r w:rsidR="00E6497A" w:rsidRPr="00C40F67">
        <w:rPr>
          <w:rFonts w:ascii="Times New Roman" w:hAnsi="Times New Roman"/>
          <w:color w:val="auto"/>
        </w:rPr>
        <w:t>5</w:t>
      </w:r>
      <w:r w:rsidR="00DF22F2" w:rsidRPr="00C40F67">
        <w:rPr>
          <w:rFonts w:ascii="Times New Roman" w:hAnsi="Times New Roman"/>
          <w:color w:val="auto"/>
        </w:rPr>
        <w:t xml:space="preserve"> и </w:t>
      </w:r>
      <w:r w:rsidR="00E6497A" w:rsidRPr="00C40F67">
        <w:rPr>
          <w:rFonts w:ascii="Times New Roman" w:hAnsi="Times New Roman"/>
          <w:color w:val="auto"/>
        </w:rPr>
        <w:t>6.</w:t>
      </w:r>
    </w:p>
    <w:p w:rsidR="0050498F" w:rsidRPr="00C40F67" w:rsidRDefault="008429EA" w:rsidP="00685564">
      <w:pPr>
        <w:pStyle w:val="Default"/>
        <w:spacing w:after="120"/>
        <w:jc w:val="both"/>
        <w:rPr>
          <w:rFonts w:ascii="Times New Roman" w:hAnsi="Times New Roman"/>
          <w:color w:val="auto"/>
        </w:rPr>
      </w:pPr>
      <w:r w:rsidRPr="00A4684A">
        <w:rPr>
          <w:rFonts w:ascii="Times New Roman" w:hAnsi="Times New Roman"/>
          <w:b/>
          <w:color w:val="auto"/>
        </w:rPr>
        <w:t xml:space="preserve">Приложение </w:t>
      </w:r>
      <w:r w:rsidR="00E6497A" w:rsidRPr="00A4684A">
        <w:rPr>
          <w:rFonts w:ascii="Times New Roman" w:hAnsi="Times New Roman"/>
          <w:b/>
          <w:color w:val="auto"/>
        </w:rPr>
        <w:t>5</w:t>
      </w:r>
    </w:p>
    <w:tbl>
      <w:tblPr>
        <w:tblpPr w:leftFromText="141" w:rightFromText="141" w:vertAnchor="text" w:tblpY="1"/>
        <w:tblOverlap w:val="never"/>
        <w:tblW w:w="9124" w:type="dxa"/>
        <w:tblCellMar>
          <w:left w:w="70" w:type="dxa"/>
          <w:right w:w="70" w:type="dxa"/>
        </w:tblCellMar>
        <w:tblLook w:val="04A0"/>
      </w:tblPr>
      <w:tblGrid>
        <w:gridCol w:w="1730"/>
        <w:gridCol w:w="2607"/>
        <w:gridCol w:w="2236"/>
        <w:gridCol w:w="2551"/>
      </w:tblGrid>
      <w:tr w:rsidR="00603189" w:rsidRPr="00C40F67" w:rsidTr="00603189">
        <w:trPr>
          <w:trHeight w:val="32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080F12">
            <w:pPr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Община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080F12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Заявления</w:t>
            </w:r>
          </w:p>
          <w:p w:rsidR="00603189" w:rsidRPr="00C40F67" w:rsidRDefault="00603189" w:rsidP="00080F12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Директни плащания 2018г. (брой)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40F67" w:rsidRDefault="00603189" w:rsidP="00080F12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Заявления</w:t>
            </w:r>
          </w:p>
          <w:p w:rsidR="00603189" w:rsidRPr="00C40F67" w:rsidRDefault="00603189" w:rsidP="00080F1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Директни плащания 2019г. (брой)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40F67" w:rsidRDefault="00603189" w:rsidP="00080F1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Изменение</w:t>
            </w:r>
          </w:p>
          <w:p w:rsidR="00603189" w:rsidRPr="00C40F67" w:rsidRDefault="00603189" w:rsidP="00080F1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2019/2018 г.</w:t>
            </w:r>
          </w:p>
          <w:p w:rsidR="00603189" w:rsidRPr="00C40F67" w:rsidRDefault="00603189" w:rsidP="00080F1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(%)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Антон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65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Божурище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85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-4,71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Ботевград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265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-9,1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Годеч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241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229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Горна Малина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80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-3,75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Долна баня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89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-4,49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Драгоман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145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-2,76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Елин Пелин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162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-6,17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Етрополе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145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-8,97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Златица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64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-6,25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Ихтиман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203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Копривщица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250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-6,4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Костенец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144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-4,17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Костинброд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171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-7,6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Мирково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-4,17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Пирдоп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99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-5,05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Правец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-2,06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proofErr w:type="spellStart"/>
            <w:r w:rsidRPr="00C934C0">
              <w:rPr>
                <w:color w:val="000000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645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613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-4,96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Своге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207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-7,73</w:t>
            </w:r>
          </w:p>
        </w:tc>
      </w:tr>
      <w:tr w:rsidR="00603189" w:rsidRPr="00C934C0" w:rsidTr="00603189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Сливница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166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-6,02</w:t>
            </w:r>
          </w:p>
        </w:tc>
      </w:tr>
      <w:tr w:rsidR="00603189" w:rsidRPr="00C934C0" w:rsidTr="009D4451">
        <w:trPr>
          <w:trHeight w:val="32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Чавдар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-10,34</w:t>
            </w:r>
          </w:p>
        </w:tc>
      </w:tr>
      <w:tr w:rsidR="00603189" w:rsidRPr="00C934C0" w:rsidTr="009D4451">
        <w:trPr>
          <w:trHeight w:val="32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color w:val="000000"/>
                <w:lang w:val="bg-BG" w:eastAsia="bg-BG"/>
              </w:rPr>
            </w:pPr>
            <w:r w:rsidRPr="00C934C0">
              <w:rPr>
                <w:color w:val="000000"/>
                <w:lang w:val="bg-BG" w:eastAsia="bg-BG"/>
              </w:rPr>
              <w:t>Челопеч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lang w:val="bg-BG"/>
              </w:rPr>
            </w:pPr>
            <w:r w:rsidRPr="00C934C0">
              <w:rPr>
                <w:color w:val="000000"/>
                <w:lang w:val="bg-BG"/>
              </w:rPr>
              <w:t>18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603189" w:rsidRPr="00C934C0" w:rsidTr="009D4451">
        <w:trPr>
          <w:trHeight w:val="3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rPr>
                <w:b/>
                <w:color w:val="000000"/>
                <w:lang w:val="bg-BG" w:eastAsia="bg-BG"/>
              </w:rPr>
            </w:pPr>
            <w:r w:rsidRPr="00C934C0">
              <w:rPr>
                <w:b/>
                <w:color w:val="000000"/>
                <w:lang w:val="bg-BG" w:eastAsia="bg-BG"/>
              </w:rPr>
              <w:t xml:space="preserve">Общо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b/>
                <w:color w:val="000000"/>
                <w:lang w:val="bg-BG"/>
              </w:rPr>
            </w:pPr>
            <w:r w:rsidRPr="00C934C0">
              <w:rPr>
                <w:b/>
                <w:color w:val="000000"/>
                <w:lang w:val="bg-BG"/>
              </w:rPr>
              <w:t>3 418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89" w:rsidRPr="00C934C0" w:rsidRDefault="00603189" w:rsidP="00080F12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b/>
                <w:color w:val="000000"/>
                <w:lang w:val="bg-BG"/>
              </w:rPr>
              <w:t>3 235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89" w:rsidRPr="00C934C0" w:rsidRDefault="00603189" w:rsidP="00080F12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C934C0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Pr="00C934C0">
              <w:rPr>
                <w:b/>
                <w:color w:val="000000"/>
                <w:lang w:val="bg-BG"/>
              </w:rPr>
              <w:t>5,35</w:t>
            </w:r>
          </w:p>
        </w:tc>
      </w:tr>
    </w:tbl>
    <w:p w:rsidR="00C26B1C" w:rsidRPr="00C934C0" w:rsidRDefault="00C26B1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71CE9" w:rsidRPr="00C934C0" w:rsidRDefault="00771CE9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71CE9" w:rsidRPr="00C934C0" w:rsidRDefault="00771CE9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C301E8" w:rsidRPr="00C934C0" w:rsidRDefault="00C301E8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AA31B0" w:rsidRPr="00C934C0" w:rsidRDefault="00AA31B0" w:rsidP="00B82022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</w:rPr>
      </w:pPr>
    </w:p>
    <w:p w:rsidR="00AA31B0" w:rsidRPr="00C934C0" w:rsidRDefault="00AA31B0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AA31B0" w:rsidRPr="00C934C0" w:rsidRDefault="00AA31B0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AA31B0" w:rsidRPr="00C934C0" w:rsidRDefault="00AA31B0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C301E8" w:rsidRPr="00C934C0" w:rsidRDefault="00C301E8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314833" w:rsidRPr="00C934C0" w:rsidRDefault="0031483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314833" w:rsidRPr="00C934C0" w:rsidRDefault="0031483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314833" w:rsidRPr="00C934C0" w:rsidRDefault="0031483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823C41" w:rsidRPr="00C934C0" w:rsidRDefault="00823C41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823C41" w:rsidRPr="00C934C0" w:rsidRDefault="00823C41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823C41" w:rsidRPr="00C934C0" w:rsidRDefault="00823C41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823C41" w:rsidRPr="00C934C0" w:rsidRDefault="00823C41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823C41" w:rsidRPr="00C934C0" w:rsidRDefault="00823C41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5B231C" w:rsidRPr="00C934C0" w:rsidRDefault="005B231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5B231C" w:rsidRPr="00C934C0" w:rsidRDefault="005B231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5B231C" w:rsidRPr="00C934C0" w:rsidRDefault="005B231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5B231C" w:rsidRPr="00C934C0" w:rsidRDefault="005B231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5B231C" w:rsidRPr="00C934C0" w:rsidRDefault="005B231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5B231C" w:rsidRDefault="005B231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5B231C" w:rsidRPr="005B231C" w:rsidRDefault="005B231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0C1BA4" w:rsidRDefault="00FE74C6" w:rsidP="00CA39F1">
      <w:pPr>
        <w:pStyle w:val="Default"/>
        <w:spacing w:after="120"/>
        <w:jc w:val="both"/>
        <w:rPr>
          <w:rFonts w:ascii="Times New Roman" w:hAnsi="Times New Roman"/>
          <w:color w:val="auto"/>
          <w:szCs w:val="24"/>
        </w:rPr>
      </w:pPr>
      <w:r>
        <w:rPr>
          <w:noProof/>
        </w:rPr>
        <w:drawing>
          <wp:inline distT="0" distB="0" distL="0" distR="0">
            <wp:extent cx="5771515" cy="2838450"/>
            <wp:effectExtent l="0" t="0" r="0" b="0"/>
            <wp:docPr id="13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F518B" w:rsidRDefault="003939E5" w:rsidP="00080F1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  <w:r w:rsidRPr="00C40F67">
        <w:rPr>
          <w:rFonts w:ascii="Times New Roman" w:hAnsi="Times New Roman"/>
          <w:color w:val="auto"/>
          <w:szCs w:val="24"/>
        </w:rPr>
        <w:lastRenderedPageBreak/>
        <w:t xml:space="preserve">Диаграма </w:t>
      </w:r>
      <w:r w:rsidR="00714856" w:rsidRPr="00C40F67">
        <w:rPr>
          <w:rFonts w:ascii="Times New Roman" w:hAnsi="Times New Roman"/>
          <w:color w:val="auto"/>
          <w:szCs w:val="24"/>
        </w:rPr>
        <w:t>1</w:t>
      </w:r>
      <w:r w:rsidR="000A4939">
        <w:rPr>
          <w:rFonts w:ascii="Times New Roman" w:hAnsi="Times New Roman"/>
          <w:color w:val="auto"/>
          <w:szCs w:val="24"/>
        </w:rPr>
        <w:t>3.</w:t>
      </w:r>
    </w:p>
    <w:p w:rsidR="00974053" w:rsidRDefault="00FE74C6" w:rsidP="00B047DA">
      <w:pPr>
        <w:pStyle w:val="Default"/>
        <w:spacing w:after="120"/>
        <w:ind w:firstLine="993"/>
        <w:jc w:val="both"/>
        <w:rPr>
          <w:rFonts w:ascii="Times New Roman" w:hAnsi="Times New Roman"/>
          <w:color w:val="auto"/>
          <w:szCs w:val="24"/>
        </w:rPr>
      </w:pPr>
      <w:r>
        <w:rPr>
          <w:noProof/>
        </w:rPr>
        <w:drawing>
          <wp:inline distT="0" distB="0" distL="0" distR="0">
            <wp:extent cx="5128260" cy="1945640"/>
            <wp:effectExtent l="0" t="0" r="0" b="0"/>
            <wp:docPr id="14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74053" w:rsidRDefault="00974053" w:rsidP="00974053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  <w:r w:rsidRPr="00C40F67">
        <w:rPr>
          <w:rFonts w:ascii="Times New Roman" w:hAnsi="Times New Roman"/>
          <w:color w:val="auto"/>
          <w:szCs w:val="24"/>
        </w:rPr>
        <w:t>Диаграма 1</w:t>
      </w:r>
      <w:r>
        <w:rPr>
          <w:rFonts w:ascii="Times New Roman" w:hAnsi="Times New Roman"/>
          <w:color w:val="auto"/>
          <w:szCs w:val="24"/>
        </w:rPr>
        <w:t>4.</w:t>
      </w:r>
    </w:p>
    <w:p w:rsidR="00B82022" w:rsidRPr="00C40F67" w:rsidRDefault="00B82022" w:rsidP="00195118">
      <w:pPr>
        <w:pStyle w:val="Default"/>
        <w:spacing w:after="120"/>
        <w:ind w:left="5760" w:firstLine="1440"/>
        <w:jc w:val="both"/>
        <w:rPr>
          <w:rFonts w:ascii="Times New Roman" w:hAnsi="Times New Roman"/>
          <w:color w:val="auto"/>
          <w:szCs w:val="24"/>
        </w:rPr>
      </w:pPr>
    </w:p>
    <w:p w:rsidR="00DE0469" w:rsidRPr="00C40F67" w:rsidRDefault="00DE0469" w:rsidP="007A504E">
      <w:pPr>
        <w:pStyle w:val="Default"/>
        <w:tabs>
          <w:tab w:val="left" w:pos="7238"/>
        </w:tabs>
        <w:spacing w:after="120"/>
        <w:jc w:val="both"/>
        <w:rPr>
          <w:rFonts w:ascii="Times New Roman" w:hAnsi="Times New Roman"/>
          <w:b/>
          <w:color w:val="auto"/>
          <w:szCs w:val="24"/>
        </w:rPr>
      </w:pPr>
      <w:r w:rsidRPr="00A4684A">
        <w:rPr>
          <w:rFonts w:ascii="Times New Roman" w:hAnsi="Times New Roman"/>
          <w:b/>
          <w:color w:val="auto"/>
          <w:szCs w:val="24"/>
        </w:rPr>
        <w:t xml:space="preserve">Приложение: </w:t>
      </w:r>
      <w:r w:rsidR="00E6497A" w:rsidRPr="00A4684A">
        <w:rPr>
          <w:rFonts w:ascii="Times New Roman" w:hAnsi="Times New Roman"/>
          <w:b/>
          <w:color w:val="auto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2480"/>
        <w:gridCol w:w="2480"/>
        <w:gridCol w:w="2481"/>
      </w:tblGrid>
      <w:tr w:rsidR="00A553BA" w:rsidRPr="00C40F67" w:rsidTr="00475CC2">
        <w:tc>
          <w:tcPr>
            <w:tcW w:w="2480" w:type="dxa"/>
            <w:shd w:val="clear" w:color="auto" w:fill="auto"/>
            <w:vAlign w:val="center"/>
          </w:tcPr>
          <w:p w:rsidR="00045A81" w:rsidRPr="00475CC2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Административна</w:t>
            </w:r>
          </w:p>
          <w:p w:rsidR="00A553BA" w:rsidRPr="00475CC2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структура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553BA" w:rsidRPr="00475CC2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Площ</w:t>
            </w:r>
          </w:p>
          <w:p w:rsidR="00A553BA" w:rsidRPr="00475CC2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Директни плащания 201</w:t>
            </w:r>
            <w:r w:rsidR="00EF21C3" w:rsidRPr="00475CC2">
              <w:rPr>
                <w:rFonts w:ascii="Times New Roman" w:hAnsi="Times New Roman"/>
                <w:b/>
                <w:color w:val="auto"/>
              </w:rPr>
              <w:t>8</w:t>
            </w:r>
            <w:r w:rsidRPr="00475CC2">
              <w:rPr>
                <w:rFonts w:ascii="Times New Roman" w:hAnsi="Times New Roman"/>
                <w:b/>
                <w:color w:val="auto"/>
              </w:rPr>
              <w:t xml:space="preserve"> г.(ха)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553BA" w:rsidRPr="00475CC2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Площ</w:t>
            </w:r>
          </w:p>
          <w:p w:rsidR="00A553BA" w:rsidRPr="00475CC2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Директни плащания 201</w:t>
            </w:r>
            <w:r w:rsidR="00EF21C3" w:rsidRPr="00475CC2">
              <w:rPr>
                <w:rFonts w:ascii="Times New Roman" w:hAnsi="Times New Roman"/>
                <w:b/>
                <w:color w:val="auto"/>
              </w:rPr>
              <w:t>9</w:t>
            </w:r>
            <w:r w:rsidRPr="00475CC2">
              <w:rPr>
                <w:rFonts w:ascii="Times New Roman" w:hAnsi="Times New Roman"/>
                <w:b/>
                <w:color w:val="auto"/>
              </w:rPr>
              <w:t xml:space="preserve"> г.(ха)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553BA" w:rsidRPr="00475CC2" w:rsidRDefault="00A553BA" w:rsidP="00475CC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color w:val="000000"/>
                <w:lang w:val="bg-BG" w:eastAsia="bg-BG"/>
              </w:rPr>
              <w:t>Изменение</w:t>
            </w:r>
          </w:p>
          <w:p w:rsidR="00A553BA" w:rsidRPr="00475CC2" w:rsidRDefault="00A553BA" w:rsidP="00475CC2">
            <w:pPr>
              <w:framePr w:hSpace="141" w:wrap="around" w:vAnchor="text" w:hAnchor="text" w:y="1"/>
              <w:suppressOverlap/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color w:val="000000"/>
                <w:lang w:val="bg-BG" w:eastAsia="bg-BG"/>
              </w:rPr>
              <w:t>201</w:t>
            </w:r>
            <w:r w:rsidR="00C550C2" w:rsidRPr="00475CC2">
              <w:rPr>
                <w:b/>
                <w:color w:val="000000"/>
                <w:lang w:val="bg-BG" w:eastAsia="bg-BG"/>
              </w:rPr>
              <w:t>9</w:t>
            </w:r>
            <w:r w:rsidRPr="00475CC2">
              <w:rPr>
                <w:b/>
                <w:color w:val="000000"/>
                <w:lang w:val="bg-BG" w:eastAsia="bg-BG"/>
              </w:rPr>
              <w:t>/201</w:t>
            </w:r>
            <w:r w:rsidR="00C550C2" w:rsidRPr="00475CC2">
              <w:rPr>
                <w:b/>
                <w:color w:val="000000"/>
                <w:lang w:val="bg-BG" w:eastAsia="bg-BG"/>
              </w:rPr>
              <w:t>8</w:t>
            </w:r>
            <w:r w:rsidRPr="00475CC2">
              <w:rPr>
                <w:b/>
                <w:color w:val="000000"/>
                <w:lang w:val="bg-BG" w:eastAsia="bg-BG"/>
              </w:rPr>
              <w:t xml:space="preserve"> г.</w:t>
            </w:r>
          </w:p>
          <w:p w:rsidR="00A553BA" w:rsidRPr="00475CC2" w:rsidRDefault="00A553B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b/>
              </w:rPr>
              <w:t>(%)</w:t>
            </w:r>
          </w:p>
        </w:tc>
      </w:tr>
      <w:tr w:rsidR="00A553BA" w:rsidRPr="00C40F67" w:rsidTr="00475CC2">
        <w:tc>
          <w:tcPr>
            <w:tcW w:w="2480" w:type="dxa"/>
            <w:shd w:val="clear" w:color="auto" w:fill="auto"/>
            <w:vAlign w:val="center"/>
          </w:tcPr>
          <w:p w:rsidR="00A553BA" w:rsidRPr="00475CC2" w:rsidRDefault="00A553BA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ОД</w:t>
            </w:r>
            <w:r w:rsidR="005E493E" w:rsidRPr="00475CC2">
              <w:rPr>
                <w:rFonts w:ascii="Times New Roman" w:hAnsi="Times New Roman"/>
                <w:color w:val="auto"/>
              </w:rPr>
              <w:t xml:space="preserve"> „</w:t>
            </w:r>
            <w:r w:rsidRPr="00475CC2">
              <w:rPr>
                <w:rFonts w:ascii="Times New Roman" w:hAnsi="Times New Roman"/>
                <w:color w:val="auto"/>
              </w:rPr>
              <w:t>Земеделие”-София област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553BA" w:rsidRPr="00475CC2" w:rsidRDefault="000F0519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111 337</w:t>
            </w:r>
            <w:r w:rsidRPr="00475CC2">
              <w:rPr>
                <w:rFonts w:ascii="Times New Roman" w:hAnsi="Times New Roman"/>
                <w:color w:val="auto"/>
                <w:lang w:val="en-US"/>
              </w:rPr>
              <w:t>,</w:t>
            </w:r>
            <w:r w:rsidR="00EF21C3" w:rsidRPr="00475CC2">
              <w:rPr>
                <w:rFonts w:ascii="Times New Roman" w:hAnsi="Times New Roman"/>
                <w:color w:val="auto"/>
              </w:rPr>
              <w:t>86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553BA" w:rsidRPr="00475CC2" w:rsidRDefault="000F0519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sz w:val="22"/>
                <w:szCs w:val="22"/>
              </w:rPr>
              <w:t>112 604</w:t>
            </w:r>
            <w:r w:rsidRPr="00475CC2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="00ED58D3" w:rsidRPr="00475CC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553BA" w:rsidRPr="00475CC2" w:rsidRDefault="00ED58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1,14</w:t>
            </w:r>
          </w:p>
        </w:tc>
      </w:tr>
    </w:tbl>
    <w:p w:rsidR="00B82022" w:rsidRDefault="00B82022" w:rsidP="007D2F56">
      <w:pPr>
        <w:pStyle w:val="Default"/>
        <w:spacing w:after="120"/>
        <w:jc w:val="both"/>
        <w:rPr>
          <w:rFonts w:ascii="Times New Roman" w:hAnsi="Times New Roman"/>
          <w:color w:val="auto"/>
        </w:rPr>
      </w:pPr>
    </w:p>
    <w:p w:rsidR="003D477E" w:rsidRDefault="00FE74C6" w:rsidP="003D477E">
      <w:pPr>
        <w:pStyle w:val="Default"/>
        <w:spacing w:after="120"/>
        <w:ind w:firstLine="1134"/>
        <w:jc w:val="both"/>
        <w:rPr>
          <w:rFonts w:ascii="Times New Roman" w:hAnsi="Times New Roman"/>
          <w:color w:val="auto"/>
        </w:rPr>
      </w:pPr>
      <w:r>
        <w:rPr>
          <w:noProof/>
        </w:rPr>
        <w:drawing>
          <wp:inline distT="0" distB="0" distL="0" distR="0">
            <wp:extent cx="4886325" cy="1924050"/>
            <wp:effectExtent l="0" t="0" r="0" b="0"/>
            <wp:docPr id="15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D477E" w:rsidRDefault="003D477E" w:rsidP="003D477E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</w:rPr>
      </w:pPr>
      <w:r w:rsidRPr="00C40F67">
        <w:rPr>
          <w:rFonts w:ascii="Times New Roman" w:hAnsi="Times New Roman"/>
          <w:color w:val="auto"/>
          <w:szCs w:val="24"/>
        </w:rPr>
        <w:t>Диаграма 1</w:t>
      </w:r>
      <w:r>
        <w:rPr>
          <w:rFonts w:ascii="Times New Roman" w:hAnsi="Times New Roman"/>
          <w:color w:val="auto"/>
          <w:szCs w:val="24"/>
        </w:rPr>
        <w:t>5.</w:t>
      </w:r>
    </w:p>
    <w:p w:rsidR="006F4C9C" w:rsidRDefault="006F4C9C" w:rsidP="006F4C9C">
      <w:pPr>
        <w:ind w:firstLine="706"/>
        <w:jc w:val="both"/>
        <w:rPr>
          <w:lang w:val="bg-BG"/>
        </w:rPr>
      </w:pPr>
      <w:r>
        <w:rPr>
          <w:lang w:val="bg-BG"/>
        </w:rPr>
        <w:t>-</w:t>
      </w:r>
      <w:r w:rsidRPr="00C40F67">
        <w:rPr>
          <w:lang w:val="bg-BG"/>
        </w:rPr>
        <w:t xml:space="preserve"> Схемите за обвързаната подкрепа имат приоритетно значение в Програмата за развитие на селските райони. В тази връзка земеделските стопани е необходимо да изпълнят поетите ангажименти като реализират определено количество продукция. В изпълнение на заповед № РД – 09 - 736/25.07.2019 г. на МЗХГ, съвместно с експерти от Регионален технически инспекторат /РТИ/  София град е извършена проверка на бенефициент „</w:t>
      </w:r>
      <w:proofErr w:type="spellStart"/>
      <w:r w:rsidRPr="00C40F67">
        <w:rPr>
          <w:lang w:val="bg-BG"/>
        </w:rPr>
        <w:t>Нитротен</w:t>
      </w:r>
      <w:proofErr w:type="spellEnd"/>
      <w:r w:rsidRPr="00C40F67">
        <w:rPr>
          <w:lang w:val="bg-BG"/>
        </w:rPr>
        <w:t xml:space="preserve"> – </w:t>
      </w:r>
      <w:proofErr w:type="spellStart"/>
      <w:r w:rsidRPr="00C40F67">
        <w:rPr>
          <w:lang w:val="bg-BG"/>
        </w:rPr>
        <w:t>Агро</w:t>
      </w:r>
      <w:proofErr w:type="spellEnd"/>
      <w:r w:rsidRPr="00C40F67">
        <w:rPr>
          <w:lang w:val="bg-BG"/>
        </w:rPr>
        <w:t xml:space="preserve"> “. Констатациите от проверката са отразени в доклад на експертите до Директора на дирекция „ТИ“ на ДФ „Земеделие“ гр. София, г-жа Снежана Ангелова. ОД „Земеделие“ – София област е изпратила доклад до дирекция „Директни плащания и идентификация на земеделски парцели“, съгласно т. 7 от заповед № РД – 09 - 736/25.07.2019г. на МЗХГ.</w:t>
      </w:r>
    </w:p>
    <w:p w:rsidR="003D477E" w:rsidRPr="00C40F67" w:rsidRDefault="003D477E" w:rsidP="003D477E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</w:p>
    <w:p w:rsidR="00790953" w:rsidRPr="00C40F67" w:rsidRDefault="0079095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1.2. Схема за държавна помощ под формата на отстъпка от стойността на акциза върху газьола, използван в първичното селскостопанско производство</w:t>
      </w:r>
    </w:p>
    <w:p w:rsidR="00602BA5" w:rsidRPr="00C40F67" w:rsidRDefault="00790953" w:rsidP="00602BA5">
      <w:pPr>
        <w:ind w:firstLine="708"/>
        <w:jc w:val="both"/>
        <w:textAlignment w:val="center"/>
        <w:rPr>
          <w:lang w:val="bg-BG"/>
        </w:rPr>
      </w:pPr>
      <w:r w:rsidRPr="00C40F67">
        <w:rPr>
          <w:lang w:val="bg-BG"/>
        </w:rPr>
        <w:t>Мярката представлява схема за подпомагане</w:t>
      </w:r>
      <w:r w:rsidR="005E0C12" w:rsidRPr="00C40F67">
        <w:rPr>
          <w:lang w:val="bg-BG"/>
        </w:rPr>
        <w:t xml:space="preserve"> на земеделски стопани, регистрирани по реда на Закона за подпомагане на земеделските производители, и цели създаване на облекчени условия за използваното от тях гориво за механизирани дейности в първичното селскостопанско производство, чрез прилагане на намалена акцизна ставка на газьола. Максимално допуст</w:t>
      </w:r>
      <w:r w:rsidR="002249FA" w:rsidRPr="00C40F67">
        <w:rPr>
          <w:lang w:val="bg-BG"/>
        </w:rPr>
        <w:t>имото количество газьол в литри</w:t>
      </w:r>
      <w:r w:rsidR="005E0C12" w:rsidRPr="00C40F67">
        <w:rPr>
          <w:lang w:val="bg-BG"/>
        </w:rPr>
        <w:t xml:space="preserve">, за което може да се възстанови част от стойността на акциза, </w:t>
      </w:r>
      <w:r w:rsidRPr="00C40F67">
        <w:rPr>
          <w:lang w:val="bg-BG"/>
        </w:rPr>
        <w:t xml:space="preserve">се изчислява по реда на Методика за определяне </w:t>
      </w:r>
      <w:r w:rsidR="00C527E3" w:rsidRPr="00C40F67">
        <w:rPr>
          <w:lang w:val="bg-BG"/>
        </w:rPr>
        <w:t xml:space="preserve">на индивидуалните </w:t>
      </w:r>
      <w:r w:rsidR="00C527E3" w:rsidRPr="00C40F67">
        <w:rPr>
          <w:lang w:val="bg-BG"/>
        </w:rPr>
        <w:lastRenderedPageBreak/>
        <w:t>годишн</w:t>
      </w:r>
      <w:r w:rsidR="00602BA5" w:rsidRPr="00C40F67">
        <w:rPr>
          <w:lang w:val="bg-BG"/>
        </w:rPr>
        <w:t>и квоти въз основа на допустимите за подпомагане площи и/или установените животни от Интегрираната информационна система на БАБХ след извършване на проверките по чл. 37 от ЗПЗП.</w:t>
      </w:r>
    </w:p>
    <w:p w:rsidR="00602BA5" w:rsidRPr="00C40F67" w:rsidRDefault="00602BA5" w:rsidP="00602BA5">
      <w:pPr>
        <w:ind w:firstLine="708"/>
        <w:jc w:val="both"/>
        <w:textAlignment w:val="top"/>
        <w:rPr>
          <w:lang w:val="bg-BG"/>
        </w:rPr>
      </w:pPr>
      <w:r w:rsidRPr="00C40F67">
        <w:rPr>
          <w:lang w:val="bg-BG"/>
        </w:rPr>
        <w:t>Закупуването на газьола се доказва с фактури. Фактурите следва да бъдат издадени на регистрирания земеделски стопанин, който кандидатства за помощта. Чрез това изискване се доказва, че кандидатите са заплатили акциз върху закупеното гориво, което е използвано за механизирани дейности в първичното селскостопанско производство</w:t>
      </w:r>
      <w:r w:rsidRPr="00C40F67">
        <w:rPr>
          <w:rStyle w:val="12"/>
          <w:lang w:val="bg-BG"/>
        </w:rPr>
        <w:t xml:space="preserve">. </w:t>
      </w:r>
      <w:r w:rsidRPr="00C40F67">
        <w:rPr>
          <w:lang w:val="bg-BG"/>
        </w:rPr>
        <w:t>През 2019 г. се заявява за възстановяване акциз по фактури за закупен газьол през 2018 г.</w:t>
      </w:r>
    </w:p>
    <w:p w:rsidR="00602BA5" w:rsidRPr="00C40F67" w:rsidRDefault="00602BA5" w:rsidP="00602BA5">
      <w:pPr>
        <w:jc w:val="both"/>
        <w:textAlignment w:val="center"/>
        <w:rPr>
          <w:lang w:val="bg-BG"/>
        </w:rPr>
      </w:pPr>
      <w:r w:rsidRPr="00C40F67">
        <w:rPr>
          <w:lang w:val="bg-BG"/>
        </w:rPr>
        <w:t>За всеки земеделски стопанин се определя индивидуална годишна квота в литри, която е по-ниската от:</w:t>
      </w:r>
    </w:p>
    <w:p w:rsidR="00602BA5" w:rsidRPr="00C40F67" w:rsidRDefault="00602BA5" w:rsidP="00602BA5">
      <w:pPr>
        <w:pStyle w:val="ad"/>
        <w:numPr>
          <w:ilvl w:val="0"/>
          <w:numId w:val="19"/>
        </w:numPr>
        <w:jc w:val="both"/>
        <w:textAlignment w:val="center"/>
      </w:pPr>
      <w:r w:rsidRPr="00C40F67">
        <w:t>максимално допустимото количество газьол, и</w:t>
      </w:r>
    </w:p>
    <w:p w:rsidR="00602BA5" w:rsidRPr="00C40F67" w:rsidRDefault="00602BA5" w:rsidP="00602BA5">
      <w:pPr>
        <w:pStyle w:val="ad"/>
        <w:numPr>
          <w:ilvl w:val="0"/>
          <w:numId w:val="19"/>
        </w:numPr>
        <w:jc w:val="both"/>
        <w:textAlignment w:val="center"/>
      </w:pPr>
      <w:r w:rsidRPr="00C40F67">
        <w:t xml:space="preserve">количеството закупен газьол по фактури. </w:t>
      </w:r>
    </w:p>
    <w:p w:rsidR="00AD08C5" w:rsidRPr="00C40F67" w:rsidRDefault="00790953" w:rsidP="00126EA0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В общинските служби по земеделие беше създадена необходимата организация за приемане на заявления по схемата за държавна помощ под формата на отстъпка от стойността на акциза върху газьола, използван в първичното селскостопанско производство, приложени с опис и копия на фактури за закупен газьол и регистрирането им в специа</w:t>
      </w:r>
      <w:r w:rsidR="00126EA0" w:rsidRPr="00C40F67">
        <w:rPr>
          <w:rFonts w:ascii="Times New Roman" w:hAnsi="Times New Roman"/>
          <w:color w:val="auto"/>
        </w:rPr>
        <w:t xml:space="preserve">лизиран софтуер, свързан с ИСАК. </w:t>
      </w:r>
      <w:r w:rsidRPr="00C40F67">
        <w:rPr>
          <w:rFonts w:ascii="Times New Roman" w:hAnsi="Times New Roman"/>
          <w:color w:val="auto"/>
        </w:rPr>
        <w:t>Информация за подадените заявления по схемата и процентното им изменение в сравнение с 201</w:t>
      </w:r>
      <w:r w:rsidR="005A192E" w:rsidRPr="00C40F67">
        <w:rPr>
          <w:rFonts w:ascii="Times New Roman" w:hAnsi="Times New Roman"/>
          <w:color w:val="auto"/>
        </w:rPr>
        <w:t>8</w:t>
      </w:r>
      <w:r w:rsidRPr="00C40F67">
        <w:rPr>
          <w:rFonts w:ascii="Times New Roman" w:hAnsi="Times New Roman"/>
          <w:color w:val="auto"/>
        </w:rPr>
        <w:t xml:space="preserve"> г. </w:t>
      </w:r>
      <w:r w:rsidR="00507CC3" w:rsidRPr="00C40F67">
        <w:rPr>
          <w:rFonts w:ascii="Times New Roman" w:hAnsi="Times New Roman"/>
          <w:color w:val="auto"/>
        </w:rPr>
        <w:t xml:space="preserve">е дадена в Приложение </w:t>
      </w:r>
      <w:r w:rsidR="00EF6A98" w:rsidRPr="00C40F67">
        <w:rPr>
          <w:rFonts w:ascii="Times New Roman" w:hAnsi="Times New Roman"/>
          <w:color w:val="auto"/>
        </w:rPr>
        <w:t>7</w:t>
      </w:r>
      <w:r w:rsidR="00DF22F2" w:rsidRPr="00C40F67">
        <w:rPr>
          <w:rFonts w:ascii="Times New Roman" w:hAnsi="Times New Roman"/>
          <w:color w:val="auto"/>
        </w:rPr>
        <w:t>.</w:t>
      </w:r>
      <w:r w:rsidR="00EF5745" w:rsidRPr="00C40F67">
        <w:rPr>
          <w:rFonts w:ascii="Times New Roman" w:hAnsi="Times New Roman"/>
          <w:color w:val="auto"/>
        </w:rPr>
        <w:t xml:space="preserve">              </w:t>
      </w:r>
    </w:p>
    <w:p w:rsidR="00B047DA" w:rsidRPr="00495DF2" w:rsidRDefault="00B047DA" w:rsidP="007A504E">
      <w:pPr>
        <w:pStyle w:val="Default"/>
        <w:spacing w:after="120"/>
        <w:jc w:val="both"/>
        <w:rPr>
          <w:rFonts w:ascii="Times New Roman" w:hAnsi="Times New Roman"/>
          <w:b/>
          <w:color w:val="auto"/>
          <w:highlight w:val="yellow"/>
          <w:lang w:val="en-US"/>
        </w:rPr>
      </w:pPr>
    </w:p>
    <w:p w:rsidR="00B047DA" w:rsidRDefault="00B047DA" w:rsidP="007A504E">
      <w:pPr>
        <w:pStyle w:val="Default"/>
        <w:spacing w:after="120"/>
        <w:jc w:val="both"/>
        <w:rPr>
          <w:rFonts w:ascii="Times New Roman" w:hAnsi="Times New Roman"/>
          <w:b/>
          <w:color w:val="auto"/>
          <w:highlight w:val="yellow"/>
        </w:rPr>
      </w:pPr>
    </w:p>
    <w:p w:rsidR="00507CC3" w:rsidRPr="00C40F67" w:rsidRDefault="006D7148" w:rsidP="007A504E">
      <w:pPr>
        <w:pStyle w:val="Default"/>
        <w:spacing w:after="120"/>
        <w:jc w:val="both"/>
        <w:rPr>
          <w:rFonts w:ascii="Times New Roman" w:hAnsi="Times New Roman"/>
          <w:b/>
          <w:color w:val="auto"/>
        </w:rPr>
      </w:pPr>
      <w:r w:rsidRPr="00A4684A">
        <w:rPr>
          <w:rFonts w:ascii="Times New Roman" w:hAnsi="Times New Roman"/>
          <w:b/>
          <w:color w:val="auto"/>
        </w:rPr>
        <w:t xml:space="preserve">Приложение </w:t>
      </w:r>
      <w:r w:rsidR="00EF6A98" w:rsidRPr="00A4684A">
        <w:rPr>
          <w:rFonts w:ascii="Times New Roman" w:hAnsi="Times New Roman"/>
          <w:b/>
          <w:color w:val="auto"/>
        </w:rPr>
        <w:t>7</w:t>
      </w:r>
    </w:p>
    <w:tbl>
      <w:tblPr>
        <w:tblpPr w:leftFromText="141" w:rightFromText="141" w:vertAnchor="text" w:tblpX="60" w:tblpY="1"/>
        <w:tblOverlap w:val="never"/>
        <w:tblW w:w="8899" w:type="dxa"/>
        <w:tblCellMar>
          <w:left w:w="70" w:type="dxa"/>
          <w:right w:w="70" w:type="dxa"/>
        </w:tblCellMar>
        <w:tblLook w:val="04A0"/>
      </w:tblPr>
      <w:tblGrid>
        <w:gridCol w:w="2317"/>
        <w:gridCol w:w="160"/>
        <w:gridCol w:w="2018"/>
        <w:gridCol w:w="2386"/>
        <w:gridCol w:w="2018"/>
      </w:tblGrid>
      <w:tr w:rsidR="0054172A" w:rsidRPr="00C40F67" w:rsidTr="00045A81">
        <w:trPr>
          <w:trHeight w:val="29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2A" w:rsidRPr="00C40F67" w:rsidRDefault="0054172A" w:rsidP="00045A81">
            <w:pPr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Общинска служба по земеделие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72A" w:rsidRPr="00C40F67" w:rsidRDefault="0054172A" w:rsidP="007D2F56">
            <w:pPr>
              <w:jc w:val="both"/>
              <w:rPr>
                <w:b/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2A" w:rsidRPr="00C40F67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</w:p>
          <w:p w:rsidR="0054172A" w:rsidRPr="00C40F67" w:rsidRDefault="0054172A" w:rsidP="00045A81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Заявления</w:t>
            </w:r>
          </w:p>
          <w:p w:rsidR="0054172A" w:rsidRPr="00C40F67" w:rsidRDefault="0054172A" w:rsidP="00045A81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Газьол</w:t>
            </w:r>
          </w:p>
          <w:p w:rsidR="0054172A" w:rsidRPr="00C40F67" w:rsidRDefault="0054172A" w:rsidP="00045A81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201</w:t>
            </w:r>
            <w:r w:rsidR="00AD08C5" w:rsidRPr="00C40F67">
              <w:rPr>
                <w:b/>
                <w:color w:val="000000"/>
                <w:lang w:val="bg-BG" w:eastAsia="bg-BG"/>
              </w:rPr>
              <w:t>8</w:t>
            </w:r>
            <w:r w:rsidRPr="00C40F67">
              <w:rPr>
                <w:b/>
                <w:color w:val="000000"/>
                <w:lang w:val="bg-BG" w:eastAsia="bg-BG"/>
              </w:rPr>
              <w:t>г. (брой)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2A" w:rsidRPr="00C40F67" w:rsidRDefault="0054172A" w:rsidP="00045A81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Заявления</w:t>
            </w:r>
          </w:p>
          <w:p w:rsidR="0054172A" w:rsidRPr="00C40F67" w:rsidRDefault="0054172A" w:rsidP="00045A81">
            <w:pPr>
              <w:tabs>
                <w:tab w:val="center" w:pos="1763"/>
              </w:tabs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Газьол</w:t>
            </w:r>
          </w:p>
          <w:p w:rsidR="0054172A" w:rsidRPr="00C40F67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201</w:t>
            </w:r>
            <w:r w:rsidR="00AD08C5" w:rsidRPr="00C40F67">
              <w:rPr>
                <w:b/>
                <w:color w:val="000000"/>
                <w:lang w:val="bg-BG" w:eastAsia="bg-BG"/>
              </w:rPr>
              <w:t>9</w:t>
            </w:r>
            <w:r w:rsidRPr="00C40F67">
              <w:rPr>
                <w:b/>
                <w:color w:val="000000"/>
                <w:lang w:val="bg-BG" w:eastAsia="bg-BG"/>
              </w:rPr>
              <w:t>г. (брой)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2A" w:rsidRPr="00C40F67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</w:p>
          <w:p w:rsidR="0054172A" w:rsidRPr="00C40F67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Изменение</w:t>
            </w:r>
          </w:p>
          <w:p w:rsidR="0054172A" w:rsidRPr="00C40F67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201</w:t>
            </w:r>
            <w:r w:rsidR="00D00322" w:rsidRPr="00C40F67">
              <w:rPr>
                <w:b/>
                <w:color w:val="000000"/>
                <w:lang w:val="bg-BG" w:eastAsia="bg-BG"/>
              </w:rPr>
              <w:t>9</w:t>
            </w:r>
            <w:r w:rsidRPr="00C40F67">
              <w:rPr>
                <w:b/>
                <w:color w:val="000000"/>
                <w:lang w:val="bg-BG" w:eastAsia="bg-BG"/>
              </w:rPr>
              <w:t>/201</w:t>
            </w:r>
            <w:r w:rsidR="00D00322" w:rsidRPr="00C40F67">
              <w:rPr>
                <w:b/>
                <w:color w:val="000000"/>
                <w:lang w:val="bg-BG" w:eastAsia="bg-BG"/>
              </w:rPr>
              <w:t>8</w:t>
            </w:r>
            <w:r w:rsidRPr="00C40F67">
              <w:rPr>
                <w:b/>
                <w:color w:val="000000"/>
                <w:lang w:val="bg-BG" w:eastAsia="bg-BG"/>
              </w:rPr>
              <w:t xml:space="preserve"> г.</w:t>
            </w:r>
          </w:p>
          <w:p w:rsidR="0054172A" w:rsidRPr="00C40F67" w:rsidRDefault="0054172A" w:rsidP="00045A81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C40F67">
              <w:rPr>
                <w:b/>
                <w:color w:val="000000"/>
                <w:lang w:val="bg-BG" w:eastAsia="bg-BG"/>
              </w:rPr>
              <w:t>(%)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Костинброд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11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Божурище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5,9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Ботевград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10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Годеч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50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Драгоман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50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Елин Пелин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56,2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AD08C5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Горна Малина офис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20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Етрополе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33,3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Ихтиман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23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Копривщица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96681D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0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Костенец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20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Пирдоп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14,3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Правец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22,2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proofErr w:type="spellStart"/>
            <w:r w:rsidRPr="00C40F67">
              <w:rPr>
                <w:color w:val="000000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24,3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Своге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776B21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100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Сливница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22" w:rsidRPr="00C40F67" w:rsidRDefault="00D00322" w:rsidP="001E7324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50</w:t>
            </w:r>
          </w:p>
        </w:tc>
      </w:tr>
      <w:tr w:rsidR="00D00322" w:rsidRPr="00C40F67" w:rsidTr="001E7324">
        <w:trPr>
          <w:trHeight w:val="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22" w:rsidRPr="00C40F67" w:rsidRDefault="00D00322" w:rsidP="007D2F56">
            <w:pPr>
              <w:jc w:val="both"/>
              <w:rPr>
                <w:color w:val="000000"/>
                <w:lang w:val="bg-BG" w:eastAsia="bg-BG"/>
              </w:rPr>
            </w:pPr>
            <w:r w:rsidRPr="00C40F67">
              <w:rPr>
                <w:color w:val="000000"/>
                <w:lang w:val="bg-BG" w:eastAsia="bg-BG"/>
              </w:rPr>
              <w:t>Общо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322" w:rsidRPr="00C40F67" w:rsidRDefault="00D00322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322" w:rsidRPr="00C40F67" w:rsidRDefault="0096681D" w:rsidP="001E7324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25,2</w:t>
            </w:r>
          </w:p>
        </w:tc>
      </w:tr>
    </w:tbl>
    <w:p w:rsidR="0054172A" w:rsidRPr="00C40F67" w:rsidRDefault="0054172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szCs w:val="24"/>
        </w:rPr>
      </w:pPr>
    </w:p>
    <w:p w:rsidR="00706A2D" w:rsidRPr="00C40F67" w:rsidRDefault="00706A2D" w:rsidP="004F63C2">
      <w:pPr>
        <w:pStyle w:val="Default"/>
        <w:spacing w:after="120"/>
        <w:jc w:val="both"/>
        <w:rPr>
          <w:rFonts w:ascii="Times New Roman" w:hAnsi="Times New Roman"/>
          <w:color w:val="auto"/>
        </w:rPr>
      </w:pPr>
    </w:p>
    <w:p w:rsidR="00706A2D" w:rsidRPr="00C40F67" w:rsidRDefault="00706A2D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706A2D" w:rsidRPr="00C40F67" w:rsidRDefault="00706A2D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F518B" w:rsidRPr="00C40F67" w:rsidRDefault="006F518B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F518B" w:rsidRPr="00C40F67" w:rsidRDefault="006F518B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83DCA" w:rsidRPr="00C40F67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83DCA" w:rsidRPr="00C40F67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83DCA" w:rsidRPr="00C40F67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83DCA" w:rsidRPr="00C40F67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83DCA" w:rsidRPr="00C40F67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83DCA" w:rsidRPr="00C40F67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83DCA" w:rsidRPr="00C40F67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83DCA" w:rsidRPr="00C40F67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683DCA" w:rsidRPr="00C40F67" w:rsidRDefault="00683DCA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50498F" w:rsidRPr="00C40F67" w:rsidRDefault="0050498F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A2059C" w:rsidRPr="00C40F67" w:rsidRDefault="00A2059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790953" w:rsidRPr="00C40F67" w:rsidRDefault="008869EE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color w:val="auto"/>
        </w:rPr>
        <w:t>1.3</w:t>
      </w:r>
      <w:r w:rsidR="00790953" w:rsidRPr="00C40F67">
        <w:rPr>
          <w:rFonts w:ascii="Times New Roman" w:hAnsi="Times New Roman"/>
          <w:color w:val="auto"/>
        </w:rPr>
        <w:t xml:space="preserve"> </w:t>
      </w:r>
      <w:r w:rsidR="00790953" w:rsidRPr="00C40F67">
        <w:rPr>
          <w:rFonts w:ascii="Times New Roman" w:hAnsi="Times New Roman"/>
          <w:b/>
          <w:color w:val="auto"/>
        </w:rPr>
        <w:t xml:space="preserve">Извършване на специализирани теренни проверки на </w:t>
      </w:r>
      <w:r w:rsidR="00C22F35" w:rsidRPr="00C40F67">
        <w:rPr>
          <w:rFonts w:ascii="Times New Roman" w:hAnsi="Times New Roman"/>
          <w:b/>
          <w:color w:val="auto"/>
        </w:rPr>
        <w:t>ф</w:t>
      </w:r>
      <w:r w:rsidR="00790953" w:rsidRPr="00C40F67">
        <w:rPr>
          <w:rFonts w:ascii="Times New Roman" w:hAnsi="Times New Roman"/>
          <w:b/>
          <w:color w:val="auto"/>
        </w:rPr>
        <w:t>изически блокове, в които са заявени площи за подпомагане по схеми и мерки за директни плащания</w:t>
      </w:r>
    </w:p>
    <w:p w:rsidR="0050498F" w:rsidRPr="00C40F67" w:rsidRDefault="00790953" w:rsidP="00AA31B0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На основание заповед</w:t>
      </w:r>
      <w:r w:rsidR="00550606" w:rsidRPr="00C40F67">
        <w:rPr>
          <w:szCs w:val="24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на министъра на земеделието храните и горите и след предоставяне на списъци и цифрови географски данни с подлежащи на проверка физически блокове, в периода август-октомври е създадена необходимата организация за провеждането на специализирани теренни проверки. За проверка са определени </w:t>
      </w:r>
      <w:r w:rsidR="00103D3D" w:rsidRPr="00C40F67">
        <w:rPr>
          <w:rFonts w:ascii="Times New Roman" w:hAnsi="Times New Roman"/>
          <w:color w:val="auto"/>
        </w:rPr>
        <w:t>1</w:t>
      </w:r>
      <w:r w:rsidR="00D02841" w:rsidRPr="00C40F67">
        <w:rPr>
          <w:rFonts w:ascii="Times New Roman" w:hAnsi="Times New Roman"/>
          <w:color w:val="auto"/>
        </w:rPr>
        <w:t>484</w:t>
      </w:r>
      <w:r w:rsidR="00103D3D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физически блокове с площ </w:t>
      </w:r>
      <w:r w:rsidR="00D02841" w:rsidRPr="00C40F67">
        <w:rPr>
          <w:rFonts w:ascii="Times New Roman" w:hAnsi="Times New Roman"/>
          <w:color w:val="auto"/>
        </w:rPr>
        <w:t>45 777,71</w:t>
      </w:r>
      <w:r w:rsidRPr="00C40F67">
        <w:rPr>
          <w:rFonts w:ascii="Times New Roman" w:hAnsi="Times New Roman"/>
          <w:color w:val="auto"/>
        </w:rPr>
        <w:t>ха, разположени на територията на С</w:t>
      </w:r>
      <w:r w:rsidR="00574086" w:rsidRPr="00C40F67">
        <w:rPr>
          <w:rFonts w:ascii="Times New Roman" w:hAnsi="Times New Roman"/>
          <w:color w:val="auto"/>
        </w:rPr>
        <w:t>офийска област. Със заповед на д</w:t>
      </w:r>
      <w:r w:rsidRPr="00C40F67">
        <w:rPr>
          <w:rFonts w:ascii="Times New Roman" w:hAnsi="Times New Roman"/>
          <w:color w:val="auto"/>
        </w:rPr>
        <w:t xml:space="preserve">иректора на областната дирекция за провеждане на специализирани теренни проверки са определени </w:t>
      </w:r>
      <w:r w:rsidR="004F4424" w:rsidRPr="00C40F67">
        <w:rPr>
          <w:rFonts w:ascii="Times New Roman" w:hAnsi="Times New Roman"/>
          <w:color w:val="auto"/>
        </w:rPr>
        <w:t xml:space="preserve">29 </w:t>
      </w:r>
      <w:r w:rsidRPr="00C40F67">
        <w:rPr>
          <w:rFonts w:ascii="Times New Roman" w:hAnsi="Times New Roman"/>
          <w:color w:val="auto"/>
        </w:rPr>
        <w:t xml:space="preserve">служители, като са използвани </w:t>
      </w:r>
      <w:r w:rsidR="004F4424" w:rsidRPr="00C40F67">
        <w:rPr>
          <w:rFonts w:ascii="Times New Roman" w:hAnsi="Times New Roman"/>
          <w:color w:val="auto"/>
        </w:rPr>
        <w:t>1</w:t>
      </w:r>
      <w:r w:rsidR="00676B59" w:rsidRPr="00C40F67">
        <w:rPr>
          <w:rFonts w:ascii="Times New Roman" w:hAnsi="Times New Roman"/>
          <w:color w:val="auto"/>
        </w:rPr>
        <w:t>2</w:t>
      </w:r>
      <w:r w:rsidR="004F4424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броя GPS устройства. Данните от проведените теренни </w:t>
      </w:r>
      <w:r w:rsidRPr="00C40F67">
        <w:rPr>
          <w:rFonts w:ascii="Times New Roman" w:hAnsi="Times New Roman"/>
          <w:color w:val="auto"/>
        </w:rPr>
        <w:lastRenderedPageBreak/>
        <w:t xml:space="preserve">проверки, изготвените протоколи с констатации, измервания, снимки и работни карти са въведени в специализирания софтуер на теренните проверки. Окончателният доклад от проведените специализирани теренни проверки е предоставен на МЗХГ за отразяване в базата данни на Системата за идентификация на земеделските парцели </w:t>
      </w:r>
      <w:r w:rsidR="00103D3D" w:rsidRPr="00C40F67">
        <w:rPr>
          <w:rFonts w:ascii="Times New Roman" w:hAnsi="Times New Roman"/>
          <w:color w:val="auto"/>
        </w:rPr>
        <w:t xml:space="preserve">като </w:t>
      </w:r>
      <w:r w:rsidR="00E165B8" w:rsidRPr="00C40F67">
        <w:rPr>
          <w:rFonts w:ascii="Times New Roman" w:hAnsi="Times New Roman"/>
          <w:color w:val="auto"/>
        </w:rPr>
        <w:t>трима</w:t>
      </w:r>
      <w:r w:rsidRPr="00C40F67">
        <w:rPr>
          <w:rFonts w:ascii="Times New Roman" w:hAnsi="Times New Roman"/>
          <w:color w:val="auto"/>
        </w:rPr>
        <w:t xml:space="preserve"> служители на общинските служби по земеделие са взели участие в работна група на отдел „ Център за поддържане на база данни на СИЗП и отдел</w:t>
      </w:r>
      <w:r w:rsidR="00777549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“Идентификация на земеделски парцели“ в МЗХГ за подпомагане дешифрирането на новата ЦОФК и актуализиране на слоеве „Физически блокове“ и „Площи, допустими за подпомагане“. Информация за проверените физически блокове и площи е представена в </w:t>
      </w:r>
      <w:r w:rsidR="009C2823" w:rsidRPr="00C40F67">
        <w:rPr>
          <w:rFonts w:ascii="Times New Roman" w:hAnsi="Times New Roman"/>
          <w:color w:val="auto"/>
        </w:rPr>
        <w:t xml:space="preserve">Приложение </w:t>
      </w:r>
      <w:r w:rsidR="00EF6A98" w:rsidRPr="00C40F67">
        <w:rPr>
          <w:rFonts w:ascii="Times New Roman" w:hAnsi="Times New Roman"/>
          <w:color w:val="auto"/>
        </w:rPr>
        <w:t>8</w:t>
      </w:r>
      <w:r w:rsidR="001D5D27" w:rsidRPr="00C40F67">
        <w:rPr>
          <w:rFonts w:ascii="Times New Roman" w:hAnsi="Times New Roman"/>
          <w:color w:val="auto"/>
        </w:rPr>
        <w:t>.</w:t>
      </w:r>
    </w:p>
    <w:p w:rsidR="003939E5" w:rsidRPr="00C40F67" w:rsidRDefault="001D5D27" w:rsidP="007A504E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A4684A">
        <w:rPr>
          <w:rFonts w:ascii="Times New Roman" w:hAnsi="Times New Roman"/>
          <w:b/>
          <w:color w:val="auto"/>
        </w:rPr>
        <w:t xml:space="preserve">Приложение </w:t>
      </w:r>
      <w:r w:rsidR="00EF6A98" w:rsidRPr="00A4684A">
        <w:rPr>
          <w:rFonts w:ascii="Times New Roman" w:hAnsi="Times New Roman"/>
          <w:b/>
          <w:color w:val="auto"/>
        </w:rPr>
        <w:t>8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410"/>
        <w:gridCol w:w="2835"/>
      </w:tblGrid>
      <w:tr w:rsidR="00C82599" w:rsidRPr="00C40F67" w:rsidTr="00475CC2">
        <w:tc>
          <w:tcPr>
            <w:tcW w:w="2268" w:type="dxa"/>
            <w:shd w:val="clear" w:color="auto" w:fill="auto"/>
            <w:vAlign w:val="center"/>
          </w:tcPr>
          <w:p w:rsidR="00C82599" w:rsidRPr="00475CC2" w:rsidRDefault="00C82599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Община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2599" w:rsidRPr="00475CC2" w:rsidRDefault="00C82599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Физически блокове</w:t>
            </w:r>
          </w:p>
          <w:p w:rsidR="00C82599" w:rsidRPr="00475CC2" w:rsidRDefault="00C82599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(брой)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2599" w:rsidRPr="00475CC2" w:rsidRDefault="00C82599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Площ</w:t>
            </w:r>
          </w:p>
          <w:p w:rsidR="00C82599" w:rsidRPr="00475CC2" w:rsidRDefault="00C82599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(ха)</w:t>
            </w:r>
          </w:p>
        </w:tc>
      </w:tr>
      <w:tr w:rsidR="00C82599" w:rsidRPr="00C40F67" w:rsidTr="00475CC2">
        <w:tc>
          <w:tcPr>
            <w:tcW w:w="2268" w:type="dxa"/>
            <w:shd w:val="clear" w:color="auto" w:fill="auto"/>
            <w:vAlign w:val="center"/>
          </w:tcPr>
          <w:p w:rsidR="00C82599" w:rsidRPr="00475CC2" w:rsidRDefault="00C82599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Антон</w:t>
            </w:r>
          </w:p>
        </w:tc>
        <w:tc>
          <w:tcPr>
            <w:tcW w:w="2410" w:type="dxa"/>
            <w:shd w:val="clear" w:color="auto" w:fill="auto"/>
          </w:tcPr>
          <w:p w:rsidR="00C82599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59</w:t>
            </w:r>
          </w:p>
        </w:tc>
        <w:tc>
          <w:tcPr>
            <w:tcW w:w="2835" w:type="dxa"/>
            <w:shd w:val="clear" w:color="auto" w:fill="auto"/>
          </w:tcPr>
          <w:p w:rsidR="00C82599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1503,33</w:t>
            </w:r>
          </w:p>
        </w:tc>
      </w:tr>
      <w:tr w:rsidR="00C82599" w:rsidRPr="00C40F67" w:rsidTr="00475CC2">
        <w:tc>
          <w:tcPr>
            <w:tcW w:w="2268" w:type="dxa"/>
            <w:shd w:val="clear" w:color="auto" w:fill="auto"/>
            <w:vAlign w:val="center"/>
          </w:tcPr>
          <w:p w:rsidR="00C82599" w:rsidRPr="00475CC2" w:rsidRDefault="00227A9E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Ботевград</w:t>
            </w:r>
          </w:p>
        </w:tc>
        <w:tc>
          <w:tcPr>
            <w:tcW w:w="2410" w:type="dxa"/>
            <w:shd w:val="clear" w:color="auto" w:fill="auto"/>
          </w:tcPr>
          <w:p w:rsidR="00C82599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202</w:t>
            </w:r>
          </w:p>
        </w:tc>
        <w:tc>
          <w:tcPr>
            <w:tcW w:w="2835" w:type="dxa"/>
            <w:shd w:val="clear" w:color="auto" w:fill="auto"/>
          </w:tcPr>
          <w:p w:rsidR="00C82599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4303,12</w:t>
            </w:r>
          </w:p>
        </w:tc>
      </w:tr>
      <w:tr w:rsidR="00C82599" w:rsidRPr="00C40F67" w:rsidTr="00475CC2">
        <w:tc>
          <w:tcPr>
            <w:tcW w:w="2268" w:type="dxa"/>
            <w:shd w:val="clear" w:color="auto" w:fill="auto"/>
            <w:vAlign w:val="center"/>
          </w:tcPr>
          <w:p w:rsidR="00C82599" w:rsidRPr="00475CC2" w:rsidRDefault="00AE5EA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Горна Малина</w:t>
            </w:r>
          </w:p>
        </w:tc>
        <w:tc>
          <w:tcPr>
            <w:tcW w:w="2410" w:type="dxa"/>
            <w:shd w:val="clear" w:color="auto" w:fill="auto"/>
          </w:tcPr>
          <w:p w:rsidR="00C82599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C82599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460,03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227A9E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Своге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190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4055,49</w:t>
            </w:r>
          </w:p>
        </w:tc>
      </w:tr>
      <w:tr w:rsidR="00227A9E" w:rsidRPr="00C40F67" w:rsidTr="00475CC2">
        <w:tc>
          <w:tcPr>
            <w:tcW w:w="2268" w:type="dxa"/>
            <w:shd w:val="clear" w:color="auto" w:fill="auto"/>
            <w:vAlign w:val="center"/>
          </w:tcPr>
          <w:p w:rsidR="00227A9E" w:rsidRPr="00475CC2" w:rsidRDefault="00227A9E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Годеч</w:t>
            </w:r>
          </w:p>
        </w:tc>
        <w:tc>
          <w:tcPr>
            <w:tcW w:w="2410" w:type="dxa"/>
            <w:shd w:val="clear" w:color="auto" w:fill="auto"/>
          </w:tcPr>
          <w:p w:rsidR="00227A9E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146</w:t>
            </w:r>
          </w:p>
        </w:tc>
        <w:tc>
          <w:tcPr>
            <w:tcW w:w="2835" w:type="dxa"/>
            <w:shd w:val="clear" w:color="auto" w:fill="auto"/>
          </w:tcPr>
          <w:p w:rsidR="00227A9E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2470,65</w:t>
            </w:r>
          </w:p>
        </w:tc>
      </w:tr>
      <w:tr w:rsidR="00227A9E" w:rsidRPr="00C40F67" w:rsidTr="00475CC2">
        <w:tc>
          <w:tcPr>
            <w:tcW w:w="2268" w:type="dxa"/>
            <w:shd w:val="clear" w:color="auto" w:fill="auto"/>
            <w:vAlign w:val="center"/>
          </w:tcPr>
          <w:p w:rsidR="00227A9E" w:rsidRPr="00475CC2" w:rsidRDefault="00227A9E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Костинброд</w:t>
            </w:r>
          </w:p>
        </w:tc>
        <w:tc>
          <w:tcPr>
            <w:tcW w:w="2410" w:type="dxa"/>
            <w:shd w:val="clear" w:color="auto" w:fill="auto"/>
          </w:tcPr>
          <w:p w:rsidR="00227A9E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227A9E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467,98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AE5EA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Елин Пелин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53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2424,63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AE5EA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Етрополе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136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1542,98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AE5EA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Златица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76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2115,47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AE5EA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Ихтиман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893,49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AE5EA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 xml:space="preserve">Копривщица 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79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1425,57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AE5EA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Костенец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2131,83</w:t>
            </w:r>
          </w:p>
        </w:tc>
      </w:tr>
      <w:tr w:rsidR="00227A9E" w:rsidRPr="00C40F67" w:rsidTr="00475CC2">
        <w:tc>
          <w:tcPr>
            <w:tcW w:w="2268" w:type="dxa"/>
            <w:shd w:val="clear" w:color="auto" w:fill="auto"/>
            <w:vAlign w:val="center"/>
          </w:tcPr>
          <w:p w:rsidR="00227A9E" w:rsidRPr="00475CC2" w:rsidRDefault="00227A9E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Костинброд</w:t>
            </w:r>
          </w:p>
        </w:tc>
        <w:tc>
          <w:tcPr>
            <w:tcW w:w="2410" w:type="dxa"/>
            <w:shd w:val="clear" w:color="auto" w:fill="auto"/>
          </w:tcPr>
          <w:p w:rsidR="00227A9E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227A9E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467,98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AE5EA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Мирково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88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3129,63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AE5EA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Пирдоп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1096,38</w:t>
            </w:r>
          </w:p>
        </w:tc>
      </w:tr>
      <w:tr w:rsidR="00227A9E" w:rsidRPr="00C40F67" w:rsidTr="00475CC2">
        <w:tc>
          <w:tcPr>
            <w:tcW w:w="2268" w:type="dxa"/>
            <w:shd w:val="clear" w:color="auto" w:fill="auto"/>
            <w:vAlign w:val="center"/>
          </w:tcPr>
          <w:p w:rsidR="00227A9E" w:rsidRPr="00475CC2" w:rsidRDefault="00227A9E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Правец</w:t>
            </w:r>
          </w:p>
        </w:tc>
        <w:tc>
          <w:tcPr>
            <w:tcW w:w="2410" w:type="dxa"/>
            <w:shd w:val="clear" w:color="auto" w:fill="auto"/>
          </w:tcPr>
          <w:p w:rsidR="00227A9E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132</w:t>
            </w:r>
          </w:p>
        </w:tc>
        <w:tc>
          <w:tcPr>
            <w:tcW w:w="2835" w:type="dxa"/>
            <w:shd w:val="clear" w:color="auto" w:fill="auto"/>
          </w:tcPr>
          <w:p w:rsidR="00227A9E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1753,66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AE5EA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proofErr w:type="spellStart"/>
            <w:r w:rsidRPr="00475CC2">
              <w:rPr>
                <w:rFonts w:ascii="Times New Roman" w:hAnsi="Times New Roman"/>
                <w:color w:val="auto"/>
              </w:rPr>
              <w:t>Самоков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142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15153,59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227A9E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Сливница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185,67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227A9E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Чавдар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343,45</w:t>
            </w:r>
          </w:p>
        </w:tc>
      </w:tr>
      <w:tr w:rsidR="00AE5EA7" w:rsidRPr="00C40F67" w:rsidTr="00475CC2">
        <w:tc>
          <w:tcPr>
            <w:tcW w:w="2268" w:type="dxa"/>
            <w:shd w:val="clear" w:color="auto" w:fill="auto"/>
            <w:vAlign w:val="center"/>
          </w:tcPr>
          <w:p w:rsidR="00AE5EA7" w:rsidRPr="00475CC2" w:rsidRDefault="00227A9E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Челопеч</w:t>
            </w:r>
          </w:p>
        </w:tc>
        <w:tc>
          <w:tcPr>
            <w:tcW w:w="2410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AE5EA7" w:rsidRPr="00475CC2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271,06</w:t>
            </w:r>
          </w:p>
        </w:tc>
      </w:tr>
      <w:tr w:rsidR="00227A9E" w:rsidRPr="00C40F67" w:rsidTr="00475CC2">
        <w:tc>
          <w:tcPr>
            <w:tcW w:w="2268" w:type="dxa"/>
            <w:shd w:val="clear" w:color="auto" w:fill="auto"/>
            <w:vAlign w:val="center"/>
          </w:tcPr>
          <w:p w:rsidR="00227A9E" w:rsidRPr="00C47B2A" w:rsidRDefault="00227A9E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</w:rPr>
            </w:pPr>
            <w:r w:rsidRPr="00C47B2A">
              <w:rPr>
                <w:rFonts w:ascii="Times New Roman" w:hAnsi="Times New Roman"/>
                <w:b/>
                <w:color w:val="auto"/>
              </w:rPr>
              <w:t>Общо</w:t>
            </w:r>
          </w:p>
        </w:tc>
        <w:tc>
          <w:tcPr>
            <w:tcW w:w="2410" w:type="dxa"/>
            <w:shd w:val="clear" w:color="auto" w:fill="auto"/>
          </w:tcPr>
          <w:p w:rsidR="00227A9E" w:rsidRPr="00C47B2A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47B2A">
              <w:rPr>
                <w:rFonts w:ascii="Times New Roman" w:hAnsi="Times New Roman"/>
                <w:b/>
                <w:color w:val="auto"/>
              </w:rPr>
              <w:t>1484</w:t>
            </w:r>
          </w:p>
        </w:tc>
        <w:tc>
          <w:tcPr>
            <w:tcW w:w="2835" w:type="dxa"/>
            <w:shd w:val="clear" w:color="auto" w:fill="auto"/>
          </w:tcPr>
          <w:p w:rsidR="00227A9E" w:rsidRPr="00C47B2A" w:rsidRDefault="00B625C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47B2A">
              <w:rPr>
                <w:rFonts w:ascii="Times New Roman" w:hAnsi="Times New Roman"/>
                <w:b/>
                <w:color w:val="auto"/>
              </w:rPr>
              <w:t>45 777,71</w:t>
            </w:r>
          </w:p>
        </w:tc>
      </w:tr>
    </w:tbl>
    <w:p w:rsidR="00C82599" w:rsidRPr="00C40F67" w:rsidRDefault="00C82599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790953" w:rsidRPr="00C40F67" w:rsidRDefault="0079095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A4684A">
        <w:rPr>
          <w:rFonts w:ascii="Times New Roman" w:hAnsi="Times New Roman"/>
          <w:color w:val="auto"/>
        </w:rPr>
        <w:t>1.4 Прием на възражения по одобрения специализиран слой „Площи, допустими за подпомагане“</w:t>
      </w:r>
    </w:p>
    <w:p w:rsidR="00C7696D" w:rsidRDefault="00EF6A98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 xml:space="preserve">От 02 до 13 декември 2019 г. </w:t>
      </w:r>
      <w:r w:rsidR="00733CC4" w:rsidRPr="00C40F67">
        <w:rPr>
          <w:rFonts w:ascii="Times New Roman" w:hAnsi="Times New Roman"/>
          <w:color w:val="auto"/>
        </w:rPr>
        <w:t xml:space="preserve">в определения срок </w:t>
      </w:r>
      <w:r w:rsidR="00C7696D" w:rsidRPr="00C40F67">
        <w:rPr>
          <w:rFonts w:ascii="Times New Roman" w:hAnsi="Times New Roman"/>
          <w:color w:val="auto"/>
        </w:rPr>
        <w:t xml:space="preserve">са приети </w:t>
      </w:r>
      <w:r w:rsidR="00F21FBD" w:rsidRPr="00C40F67">
        <w:rPr>
          <w:rFonts w:ascii="Times New Roman" w:hAnsi="Times New Roman"/>
          <w:color w:val="auto"/>
        </w:rPr>
        <w:t>160</w:t>
      </w:r>
      <w:r w:rsidR="00C7696D" w:rsidRPr="00C40F67">
        <w:rPr>
          <w:rFonts w:ascii="Times New Roman" w:hAnsi="Times New Roman"/>
          <w:color w:val="auto"/>
        </w:rPr>
        <w:t xml:space="preserve"> </w:t>
      </w:r>
      <w:r w:rsidR="00790953" w:rsidRPr="00C40F67">
        <w:rPr>
          <w:rFonts w:ascii="Times New Roman" w:hAnsi="Times New Roman"/>
          <w:color w:val="auto"/>
        </w:rPr>
        <w:t>бр.</w:t>
      </w:r>
      <w:r w:rsidR="002249FA" w:rsidRPr="00C40F67">
        <w:rPr>
          <w:rFonts w:ascii="Times New Roman" w:hAnsi="Times New Roman"/>
          <w:color w:val="auto"/>
        </w:rPr>
        <w:t xml:space="preserve"> </w:t>
      </w:r>
      <w:r w:rsidR="00790953" w:rsidRPr="00C40F67">
        <w:rPr>
          <w:rFonts w:ascii="Times New Roman" w:hAnsi="Times New Roman"/>
          <w:color w:val="auto"/>
        </w:rPr>
        <w:t>възражения срещу обхвата на проекта на специализирания слой за кампания „Директни плащания“ 201</w:t>
      </w:r>
      <w:r w:rsidR="00F21FBD" w:rsidRPr="00C40F67">
        <w:rPr>
          <w:rFonts w:ascii="Times New Roman" w:hAnsi="Times New Roman"/>
          <w:color w:val="auto"/>
        </w:rPr>
        <w:t>9</w:t>
      </w:r>
      <w:r w:rsidR="00C47B2A">
        <w:rPr>
          <w:rFonts w:ascii="Times New Roman" w:hAnsi="Times New Roman"/>
          <w:color w:val="auto"/>
        </w:rPr>
        <w:t xml:space="preserve"> </w:t>
      </w:r>
      <w:r w:rsidR="00790953" w:rsidRPr="00C40F67">
        <w:rPr>
          <w:rFonts w:ascii="Times New Roman" w:hAnsi="Times New Roman"/>
          <w:color w:val="auto"/>
        </w:rPr>
        <w:t>г., одобрен със заповед на министъра на земеделието, храните и горите. Приетите възражения са въведени в регистъра на възраженията, а сканираните им копия са качени на сървъра на МЗХГ. Информация за броя на подадените възражения срещу специализирания слой и процентното им изменение в сравнение с 201</w:t>
      </w:r>
      <w:r w:rsidR="00F21FBD" w:rsidRPr="00C40F67">
        <w:rPr>
          <w:rFonts w:ascii="Times New Roman" w:hAnsi="Times New Roman"/>
          <w:color w:val="auto"/>
        </w:rPr>
        <w:t>8</w:t>
      </w:r>
      <w:r w:rsidR="00790953" w:rsidRPr="00C40F67">
        <w:rPr>
          <w:rFonts w:ascii="Times New Roman" w:hAnsi="Times New Roman"/>
          <w:color w:val="auto"/>
        </w:rPr>
        <w:t xml:space="preserve"> г. е представена в </w:t>
      </w:r>
      <w:r w:rsidR="009C2823" w:rsidRPr="00C40F67">
        <w:rPr>
          <w:rFonts w:ascii="Times New Roman" w:hAnsi="Times New Roman"/>
          <w:color w:val="auto"/>
        </w:rPr>
        <w:t xml:space="preserve">Приложение </w:t>
      </w:r>
      <w:r w:rsidR="002057E2">
        <w:rPr>
          <w:rFonts w:ascii="Times New Roman" w:hAnsi="Times New Roman"/>
          <w:color w:val="auto"/>
        </w:rPr>
        <w:t>9</w:t>
      </w:r>
      <w:r w:rsidR="00AA177B" w:rsidRPr="00C40F67">
        <w:rPr>
          <w:rFonts w:ascii="Times New Roman" w:hAnsi="Times New Roman"/>
          <w:color w:val="auto"/>
        </w:rPr>
        <w:t>.</w:t>
      </w:r>
    </w:p>
    <w:p w:rsidR="00233CE9" w:rsidRPr="00C40F67" w:rsidRDefault="00233CE9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C7696D" w:rsidRPr="00C40F67" w:rsidRDefault="00453C30" w:rsidP="00B047DA">
      <w:pPr>
        <w:pStyle w:val="Default"/>
        <w:spacing w:after="120"/>
        <w:ind w:firstLine="706"/>
        <w:rPr>
          <w:rFonts w:ascii="Times New Roman" w:hAnsi="Times New Roman"/>
          <w:b/>
          <w:color w:val="auto"/>
        </w:rPr>
      </w:pPr>
      <w:r w:rsidRPr="00A4684A">
        <w:rPr>
          <w:rFonts w:ascii="Times New Roman" w:hAnsi="Times New Roman"/>
          <w:b/>
          <w:color w:val="auto"/>
        </w:rPr>
        <w:lastRenderedPageBreak/>
        <w:t xml:space="preserve">Приложение </w:t>
      </w:r>
      <w:r w:rsidR="008A0060" w:rsidRPr="00A4684A">
        <w:rPr>
          <w:rFonts w:ascii="Times New Roman" w:hAnsi="Times New Roman"/>
          <w:b/>
          <w:color w:val="auto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2480"/>
        <w:gridCol w:w="2480"/>
        <w:gridCol w:w="2481"/>
      </w:tblGrid>
      <w:tr w:rsidR="00C7696D" w:rsidRPr="00C40F67" w:rsidTr="00475CC2">
        <w:tc>
          <w:tcPr>
            <w:tcW w:w="2480" w:type="dxa"/>
            <w:shd w:val="clear" w:color="auto" w:fill="auto"/>
            <w:vAlign w:val="center"/>
          </w:tcPr>
          <w:p w:rsidR="00C7696D" w:rsidRPr="00475CC2" w:rsidRDefault="00C7696D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Административна</w:t>
            </w:r>
          </w:p>
          <w:p w:rsidR="00C7696D" w:rsidRPr="00475CC2" w:rsidRDefault="00C7696D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структура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7696D" w:rsidRPr="00475CC2" w:rsidRDefault="00C7696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Възражения „ПДП”</w:t>
            </w:r>
          </w:p>
          <w:p w:rsidR="00C7696D" w:rsidRPr="00475CC2" w:rsidRDefault="00C7696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Директни плащания 201</w:t>
            </w:r>
            <w:r w:rsidR="00ED58D3" w:rsidRPr="00475CC2">
              <w:rPr>
                <w:rFonts w:ascii="Times New Roman" w:hAnsi="Times New Roman"/>
                <w:b/>
                <w:color w:val="auto"/>
              </w:rPr>
              <w:t>8</w:t>
            </w:r>
            <w:r w:rsidRPr="00475CC2">
              <w:rPr>
                <w:rFonts w:ascii="Times New Roman" w:hAnsi="Times New Roman"/>
                <w:b/>
                <w:color w:val="auto"/>
              </w:rPr>
              <w:t xml:space="preserve"> г. (брой)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7696D" w:rsidRPr="00475CC2" w:rsidRDefault="00C7696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Възражения „ПДП”</w:t>
            </w:r>
          </w:p>
          <w:p w:rsidR="00C7696D" w:rsidRPr="00475CC2" w:rsidRDefault="00C7696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Директни плащания 201</w:t>
            </w:r>
            <w:r w:rsidR="00ED58D3" w:rsidRPr="00475CC2">
              <w:rPr>
                <w:rFonts w:ascii="Times New Roman" w:hAnsi="Times New Roman"/>
                <w:b/>
                <w:color w:val="auto"/>
              </w:rPr>
              <w:t>9</w:t>
            </w:r>
            <w:r w:rsidRPr="00475CC2">
              <w:rPr>
                <w:rFonts w:ascii="Times New Roman" w:hAnsi="Times New Roman"/>
                <w:b/>
                <w:color w:val="auto"/>
              </w:rPr>
              <w:t xml:space="preserve"> г.(брой)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7696D" w:rsidRPr="00475CC2" w:rsidRDefault="00C7696D" w:rsidP="00475CC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color w:val="000000"/>
                <w:lang w:val="bg-BG" w:eastAsia="bg-BG"/>
              </w:rPr>
              <w:t>Изменение</w:t>
            </w:r>
          </w:p>
          <w:p w:rsidR="00C7696D" w:rsidRPr="00475CC2" w:rsidRDefault="00C7696D" w:rsidP="00475CC2">
            <w:pPr>
              <w:framePr w:hSpace="141" w:wrap="around" w:vAnchor="text" w:hAnchor="text" w:y="1"/>
              <w:suppressOverlap/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color w:val="000000"/>
                <w:lang w:val="bg-BG" w:eastAsia="bg-BG"/>
              </w:rPr>
              <w:t>201</w:t>
            </w:r>
            <w:r w:rsidR="00ED58D3" w:rsidRPr="00475CC2">
              <w:rPr>
                <w:b/>
                <w:color w:val="000000"/>
                <w:lang w:val="bg-BG" w:eastAsia="bg-BG"/>
              </w:rPr>
              <w:t>9</w:t>
            </w:r>
            <w:r w:rsidRPr="00475CC2">
              <w:rPr>
                <w:b/>
                <w:color w:val="000000"/>
                <w:lang w:val="bg-BG" w:eastAsia="bg-BG"/>
              </w:rPr>
              <w:t>/201</w:t>
            </w:r>
            <w:r w:rsidR="00ED58D3" w:rsidRPr="00475CC2">
              <w:rPr>
                <w:b/>
                <w:color w:val="000000"/>
                <w:lang w:val="bg-BG" w:eastAsia="bg-BG"/>
              </w:rPr>
              <w:t>8</w:t>
            </w:r>
            <w:r w:rsidRPr="00475CC2">
              <w:rPr>
                <w:b/>
                <w:color w:val="000000"/>
                <w:lang w:val="bg-BG" w:eastAsia="bg-BG"/>
              </w:rPr>
              <w:t xml:space="preserve"> г.</w:t>
            </w:r>
          </w:p>
          <w:p w:rsidR="00C7696D" w:rsidRPr="00475CC2" w:rsidRDefault="00C7696D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b/>
              </w:rPr>
              <w:t>(%)</w:t>
            </w:r>
          </w:p>
        </w:tc>
      </w:tr>
      <w:tr w:rsidR="00C7696D" w:rsidRPr="00C40F67" w:rsidTr="00475CC2">
        <w:tc>
          <w:tcPr>
            <w:tcW w:w="2480" w:type="dxa"/>
            <w:shd w:val="clear" w:color="auto" w:fill="auto"/>
            <w:vAlign w:val="center"/>
          </w:tcPr>
          <w:p w:rsidR="00C7696D" w:rsidRPr="00475CC2" w:rsidRDefault="00C7696D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ОД”Земеделие”-София област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7696D" w:rsidRPr="00475CC2" w:rsidRDefault="00ED58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368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7696D" w:rsidRPr="00475CC2" w:rsidRDefault="00BA78F2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160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7696D" w:rsidRPr="00475CC2" w:rsidRDefault="00BA78F2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-56,5</w:t>
            </w:r>
          </w:p>
        </w:tc>
      </w:tr>
    </w:tbl>
    <w:p w:rsidR="00B047DA" w:rsidRDefault="00B047DA" w:rsidP="00305360">
      <w:pPr>
        <w:pStyle w:val="Default"/>
        <w:spacing w:after="120"/>
        <w:ind w:firstLine="720"/>
        <w:jc w:val="both"/>
        <w:rPr>
          <w:rFonts w:ascii="Times New Roman" w:hAnsi="Times New Roman"/>
          <w:color w:val="auto"/>
        </w:rPr>
      </w:pPr>
    </w:p>
    <w:p w:rsidR="00D42D22" w:rsidRPr="00C40F67" w:rsidRDefault="00BA78F2" w:rsidP="00305360">
      <w:pPr>
        <w:pStyle w:val="Default"/>
        <w:spacing w:after="120"/>
        <w:ind w:firstLine="720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П</w:t>
      </w:r>
      <w:r w:rsidR="00021908" w:rsidRPr="00C40F67">
        <w:rPr>
          <w:rFonts w:ascii="Times New Roman" w:hAnsi="Times New Roman"/>
          <w:color w:val="auto"/>
        </w:rPr>
        <w:t xml:space="preserve">рез 2018 г. в Софийска област има нови самолетни снимки </w:t>
      </w:r>
      <w:r w:rsidR="00453C30" w:rsidRPr="00C40F67">
        <w:rPr>
          <w:rFonts w:ascii="Times New Roman" w:hAnsi="Times New Roman"/>
          <w:color w:val="auto"/>
        </w:rPr>
        <w:t xml:space="preserve">и </w:t>
      </w:r>
      <w:r w:rsidR="00021908" w:rsidRPr="00C40F67">
        <w:rPr>
          <w:rFonts w:ascii="Times New Roman" w:hAnsi="Times New Roman"/>
          <w:color w:val="auto"/>
        </w:rPr>
        <w:t>е необходимо да се проверя</w:t>
      </w:r>
      <w:r w:rsidR="00EA4338" w:rsidRPr="00C40F67">
        <w:rPr>
          <w:rFonts w:ascii="Times New Roman" w:hAnsi="Times New Roman"/>
          <w:color w:val="auto"/>
        </w:rPr>
        <w:t>ват</w:t>
      </w:r>
      <w:r w:rsidR="00021908" w:rsidRPr="00C40F67">
        <w:rPr>
          <w:rFonts w:ascii="Times New Roman" w:hAnsi="Times New Roman"/>
          <w:color w:val="auto"/>
        </w:rPr>
        <w:t xml:space="preserve"> всички</w:t>
      </w:r>
      <w:r w:rsidR="00EA4338" w:rsidRPr="00C40F67">
        <w:rPr>
          <w:rFonts w:ascii="Times New Roman" w:hAnsi="Times New Roman"/>
          <w:color w:val="auto"/>
        </w:rPr>
        <w:t>те</w:t>
      </w:r>
      <w:r w:rsidR="00021908" w:rsidRPr="00C40F67">
        <w:rPr>
          <w:rFonts w:ascii="Times New Roman" w:hAnsi="Times New Roman"/>
          <w:color w:val="auto"/>
        </w:rPr>
        <w:t xml:space="preserve"> парцели</w:t>
      </w:r>
      <w:r w:rsidRPr="00C40F67">
        <w:rPr>
          <w:rFonts w:ascii="Times New Roman" w:hAnsi="Times New Roman"/>
          <w:color w:val="auto"/>
        </w:rPr>
        <w:t xml:space="preserve">. Броят на подадените възраженията през 2019 г. е </w:t>
      </w:r>
      <w:r w:rsidR="00D42D22" w:rsidRPr="00C40F67">
        <w:rPr>
          <w:rFonts w:ascii="Times New Roman" w:hAnsi="Times New Roman"/>
          <w:color w:val="auto"/>
        </w:rPr>
        <w:t>намален с 56,5%.</w:t>
      </w:r>
    </w:p>
    <w:p w:rsidR="00790953" w:rsidRPr="00A4684A" w:rsidRDefault="00453C30" w:rsidP="0050498F">
      <w:pPr>
        <w:pStyle w:val="Default"/>
        <w:spacing w:after="120"/>
        <w:ind w:firstLine="720"/>
        <w:jc w:val="both"/>
        <w:rPr>
          <w:rFonts w:ascii="Times New Roman" w:hAnsi="Times New Roman"/>
          <w:color w:val="auto"/>
        </w:rPr>
      </w:pPr>
      <w:r w:rsidRPr="00A4684A">
        <w:rPr>
          <w:rFonts w:ascii="Times New Roman" w:hAnsi="Times New Roman"/>
          <w:b/>
          <w:color w:val="auto"/>
        </w:rPr>
        <w:t>2</w:t>
      </w:r>
      <w:r w:rsidR="008869EE" w:rsidRPr="00A4684A">
        <w:rPr>
          <w:rFonts w:ascii="Times New Roman" w:hAnsi="Times New Roman"/>
          <w:b/>
          <w:color w:val="auto"/>
        </w:rPr>
        <w:t>.</w:t>
      </w:r>
      <w:r w:rsidR="00AA177B" w:rsidRPr="00A4684A">
        <w:rPr>
          <w:rFonts w:ascii="Times New Roman" w:hAnsi="Times New Roman"/>
          <w:b/>
          <w:color w:val="auto"/>
        </w:rPr>
        <w:t xml:space="preserve"> </w:t>
      </w:r>
      <w:r w:rsidR="00790953" w:rsidRPr="00A4684A">
        <w:rPr>
          <w:rFonts w:ascii="Times New Roman" w:hAnsi="Times New Roman"/>
          <w:b/>
          <w:color w:val="auto"/>
        </w:rPr>
        <w:t>ПОЗЕМЛЕНИ ОТНОШЕНИЯ И УПРАВЛЕНИЕ НА ЗЕМЕДЕЛСКИ ЗЕМИ ОТ ДЪРЖАВНИЯ ПОЗЕМЛЕН ФОНД</w:t>
      </w:r>
    </w:p>
    <w:p w:rsidR="00733CC4" w:rsidRPr="00C40F67" w:rsidRDefault="00453C30" w:rsidP="007D2F56">
      <w:pPr>
        <w:spacing w:line="240" w:lineRule="atLeast"/>
        <w:ind w:firstLine="720"/>
        <w:jc w:val="both"/>
        <w:rPr>
          <w:lang w:val="bg-BG"/>
        </w:rPr>
      </w:pPr>
      <w:r w:rsidRPr="00A4684A">
        <w:rPr>
          <w:b/>
          <w:lang w:val="bg-BG"/>
        </w:rPr>
        <w:t>2.</w:t>
      </w:r>
      <w:r w:rsidR="00AA177B" w:rsidRPr="00A4684A">
        <w:rPr>
          <w:b/>
          <w:lang w:val="bg-BG"/>
        </w:rPr>
        <w:t xml:space="preserve"> 1</w:t>
      </w:r>
      <w:r w:rsidR="0054207B" w:rsidRPr="00A4684A">
        <w:rPr>
          <w:b/>
          <w:lang w:val="bg-BG"/>
        </w:rPr>
        <w:t>.</w:t>
      </w:r>
      <w:r w:rsidR="00790953" w:rsidRPr="00A4684A">
        <w:rPr>
          <w:b/>
          <w:lang w:val="bg-BG"/>
        </w:rPr>
        <w:t xml:space="preserve"> Промяна на предназначението на земеделските земи за неземеделски нужди по реда на Закона за опазване на земеделските земи</w:t>
      </w:r>
      <w:r w:rsidR="00BC29EC" w:rsidRPr="00C40F67">
        <w:rPr>
          <w:lang w:val="bg-BG"/>
        </w:rPr>
        <w:t xml:space="preserve"> </w:t>
      </w:r>
    </w:p>
    <w:p w:rsidR="00BC29EC" w:rsidRPr="00C40F67" w:rsidRDefault="00BC29EC" w:rsidP="007D2F56">
      <w:pPr>
        <w:spacing w:line="240" w:lineRule="atLeast"/>
        <w:ind w:firstLine="720"/>
        <w:jc w:val="both"/>
        <w:rPr>
          <w:lang w:val="bg-BG"/>
        </w:rPr>
      </w:pPr>
      <w:r w:rsidRPr="00C40F67">
        <w:rPr>
          <w:lang w:val="bg-BG"/>
        </w:rPr>
        <w:t xml:space="preserve">Проведени са </w:t>
      </w:r>
      <w:r w:rsidR="00273985" w:rsidRPr="00C40F67">
        <w:rPr>
          <w:lang w:val="bg-BG"/>
        </w:rPr>
        <w:t>9</w:t>
      </w:r>
      <w:r w:rsidRPr="00C40F67">
        <w:rPr>
          <w:lang w:val="bg-BG"/>
        </w:rPr>
        <w:t xml:space="preserve"> бр. заседания на Комисията по чл.17, ал.1, т.1 от ЗОЗЗ при ОД</w:t>
      </w:r>
      <w:r w:rsidR="00C47B2A">
        <w:rPr>
          <w:lang w:val="bg-BG"/>
        </w:rPr>
        <w:t xml:space="preserve"> </w:t>
      </w:r>
      <w:r w:rsidRPr="00C40F67">
        <w:rPr>
          <w:lang w:val="bg-BG"/>
        </w:rPr>
        <w:t>“Земеделие“ – София област.</w:t>
      </w:r>
    </w:p>
    <w:p w:rsidR="00BC29EC" w:rsidRPr="00C40F67" w:rsidRDefault="00BC29EC" w:rsidP="007D2F56">
      <w:pPr>
        <w:spacing w:line="240" w:lineRule="atLeast"/>
        <w:ind w:firstLine="720"/>
        <w:jc w:val="both"/>
        <w:rPr>
          <w:lang w:val="bg-BG"/>
        </w:rPr>
      </w:pPr>
      <w:r w:rsidRPr="00C40F67">
        <w:rPr>
          <w:lang w:val="bg-BG"/>
        </w:rPr>
        <w:t>Разгледани са 2</w:t>
      </w:r>
      <w:r w:rsidR="00273985" w:rsidRPr="00C40F67">
        <w:rPr>
          <w:lang w:val="bg-BG"/>
        </w:rPr>
        <w:t>58</w:t>
      </w:r>
      <w:r w:rsidRPr="00C40F67">
        <w:rPr>
          <w:lang w:val="bg-BG"/>
        </w:rPr>
        <w:t xml:space="preserve"> бр. преписки за утвърждаване на площадки и трасета на линейни обекти на техническата инфраструктура, както и за промяна предназначението на земеделската земя, в т.ч. 1</w:t>
      </w:r>
      <w:r w:rsidR="004C0FB2" w:rsidRPr="00C40F67">
        <w:rPr>
          <w:lang w:val="bg-BG"/>
        </w:rPr>
        <w:t>59</w:t>
      </w:r>
      <w:r w:rsidRPr="00C40F67">
        <w:rPr>
          <w:lang w:val="bg-BG"/>
        </w:rPr>
        <w:t xml:space="preserve"> бр. решения за промяна предназначението на земеделска земя с площ </w:t>
      </w:r>
      <w:r w:rsidR="004C0FB2" w:rsidRPr="00C40F67">
        <w:rPr>
          <w:lang w:val="bg-BG"/>
        </w:rPr>
        <w:t>531</w:t>
      </w:r>
      <w:r w:rsidRPr="00C40F67">
        <w:rPr>
          <w:lang w:val="bg-BG"/>
        </w:rPr>
        <w:t>,</w:t>
      </w:r>
      <w:r w:rsidR="004C0FB2" w:rsidRPr="00C40F67">
        <w:rPr>
          <w:lang w:val="bg-BG"/>
        </w:rPr>
        <w:t>955</w:t>
      </w:r>
      <w:r w:rsidRPr="00C40F67">
        <w:rPr>
          <w:lang w:val="bg-BG"/>
        </w:rPr>
        <w:t xml:space="preserve"> дка, за които са постановени такси по реда на чл. 30 от З</w:t>
      </w:r>
      <w:r w:rsidR="007D23E6" w:rsidRPr="00C40F67">
        <w:rPr>
          <w:lang w:val="bg-BG"/>
        </w:rPr>
        <w:t>акона за опазване на земеделските земи</w:t>
      </w:r>
      <w:r w:rsidRPr="00C40F67">
        <w:rPr>
          <w:lang w:val="bg-BG"/>
        </w:rPr>
        <w:t xml:space="preserve"> на стойност </w:t>
      </w:r>
      <w:r w:rsidR="004C0FB2" w:rsidRPr="00C40F67">
        <w:rPr>
          <w:lang w:val="bg-BG"/>
        </w:rPr>
        <w:t>557624</w:t>
      </w:r>
      <w:r w:rsidRPr="00C40F67">
        <w:rPr>
          <w:lang w:val="bg-BG"/>
        </w:rPr>
        <w:t>,</w:t>
      </w:r>
      <w:r w:rsidR="004C0FB2" w:rsidRPr="00C40F67">
        <w:rPr>
          <w:lang w:val="bg-BG"/>
        </w:rPr>
        <w:t>78</w:t>
      </w:r>
      <w:r w:rsidRPr="00C40F67">
        <w:rPr>
          <w:lang w:val="bg-BG"/>
        </w:rPr>
        <w:t xml:space="preserve"> лв.</w:t>
      </w:r>
    </w:p>
    <w:p w:rsidR="00BC29EC" w:rsidRPr="00C40F67" w:rsidRDefault="00BC29EC" w:rsidP="007D2F56">
      <w:pPr>
        <w:spacing w:line="240" w:lineRule="atLeast"/>
        <w:ind w:firstLine="720"/>
        <w:jc w:val="both"/>
        <w:rPr>
          <w:lang w:val="bg-BG"/>
        </w:rPr>
      </w:pPr>
      <w:r w:rsidRPr="00C40F67">
        <w:rPr>
          <w:lang w:val="bg-BG"/>
        </w:rPr>
        <w:t xml:space="preserve">По сметка на МЗХ са постъпили </w:t>
      </w:r>
      <w:r w:rsidR="004C0FB2" w:rsidRPr="00C40F67">
        <w:rPr>
          <w:lang w:val="bg-BG"/>
        </w:rPr>
        <w:t>471020</w:t>
      </w:r>
      <w:r w:rsidR="00574086" w:rsidRPr="00C40F67">
        <w:rPr>
          <w:lang w:val="bg-BG"/>
        </w:rPr>
        <w:t>,</w:t>
      </w:r>
      <w:r w:rsidR="004C0FB2" w:rsidRPr="00C40F67">
        <w:rPr>
          <w:lang w:val="bg-BG"/>
        </w:rPr>
        <w:t>80</w:t>
      </w:r>
      <w:r w:rsidR="00574086" w:rsidRPr="00C40F67">
        <w:rPr>
          <w:lang w:val="bg-BG"/>
        </w:rPr>
        <w:t xml:space="preserve"> лв.</w:t>
      </w:r>
      <w:r w:rsidRPr="00C40F67">
        <w:rPr>
          <w:lang w:val="bg-BG"/>
        </w:rPr>
        <w:t xml:space="preserve"> заплатени такси по реда на чл. 30, ал.1 от ЗОЗЗ за </w:t>
      </w:r>
      <w:r w:rsidR="004C0FB2" w:rsidRPr="00C40F67">
        <w:rPr>
          <w:lang w:val="bg-BG"/>
        </w:rPr>
        <w:t>140</w:t>
      </w:r>
      <w:r w:rsidRPr="00C40F67">
        <w:rPr>
          <w:lang w:val="bg-BG"/>
        </w:rPr>
        <w:t xml:space="preserve"> бр. влезли в сила решения за промяна предназначението на земеделска земя с площ </w:t>
      </w:r>
      <w:r w:rsidR="004C0FB2" w:rsidRPr="00C40F67">
        <w:rPr>
          <w:lang w:val="bg-BG"/>
        </w:rPr>
        <w:t>610</w:t>
      </w:r>
      <w:r w:rsidRPr="00C40F67">
        <w:rPr>
          <w:lang w:val="bg-BG"/>
        </w:rPr>
        <w:t>,</w:t>
      </w:r>
      <w:r w:rsidR="004C0FB2" w:rsidRPr="00C40F67">
        <w:rPr>
          <w:lang w:val="bg-BG"/>
        </w:rPr>
        <w:t>453</w:t>
      </w:r>
      <w:r w:rsidRPr="00C40F67">
        <w:rPr>
          <w:lang w:val="bg-BG"/>
        </w:rPr>
        <w:t xml:space="preserve"> дка.</w:t>
      </w:r>
    </w:p>
    <w:p w:rsidR="00BC29EC" w:rsidRPr="00C40F67" w:rsidRDefault="00BC29EC" w:rsidP="007D2F56">
      <w:pPr>
        <w:spacing w:line="240" w:lineRule="atLeast"/>
        <w:ind w:firstLine="720"/>
        <w:jc w:val="both"/>
        <w:rPr>
          <w:lang w:val="bg-BG"/>
        </w:rPr>
      </w:pPr>
      <w:r w:rsidRPr="00C40F67">
        <w:rPr>
          <w:lang w:val="bg-BG"/>
        </w:rPr>
        <w:t>Преобладаващият вид на обектите е предимно за жилищно строителство, обекти за складова дейност и логистика, селскостопански обекти и такива за нуждите на енергетиката и транспорта.</w:t>
      </w:r>
    </w:p>
    <w:p w:rsidR="00790953" w:rsidRPr="00C40F67" w:rsidRDefault="0079095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790953" w:rsidRPr="00C40F67" w:rsidRDefault="00453C30" w:rsidP="005E493E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B047DA">
        <w:rPr>
          <w:rFonts w:ascii="Times New Roman" w:hAnsi="Times New Roman"/>
          <w:b/>
          <w:color w:val="auto"/>
        </w:rPr>
        <w:t>2</w:t>
      </w:r>
      <w:r w:rsidR="00790953" w:rsidRPr="00C40F67">
        <w:rPr>
          <w:rFonts w:ascii="Times New Roman" w:hAnsi="Times New Roman"/>
          <w:b/>
          <w:color w:val="auto"/>
        </w:rPr>
        <w:t>.2. Издаване на становища по реда на Наредба № 19/25.10.2012 г. за строителство в земеделските земи без промяна предназначението им</w:t>
      </w:r>
      <w:r w:rsidR="00AA177B" w:rsidRPr="00C40F67">
        <w:rPr>
          <w:rFonts w:ascii="Times New Roman" w:hAnsi="Times New Roman"/>
          <w:b/>
          <w:color w:val="auto"/>
        </w:rPr>
        <w:t>.</w:t>
      </w:r>
    </w:p>
    <w:p w:rsidR="00BC29EC" w:rsidRPr="00C40F67" w:rsidRDefault="00BC29EC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Наредба №19/25.10.2012 г. регламентира възможността за застрояване без промяна на предназначението в земеделски земи, свързано с ползването им. В земеделски земи с площ до 10 дка могат да се изграждат едноетажни селскостопански постройки за съхранение на селскостопанска продукция и инвентар, както и помещение за обитаване, а с площ над 10 дка-селскостопански сгради, постройки и съоръжения за съхранение на растителна и животинска продукция и отглеждане на животни, и съоръжения за благоустрояване и на помещения за обитаване. Издадени са 3</w:t>
      </w:r>
      <w:r w:rsidR="00273985" w:rsidRPr="00C40F67">
        <w:rPr>
          <w:rFonts w:ascii="Times New Roman" w:hAnsi="Times New Roman"/>
          <w:color w:val="auto"/>
        </w:rPr>
        <w:t>6</w:t>
      </w:r>
      <w:r w:rsidRPr="00C40F67">
        <w:rPr>
          <w:rFonts w:ascii="Times New Roman" w:hAnsi="Times New Roman"/>
          <w:color w:val="auto"/>
        </w:rPr>
        <w:t xml:space="preserve"> броя положителни становища по Наредба № 19/25.10.2012 г. за строителство в земеделските земи без промяна предназначението им</w:t>
      </w:r>
      <w:r w:rsidR="00376382" w:rsidRPr="00C40F67">
        <w:rPr>
          <w:rFonts w:ascii="Times New Roman" w:hAnsi="Times New Roman"/>
          <w:color w:val="auto"/>
        </w:rPr>
        <w:t>.</w:t>
      </w:r>
    </w:p>
    <w:p w:rsidR="00FB54D5" w:rsidRPr="00C40F67" w:rsidRDefault="00FB54D5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376382" w:rsidRPr="00C40F67" w:rsidRDefault="00D556F9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b/>
          <w:color w:val="auto"/>
        </w:rPr>
        <w:t>2</w:t>
      </w:r>
      <w:r w:rsidR="00790953" w:rsidRPr="00C40F67">
        <w:rPr>
          <w:rFonts w:ascii="Times New Roman" w:hAnsi="Times New Roman"/>
          <w:b/>
          <w:color w:val="auto"/>
        </w:rPr>
        <w:t>.3. Сключване на споразумения за създаване на масиви за ползване по реда на чл.37 в и чл.37 ж от ЗСПЗЗ</w:t>
      </w:r>
    </w:p>
    <w:p w:rsidR="00376382" w:rsidRPr="00C40F67" w:rsidRDefault="00376382" w:rsidP="007D2F56">
      <w:pPr>
        <w:ind w:firstLine="720"/>
        <w:jc w:val="both"/>
        <w:rPr>
          <w:bCs/>
          <w:lang w:val="bg-BG"/>
        </w:rPr>
      </w:pPr>
      <w:r w:rsidRPr="00C40F67">
        <w:rPr>
          <w:bCs/>
          <w:lang w:val="bg-BG"/>
        </w:rPr>
        <w:t>Във връзка с чл.37в от ЗСПЗЗ, стартира процедурата по създаване на масиви за ползване на земеделски земи, за стопанската 201</w:t>
      </w:r>
      <w:r w:rsidR="003F6DC1">
        <w:rPr>
          <w:bCs/>
          <w:lang w:val="bg-BG"/>
        </w:rPr>
        <w:t>9</w:t>
      </w:r>
      <w:r w:rsidRPr="00C40F67">
        <w:rPr>
          <w:bCs/>
          <w:lang w:val="bg-BG"/>
        </w:rPr>
        <w:t>-20</w:t>
      </w:r>
      <w:r w:rsidR="003F6DC1">
        <w:rPr>
          <w:bCs/>
          <w:lang w:val="bg-BG"/>
        </w:rPr>
        <w:t xml:space="preserve">20 </w:t>
      </w:r>
      <w:r w:rsidRPr="00C40F67">
        <w:rPr>
          <w:bCs/>
          <w:lang w:val="bg-BG"/>
        </w:rPr>
        <w:t xml:space="preserve">г., между собствениците и/или ползвателите, подали декларация по чл.69 от </w:t>
      </w:r>
      <w:r w:rsidR="006D69D4" w:rsidRPr="00C40F67">
        <w:rPr>
          <w:bCs/>
          <w:lang w:val="bg-BG"/>
        </w:rPr>
        <w:t xml:space="preserve">Правилника за прилагане на Закона за собствеността и ползването на земеделските земи </w:t>
      </w:r>
      <w:r w:rsidRPr="00C40F67">
        <w:rPr>
          <w:bCs/>
          <w:lang w:val="bg-BG"/>
        </w:rPr>
        <w:t xml:space="preserve">или заявление по чл.70 от ППЗСПЗЗ. </w:t>
      </w:r>
    </w:p>
    <w:p w:rsidR="00376382" w:rsidRPr="00C40F67" w:rsidRDefault="00376382" w:rsidP="007D2F56">
      <w:pPr>
        <w:ind w:firstLine="720"/>
        <w:jc w:val="both"/>
        <w:rPr>
          <w:bCs/>
          <w:lang w:val="bg-BG"/>
        </w:rPr>
      </w:pPr>
      <w:r w:rsidRPr="00C40F67">
        <w:rPr>
          <w:bCs/>
          <w:lang w:val="bg-BG"/>
        </w:rPr>
        <w:t xml:space="preserve">В споразумението участват ползватели, които са изплатили задълженията си по чл.37в, ал. 7 от ЗСПЗЗ и по </w:t>
      </w:r>
      <w:hyperlink r:id="rId23" w:history="1">
        <w:r w:rsidRPr="00C40F67">
          <w:rPr>
            <w:bCs/>
            <w:lang w:val="bg-BG"/>
          </w:rPr>
          <w:t>чл. 34</w:t>
        </w:r>
      </w:hyperlink>
      <w:r w:rsidRPr="00C40F67">
        <w:rPr>
          <w:bCs/>
          <w:lang w:val="bg-BG"/>
        </w:rPr>
        <w:t xml:space="preserve"> за земите по ал. 3, т. 2 за предходните стопански години, както и задълженията си към държавния и общинския поземлен фонд.</w:t>
      </w:r>
    </w:p>
    <w:p w:rsidR="00376382" w:rsidRPr="00C40F67" w:rsidRDefault="00376382" w:rsidP="007D2F56">
      <w:pPr>
        <w:ind w:firstLine="720"/>
        <w:jc w:val="both"/>
        <w:rPr>
          <w:bCs/>
          <w:lang w:val="bg-BG"/>
        </w:rPr>
      </w:pPr>
      <w:r w:rsidRPr="00C40F67">
        <w:rPr>
          <w:bCs/>
          <w:lang w:val="bg-BG"/>
        </w:rPr>
        <w:t>В него не могат да се включват имоти, декларирани за обработване в реалните им граници, както и имоти с начин на трайно ползване пасища, мери и ливади.</w:t>
      </w:r>
    </w:p>
    <w:p w:rsidR="006D69D4" w:rsidRPr="00C40F67" w:rsidRDefault="006D69D4" w:rsidP="007D2F56">
      <w:pPr>
        <w:ind w:firstLine="720"/>
        <w:jc w:val="both"/>
        <w:rPr>
          <w:bCs/>
          <w:lang w:val="bg-BG"/>
        </w:rPr>
      </w:pPr>
      <w:r w:rsidRPr="00C40F67">
        <w:rPr>
          <w:bCs/>
          <w:lang w:val="bg-BG"/>
        </w:rPr>
        <w:lastRenderedPageBreak/>
        <w:t xml:space="preserve">Декларациите по чл.69 от ППЗСПЗЗ и заявленията по чл.70 от него, се ползват за определяне на изходните данни и материали за производствата по реда на чл.37 в и чл.37 ж от </w:t>
      </w:r>
      <w:r w:rsidR="00702CAB" w:rsidRPr="00C40F67">
        <w:rPr>
          <w:bCs/>
          <w:lang w:val="bg-BG"/>
        </w:rPr>
        <w:t>ЗСПЗЗ.</w:t>
      </w:r>
    </w:p>
    <w:p w:rsidR="00702CAB" w:rsidRPr="00C40F67" w:rsidRDefault="00702CAB" w:rsidP="007D2F56">
      <w:pPr>
        <w:ind w:firstLine="720"/>
        <w:jc w:val="both"/>
        <w:rPr>
          <w:bCs/>
          <w:lang w:val="bg-BG"/>
        </w:rPr>
      </w:pPr>
      <w:r w:rsidRPr="00C40F67">
        <w:rPr>
          <w:bCs/>
          <w:lang w:val="bg-BG"/>
        </w:rPr>
        <w:t xml:space="preserve">В </w:t>
      </w:r>
      <w:proofErr w:type="spellStart"/>
      <w:r w:rsidRPr="00C40F67">
        <w:rPr>
          <w:bCs/>
          <w:lang w:val="bg-BG"/>
        </w:rPr>
        <w:t>законоустановения</w:t>
      </w:r>
      <w:proofErr w:type="spellEnd"/>
      <w:r w:rsidRPr="00C40F67">
        <w:rPr>
          <w:bCs/>
          <w:lang w:val="bg-BG"/>
        </w:rPr>
        <w:t xml:space="preserve"> срок е определена стойността на средното годишно </w:t>
      </w:r>
      <w:proofErr w:type="spellStart"/>
      <w:r w:rsidRPr="00C40F67">
        <w:rPr>
          <w:bCs/>
          <w:lang w:val="bg-BG"/>
        </w:rPr>
        <w:t>рентно</w:t>
      </w:r>
      <w:proofErr w:type="spellEnd"/>
      <w:r w:rsidRPr="00C40F67">
        <w:rPr>
          <w:bCs/>
          <w:lang w:val="bg-BG"/>
        </w:rPr>
        <w:t xml:space="preserve"> плащане като цяло число в лева на декар за землищата на съответната община за предходната стопанска 201</w:t>
      </w:r>
      <w:r w:rsidR="00835B89" w:rsidRPr="00C40F67">
        <w:rPr>
          <w:bCs/>
          <w:lang w:val="bg-BG"/>
        </w:rPr>
        <w:t>8</w:t>
      </w:r>
      <w:r w:rsidRPr="00C40F67">
        <w:rPr>
          <w:bCs/>
          <w:lang w:val="bg-BG"/>
        </w:rPr>
        <w:t>-201</w:t>
      </w:r>
      <w:r w:rsidR="00835B89" w:rsidRPr="00C40F67">
        <w:rPr>
          <w:bCs/>
          <w:lang w:val="bg-BG"/>
        </w:rPr>
        <w:t>9</w:t>
      </w:r>
      <w:r w:rsidRPr="00C40F67">
        <w:rPr>
          <w:bCs/>
          <w:lang w:val="bg-BG"/>
        </w:rPr>
        <w:t xml:space="preserve"> г. въз основа на данни за средната стойност на </w:t>
      </w:r>
      <w:proofErr w:type="spellStart"/>
      <w:r w:rsidRPr="00C40F67">
        <w:rPr>
          <w:bCs/>
          <w:lang w:val="bg-BG"/>
        </w:rPr>
        <w:t>рентните</w:t>
      </w:r>
      <w:proofErr w:type="spellEnd"/>
      <w:r w:rsidRPr="00C40F67">
        <w:rPr>
          <w:bCs/>
          <w:lang w:val="bg-BG"/>
        </w:rPr>
        <w:t xml:space="preserve"> вноски, изчислена на база повече от половината договори, вписани в службата по вписванията и регистрирани договори за ползване на земеделски земи в съответната общинска служба по земеделие. Информация за средн</w:t>
      </w:r>
      <w:r w:rsidR="00AE6745" w:rsidRPr="00C40F67">
        <w:rPr>
          <w:bCs/>
          <w:lang w:val="bg-BG"/>
        </w:rPr>
        <w:t>ото</w:t>
      </w:r>
      <w:r w:rsidRPr="00C40F67">
        <w:rPr>
          <w:bCs/>
          <w:lang w:val="bg-BG"/>
        </w:rPr>
        <w:t xml:space="preserve"> г</w:t>
      </w:r>
      <w:r w:rsidR="00733CC4" w:rsidRPr="00C40F67">
        <w:rPr>
          <w:bCs/>
          <w:lang w:val="bg-BG"/>
        </w:rPr>
        <w:t xml:space="preserve">одишно </w:t>
      </w:r>
      <w:proofErr w:type="spellStart"/>
      <w:r w:rsidR="00733CC4" w:rsidRPr="00C40F67">
        <w:rPr>
          <w:bCs/>
          <w:lang w:val="bg-BG"/>
        </w:rPr>
        <w:t>рентно</w:t>
      </w:r>
      <w:proofErr w:type="spellEnd"/>
      <w:r w:rsidR="00733CC4" w:rsidRPr="00C40F67">
        <w:rPr>
          <w:bCs/>
          <w:lang w:val="bg-BG"/>
        </w:rPr>
        <w:t xml:space="preserve"> плащане по общини</w:t>
      </w:r>
      <w:r w:rsidRPr="00C40F67">
        <w:rPr>
          <w:bCs/>
          <w:lang w:val="bg-BG"/>
        </w:rPr>
        <w:t>, ползвано през стопанската 201</w:t>
      </w:r>
      <w:r w:rsidR="00835B89" w:rsidRPr="00C40F67">
        <w:rPr>
          <w:bCs/>
          <w:lang w:val="bg-BG"/>
        </w:rPr>
        <w:t>9</w:t>
      </w:r>
      <w:r w:rsidRPr="00C40F67">
        <w:rPr>
          <w:bCs/>
          <w:lang w:val="bg-BG"/>
        </w:rPr>
        <w:t>-20</w:t>
      </w:r>
      <w:r w:rsidR="00835B89" w:rsidRPr="00C40F67">
        <w:rPr>
          <w:bCs/>
          <w:lang w:val="bg-BG"/>
        </w:rPr>
        <w:t>20</w:t>
      </w:r>
      <w:r w:rsidRPr="00C40F67">
        <w:rPr>
          <w:bCs/>
          <w:lang w:val="bg-BG"/>
        </w:rPr>
        <w:t xml:space="preserve"> г. е представено в Приложение</w:t>
      </w:r>
      <w:r w:rsidR="00F8292F" w:rsidRPr="00C40F67">
        <w:rPr>
          <w:bCs/>
          <w:lang w:val="bg-BG"/>
        </w:rPr>
        <w:t xml:space="preserve"> 1</w:t>
      </w:r>
      <w:r w:rsidR="00AD5272" w:rsidRPr="00C40F67">
        <w:rPr>
          <w:bCs/>
          <w:lang w:val="bg-BG"/>
        </w:rPr>
        <w:t>0</w:t>
      </w:r>
      <w:r w:rsidR="0054207B" w:rsidRPr="00C40F67">
        <w:rPr>
          <w:bCs/>
          <w:lang w:val="bg-BG"/>
        </w:rPr>
        <w:t>.</w:t>
      </w:r>
    </w:p>
    <w:p w:rsidR="002667A6" w:rsidRPr="00C40F67" w:rsidRDefault="002667A6" w:rsidP="007D2F56">
      <w:pPr>
        <w:ind w:firstLine="720"/>
        <w:jc w:val="both"/>
        <w:rPr>
          <w:bCs/>
          <w:lang w:val="bg-BG"/>
        </w:rPr>
      </w:pPr>
    </w:p>
    <w:p w:rsidR="002667A6" w:rsidRPr="00C40F67" w:rsidRDefault="00F8292F" w:rsidP="00485B83">
      <w:pPr>
        <w:tabs>
          <w:tab w:val="left" w:pos="7200"/>
        </w:tabs>
        <w:jc w:val="both"/>
        <w:rPr>
          <w:b/>
          <w:bCs/>
          <w:sz w:val="22"/>
          <w:szCs w:val="22"/>
          <w:lang w:val="bg-BG"/>
        </w:rPr>
      </w:pPr>
      <w:r w:rsidRPr="00A4684A">
        <w:rPr>
          <w:b/>
          <w:bCs/>
          <w:sz w:val="22"/>
          <w:szCs w:val="22"/>
          <w:lang w:val="bg-BG"/>
        </w:rPr>
        <w:t>Приложение 1</w:t>
      </w:r>
      <w:r w:rsidR="00AD5272" w:rsidRPr="00A4684A">
        <w:rPr>
          <w:b/>
          <w:bCs/>
          <w:sz w:val="22"/>
          <w:szCs w:val="22"/>
          <w:lang w:val="bg-BG"/>
        </w:rPr>
        <w:t>0</w:t>
      </w:r>
    </w:p>
    <w:p w:rsidR="00702CAB" w:rsidRPr="00C40F67" w:rsidRDefault="00702CAB" w:rsidP="007D2F56">
      <w:pPr>
        <w:ind w:firstLine="720"/>
        <w:jc w:val="both"/>
        <w:rPr>
          <w:bCs/>
          <w:sz w:val="22"/>
          <w:szCs w:val="22"/>
          <w:lang w:val="bg-BG"/>
        </w:rPr>
      </w:pPr>
    </w:p>
    <w:tbl>
      <w:tblPr>
        <w:tblW w:w="100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1633"/>
        <w:gridCol w:w="2052"/>
        <w:gridCol w:w="2265"/>
        <w:gridCol w:w="1952"/>
      </w:tblGrid>
      <w:tr w:rsidR="00037890" w:rsidRPr="00C40F67" w:rsidTr="00305360">
        <w:trPr>
          <w:trHeight w:val="19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90" w:rsidRPr="00C40F67" w:rsidRDefault="00037890" w:rsidP="00305360">
            <w:pP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ОБЩИНА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90" w:rsidRPr="00C40F67" w:rsidRDefault="00037890" w:rsidP="00305360">
            <w:pPr>
              <w:jc w:val="center"/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Средно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  <w:t xml:space="preserve">годишно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</w:r>
            <w:proofErr w:type="spellStart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рентно</w:t>
            </w:r>
            <w:proofErr w:type="spellEnd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  <w:t>плащане на ниви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  <w:t>/</w:t>
            </w:r>
            <w:proofErr w:type="spellStart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лв</w:t>
            </w:r>
            <w:proofErr w:type="spellEnd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/дка/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8123EE" w:rsidP="00305360">
            <w:pPr>
              <w:jc w:val="center"/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Средно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  <w:t xml:space="preserve">годишно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</w:r>
            <w:proofErr w:type="spellStart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рентно</w:t>
            </w:r>
            <w:proofErr w:type="spellEnd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  <w:t>плащане на трайни</w:t>
            </w:r>
          </w:p>
          <w:p w:rsidR="008123EE" w:rsidRPr="00C40F67" w:rsidRDefault="008123EE" w:rsidP="00305360">
            <w:pPr>
              <w:jc w:val="center"/>
              <w:rPr>
                <w:rFonts w:eastAsia="Times New Roman"/>
                <w:sz w:val="22"/>
                <w:szCs w:val="22"/>
                <w:lang w:val="bg-BG" w:eastAsia="bg-BG"/>
              </w:rPr>
            </w:pPr>
            <w:proofErr w:type="spellStart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насждения</w:t>
            </w:r>
            <w:proofErr w:type="spellEnd"/>
          </w:p>
          <w:p w:rsidR="00037890" w:rsidRPr="00C40F67" w:rsidRDefault="00037890" w:rsidP="00305360">
            <w:pPr>
              <w:jc w:val="center"/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/</w:t>
            </w:r>
            <w:proofErr w:type="spellStart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лв</w:t>
            </w:r>
            <w:proofErr w:type="spellEnd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/дка/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037890" w:rsidP="00305360">
            <w:pPr>
              <w:jc w:val="center"/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Средно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  <w:t xml:space="preserve">годишно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</w:r>
            <w:proofErr w:type="spellStart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рентно</w:t>
            </w:r>
            <w:proofErr w:type="spellEnd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  <w:t>плащане на</w:t>
            </w:r>
          </w:p>
          <w:p w:rsidR="00037890" w:rsidRPr="00C40F67" w:rsidRDefault="00D42D22" w:rsidP="00305360">
            <w:pPr>
              <w:jc w:val="center"/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ливади </w:t>
            </w:r>
            <w:r w:rsidR="00037890" w:rsidRPr="00C40F67">
              <w:rPr>
                <w:rFonts w:eastAsia="Times New Roman"/>
                <w:sz w:val="22"/>
                <w:szCs w:val="22"/>
                <w:lang w:val="bg-BG" w:eastAsia="bg-BG"/>
              </w:rPr>
              <w:t>/</w:t>
            </w:r>
            <w:proofErr w:type="spellStart"/>
            <w:r w:rsidR="00037890" w:rsidRPr="00C40F67">
              <w:rPr>
                <w:rFonts w:eastAsia="Times New Roman"/>
                <w:sz w:val="22"/>
                <w:szCs w:val="22"/>
                <w:lang w:val="bg-BG" w:eastAsia="bg-BG"/>
              </w:rPr>
              <w:t>лв</w:t>
            </w:r>
            <w:proofErr w:type="spellEnd"/>
            <w:r w:rsidR="00037890" w:rsidRPr="00C40F67">
              <w:rPr>
                <w:rFonts w:eastAsia="Times New Roman"/>
                <w:sz w:val="22"/>
                <w:szCs w:val="22"/>
                <w:lang w:val="bg-BG" w:eastAsia="bg-BG"/>
              </w:rPr>
              <w:t>/дка/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90" w:rsidRPr="00C40F67" w:rsidRDefault="008123EE" w:rsidP="00305360">
            <w:pPr>
              <w:jc w:val="center"/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Средно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  <w:t xml:space="preserve">годишно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</w:r>
            <w:proofErr w:type="spellStart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рентно</w:t>
            </w:r>
            <w:proofErr w:type="spellEnd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br/>
              <w:t>плащане</w:t>
            </w:r>
            <w:r w:rsidR="00305360"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на </w:t>
            </w:r>
            <w:proofErr w:type="spellStart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пасиша</w:t>
            </w:r>
            <w:proofErr w:type="spellEnd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,</w:t>
            </w:r>
            <w:r w:rsidR="00305360"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 </w:t>
            </w: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мери</w:t>
            </w:r>
            <w:r w:rsidR="00D42D22"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 </w:t>
            </w:r>
            <w:r w:rsidR="00037890" w:rsidRPr="00C40F67">
              <w:rPr>
                <w:rFonts w:eastAsia="Times New Roman"/>
                <w:sz w:val="22"/>
                <w:szCs w:val="22"/>
                <w:lang w:val="bg-BG" w:eastAsia="bg-BG"/>
              </w:rPr>
              <w:t>/</w:t>
            </w:r>
            <w:proofErr w:type="spellStart"/>
            <w:r w:rsidR="00037890" w:rsidRPr="00C40F67">
              <w:rPr>
                <w:rFonts w:eastAsia="Times New Roman"/>
                <w:sz w:val="22"/>
                <w:szCs w:val="22"/>
                <w:lang w:val="bg-BG" w:eastAsia="bg-BG"/>
              </w:rPr>
              <w:t>лв</w:t>
            </w:r>
            <w:proofErr w:type="spellEnd"/>
            <w:r w:rsidR="00037890" w:rsidRPr="00C40F67">
              <w:rPr>
                <w:rFonts w:eastAsia="Times New Roman"/>
                <w:sz w:val="22"/>
                <w:szCs w:val="22"/>
                <w:lang w:val="bg-BG" w:eastAsia="bg-BG"/>
              </w:rPr>
              <w:t>/дка/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Елин Пелин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7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Пирдоп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14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Копривщица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8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Горна Малина</w:t>
            </w:r>
            <w:r w:rsidR="00F21FBD" w:rsidRPr="00C40F67">
              <w:rPr>
                <w:rFonts w:eastAsia="Times New Roman"/>
                <w:sz w:val="22"/>
                <w:szCs w:val="22"/>
                <w:lang w:val="bg-BG" w:eastAsia="bg-BG"/>
              </w:rPr>
              <w:t>-офис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11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Драгоман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8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Сливница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8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Божурище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7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Етрополе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9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Правец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6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Ботевград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43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Ихтиман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9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Костенец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5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proofErr w:type="spellStart"/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16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Костинброд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15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>Годеч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19</w:t>
            </w:r>
          </w:p>
        </w:tc>
      </w:tr>
      <w:tr w:rsidR="00D42D22" w:rsidRPr="00C40F67" w:rsidTr="00305360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22" w:rsidRPr="00C40F67" w:rsidRDefault="00D42D22" w:rsidP="00305360">
            <w:pPr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C40F67">
              <w:rPr>
                <w:rFonts w:eastAsia="Times New Roman"/>
                <w:sz w:val="22"/>
                <w:szCs w:val="22"/>
                <w:lang w:val="bg-BG" w:eastAsia="bg-BG"/>
              </w:rPr>
              <w:t xml:space="preserve">Своге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22" w:rsidRPr="00C40F67" w:rsidRDefault="00D42D22" w:rsidP="00305360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7</w:t>
            </w:r>
          </w:p>
        </w:tc>
      </w:tr>
    </w:tbl>
    <w:p w:rsidR="00702CAB" w:rsidRPr="00C40F67" w:rsidRDefault="00702CAB" w:rsidP="007D2F56">
      <w:pPr>
        <w:jc w:val="both"/>
        <w:rPr>
          <w:bCs/>
          <w:sz w:val="22"/>
          <w:szCs w:val="22"/>
          <w:lang w:val="bg-BG"/>
        </w:rPr>
      </w:pPr>
    </w:p>
    <w:p w:rsidR="00376382" w:rsidRPr="00C40F67" w:rsidRDefault="00376382" w:rsidP="007D2F56">
      <w:pPr>
        <w:ind w:firstLine="720"/>
        <w:jc w:val="both"/>
        <w:rPr>
          <w:bCs/>
          <w:lang w:val="bg-BG"/>
        </w:rPr>
      </w:pPr>
      <w:r w:rsidRPr="00C40F67">
        <w:rPr>
          <w:bCs/>
          <w:lang w:val="bg-BG"/>
        </w:rPr>
        <w:t>Изработени са 1</w:t>
      </w:r>
      <w:r w:rsidR="00CE7A26" w:rsidRPr="00C40F67">
        <w:rPr>
          <w:bCs/>
          <w:lang w:val="bg-BG"/>
        </w:rPr>
        <w:t>79</w:t>
      </w:r>
      <w:r w:rsidRPr="00C40F67">
        <w:rPr>
          <w:bCs/>
          <w:lang w:val="bg-BG"/>
        </w:rPr>
        <w:t xml:space="preserve"> доброволни споразумения и </w:t>
      </w:r>
      <w:r w:rsidR="00CE7A26" w:rsidRPr="00C40F67">
        <w:rPr>
          <w:bCs/>
          <w:lang w:val="bg-BG"/>
        </w:rPr>
        <w:t>41</w:t>
      </w:r>
      <w:r w:rsidRPr="00C40F67">
        <w:rPr>
          <w:bCs/>
          <w:lang w:val="bg-BG"/>
        </w:rPr>
        <w:t xml:space="preserve"> служебни разпределения за ползването на земите по масиви на територията на Софи</w:t>
      </w:r>
      <w:r w:rsidR="00001918" w:rsidRPr="00C40F67">
        <w:rPr>
          <w:bCs/>
          <w:lang w:val="bg-BG"/>
        </w:rPr>
        <w:t>йска</w:t>
      </w:r>
      <w:r w:rsidRPr="00C40F67">
        <w:rPr>
          <w:bCs/>
          <w:lang w:val="bg-BG"/>
        </w:rPr>
        <w:t xml:space="preserve"> област. </w:t>
      </w:r>
    </w:p>
    <w:p w:rsidR="00376382" w:rsidRPr="00C40F67" w:rsidRDefault="00574086" w:rsidP="007D2F56">
      <w:pPr>
        <w:ind w:firstLine="720"/>
        <w:jc w:val="both"/>
        <w:rPr>
          <w:color w:val="000000"/>
          <w:lang w:val="bg-BG"/>
        </w:rPr>
      </w:pPr>
      <w:r w:rsidRPr="00C40F67">
        <w:rPr>
          <w:color w:val="000000"/>
          <w:lang w:val="bg-BG"/>
        </w:rPr>
        <w:t>На основание чл. 37</w:t>
      </w:r>
      <w:r w:rsidR="00C47B2A">
        <w:rPr>
          <w:color w:val="000000"/>
          <w:lang w:val="bg-BG"/>
        </w:rPr>
        <w:t xml:space="preserve"> </w:t>
      </w:r>
      <w:r w:rsidRPr="00C40F67">
        <w:rPr>
          <w:color w:val="000000"/>
          <w:lang w:val="bg-BG"/>
        </w:rPr>
        <w:t xml:space="preserve">ж от ЗСПЗЗ </w:t>
      </w:r>
      <w:r w:rsidR="00376382" w:rsidRPr="00C40F67">
        <w:rPr>
          <w:color w:val="000000"/>
          <w:lang w:val="bg-BG"/>
        </w:rPr>
        <w:t>масиви за ползване на пасища, мери и ливади може да се създават по 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БАБХ.</w:t>
      </w:r>
    </w:p>
    <w:p w:rsidR="00376382" w:rsidRPr="00C40F67" w:rsidRDefault="00376382" w:rsidP="007D2F56">
      <w:pPr>
        <w:ind w:firstLine="720"/>
        <w:jc w:val="both"/>
        <w:rPr>
          <w:color w:val="000000"/>
          <w:lang w:val="bg-BG"/>
        </w:rPr>
      </w:pPr>
      <w:r w:rsidRPr="00C40F67">
        <w:rPr>
          <w:color w:val="000000"/>
          <w:lang w:val="bg-BG"/>
        </w:rPr>
        <w:t>За всяко землище в срок до 5 ноември директорът на Областна дирекция „Земеделие”-София област назначи комисия, която изготви доклад, който се регистрира в деловодната система „</w:t>
      </w:r>
      <w:proofErr w:type="spellStart"/>
      <w:r w:rsidRPr="00C40F67">
        <w:rPr>
          <w:color w:val="000000"/>
          <w:lang w:val="bg-BG"/>
        </w:rPr>
        <w:t>Евентис</w:t>
      </w:r>
      <w:proofErr w:type="spellEnd"/>
      <w:r w:rsidRPr="00C40F67">
        <w:rPr>
          <w:color w:val="000000"/>
          <w:lang w:val="bg-BG"/>
        </w:rPr>
        <w:t>” и съдържа сключеното споразумение, разпределението на масивите за ползване, данни за земите и за техните собственици. Директорът на ОД</w:t>
      </w:r>
      <w:r w:rsidR="00C47B2A">
        <w:rPr>
          <w:color w:val="000000"/>
          <w:lang w:val="bg-BG"/>
        </w:rPr>
        <w:t xml:space="preserve"> </w:t>
      </w:r>
      <w:r w:rsidRPr="00C40F67">
        <w:rPr>
          <w:color w:val="000000"/>
          <w:lang w:val="bg-BG"/>
        </w:rPr>
        <w:t>”Земеделие”</w:t>
      </w:r>
      <w:r w:rsidR="00485B83" w:rsidRPr="00C40F67">
        <w:rPr>
          <w:color w:val="000000"/>
          <w:lang w:val="bg-BG"/>
        </w:rPr>
        <w:t xml:space="preserve"> </w:t>
      </w:r>
      <w:r w:rsidR="008429EA" w:rsidRPr="00C40F67">
        <w:rPr>
          <w:color w:val="000000"/>
          <w:lang w:val="bg-BG"/>
        </w:rPr>
        <w:t>-</w:t>
      </w:r>
      <w:r w:rsidR="00485B83" w:rsidRPr="00C40F67">
        <w:rPr>
          <w:color w:val="000000"/>
          <w:lang w:val="bg-BG"/>
        </w:rPr>
        <w:t xml:space="preserve"> </w:t>
      </w:r>
      <w:r w:rsidR="008429EA" w:rsidRPr="00C40F67">
        <w:rPr>
          <w:color w:val="000000"/>
          <w:lang w:val="bg-BG"/>
        </w:rPr>
        <w:t>София област</w:t>
      </w:r>
      <w:r w:rsidR="00574086" w:rsidRPr="00C40F67">
        <w:rPr>
          <w:color w:val="000000"/>
          <w:lang w:val="bg-BG"/>
        </w:rPr>
        <w:t xml:space="preserve"> издаде </w:t>
      </w:r>
      <w:r w:rsidRPr="00C40F67">
        <w:rPr>
          <w:color w:val="000000"/>
          <w:lang w:val="bg-BG"/>
        </w:rPr>
        <w:t>заповеди за обявяване на споразумението и разпределение на масивите в землището, като общия им брой е 15</w:t>
      </w:r>
      <w:r w:rsidR="00CE7A26" w:rsidRPr="00C40F67">
        <w:rPr>
          <w:color w:val="000000"/>
          <w:lang w:val="bg-BG"/>
        </w:rPr>
        <w:t>5</w:t>
      </w:r>
      <w:r w:rsidRPr="00C40F67">
        <w:rPr>
          <w:color w:val="000000"/>
          <w:lang w:val="bg-BG"/>
        </w:rPr>
        <w:t xml:space="preserve"> броя заповеди, които се обявяват в кметството и в сградата на общинската служба по земеделие и се публикуват на интернет-страницата на дирекцията. </w:t>
      </w:r>
    </w:p>
    <w:p w:rsidR="00001918" w:rsidRPr="00C40F67" w:rsidRDefault="00376382" w:rsidP="007D2F56">
      <w:pPr>
        <w:ind w:firstLine="720"/>
        <w:jc w:val="both"/>
        <w:rPr>
          <w:color w:val="000000"/>
          <w:lang w:val="bg-BG"/>
        </w:rPr>
      </w:pPr>
      <w:r w:rsidRPr="00C40F67">
        <w:rPr>
          <w:color w:val="000000"/>
          <w:lang w:val="bg-BG"/>
        </w:rPr>
        <w:t>Сключени са 15</w:t>
      </w:r>
      <w:r w:rsidR="00CE7A26" w:rsidRPr="00C40F67">
        <w:rPr>
          <w:color w:val="000000"/>
          <w:lang w:val="bg-BG"/>
        </w:rPr>
        <w:t>5</w:t>
      </w:r>
      <w:r w:rsidRPr="00C40F67">
        <w:rPr>
          <w:color w:val="000000"/>
          <w:lang w:val="bg-BG"/>
        </w:rPr>
        <w:t xml:space="preserve"> броя споразумения за създаване масиви за ползване на пасища, мери и ливади на територията на Софи</w:t>
      </w:r>
      <w:r w:rsidR="00733CC4" w:rsidRPr="00C40F67">
        <w:rPr>
          <w:color w:val="000000"/>
          <w:lang w:val="bg-BG"/>
        </w:rPr>
        <w:t>йска</w:t>
      </w:r>
      <w:r w:rsidRPr="00C40F67">
        <w:rPr>
          <w:color w:val="000000"/>
          <w:lang w:val="bg-BG"/>
        </w:rPr>
        <w:t xml:space="preserve"> област при условията на чл.37 ж от ЗСПЗЗ.</w:t>
      </w:r>
      <w:r w:rsidR="002667A6" w:rsidRPr="00C40F67">
        <w:rPr>
          <w:color w:val="000000"/>
          <w:lang w:val="bg-BG"/>
        </w:rPr>
        <w:t xml:space="preserve"> Проведените процедури по чл.37 в и чл.37 ж от ЗСПЗЗ са отразени в Приложение </w:t>
      </w:r>
      <w:r w:rsidR="00F8292F" w:rsidRPr="00C40F67">
        <w:rPr>
          <w:color w:val="000000"/>
          <w:lang w:val="bg-BG"/>
        </w:rPr>
        <w:t>1</w:t>
      </w:r>
      <w:r w:rsidR="002057E2">
        <w:rPr>
          <w:color w:val="000000"/>
          <w:lang w:val="bg-BG"/>
        </w:rPr>
        <w:t>1</w:t>
      </w:r>
      <w:r w:rsidR="001D5D27" w:rsidRPr="00C40F67">
        <w:rPr>
          <w:color w:val="000000"/>
          <w:lang w:val="bg-BG"/>
        </w:rPr>
        <w:t>.</w:t>
      </w:r>
    </w:p>
    <w:p w:rsidR="006713EC" w:rsidRDefault="006713EC" w:rsidP="007C272D">
      <w:pPr>
        <w:rPr>
          <w:color w:val="000000"/>
        </w:rPr>
      </w:pPr>
    </w:p>
    <w:p w:rsidR="008F6748" w:rsidRDefault="008F6748" w:rsidP="007C272D">
      <w:pPr>
        <w:rPr>
          <w:color w:val="000000"/>
        </w:rPr>
      </w:pPr>
    </w:p>
    <w:p w:rsidR="008F6748" w:rsidRDefault="008F6748" w:rsidP="007C272D">
      <w:pPr>
        <w:rPr>
          <w:color w:val="000000"/>
        </w:rPr>
      </w:pPr>
    </w:p>
    <w:p w:rsidR="008F6748" w:rsidRDefault="008F6748" w:rsidP="007C272D">
      <w:pPr>
        <w:rPr>
          <w:color w:val="000000"/>
        </w:rPr>
      </w:pPr>
    </w:p>
    <w:p w:rsidR="008F6748" w:rsidRDefault="008F6748" w:rsidP="007C272D">
      <w:pPr>
        <w:rPr>
          <w:color w:val="000000"/>
        </w:rPr>
      </w:pPr>
    </w:p>
    <w:p w:rsidR="008F6748" w:rsidRPr="008F6748" w:rsidRDefault="008F6748" w:rsidP="007C272D">
      <w:pPr>
        <w:rPr>
          <w:color w:val="000000"/>
        </w:rPr>
      </w:pPr>
    </w:p>
    <w:p w:rsidR="008D45A6" w:rsidRDefault="009C2823" w:rsidP="00485B83">
      <w:pPr>
        <w:rPr>
          <w:b/>
          <w:color w:val="000000"/>
        </w:rPr>
      </w:pPr>
      <w:r w:rsidRPr="00C40F67">
        <w:rPr>
          <w:b/>
          <w:color w:val="000000"/>
          <w:lang w:val="bg-BG"/>
        </w:rPr>
        <w:t>Приложение 1</w:t>
      </w:r>
      <w:r w:rsidR="00AD5272" w:rsidRPr="00C40F67">
        <w:rPr>
          <w:b/>
          <w:color w:val="000000"/>
          <w:lang w:val="bg-BG"/>
        </w:rPr>
        <w:t>1</w:t>
      </w:r>
    </w:p>
    <w:p w:rsidR="008F6748" w:rsidRPr="008F6748" w:rsidRDefault="008F6748" w:rsidP="00485B83">
      <w:pPr>
        <w:rPr>
          <w:b/>
          <w:color w:val="000000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9"/>
        <w:gridCol w:w="1417"/>
        <w:gridCol w:w="992"/>
        <w:gridCol w:w="993"/>
        <w:gridCol w:w="1275"/>
        <w:gridCol w:w="920"/>
        <w:gridCol w:w="1490"/>
        <w:gridCol w:w="992"/>
        <w:gridCol w:w="1134"/>
      </w:tblGrid>
      <w:tr w:rsidR="00A71C8F" w:rsidRPr="00C40F67" w:rsidTr="003C1123">
        <w:trPr>
          <w:trHeight w:val="1312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ОСЗ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процедури по 37 в от ЗСПЗЗ за стопанската 201</w:t>
            </w:r>
            <w:r w:rsidR="0040331E" w:rsidRPr="00C40F67">
              <w:rPr>
                <w:rFonts w:eastAsia="Times New Roman"/>
                <w:sz w:val="20"/>
                <w:szCs w:val="20"/>
                <w:lang w:val="bg-BG" w:eastAsia="bg-BG"/>
              </w:rPr>
              <w:t>8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/201</w:t>
            </w:r>
            <w:r w:rsidR="0040331E" w:rsidRPr="00C40F67">
              <w:rPr>
                <w:rFonts w:eastAsia="Times New Roman"/>
                <w:sz w:val="20"/>
                <w:szCs w:val="20"/>
                <w:lang w:val="bg-BG" w:eastAsia="bg-BG"/>
              </w:rPr>
              <w:t>9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процедури по 37 ж от ЗСПЗЗ за календарна 2018г.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процедури по 37 в от ЗСПЗЗ за стопанската 201</w:t>
            </w:r>
            <w:r w:rsidR="0040331E" w:rsidRPr="00C40F67">
              <w:rPr>
                <w:rFonts w:eastAsia="Times New Roman"/>
                <w:sz w:val="20"/>
                <w:szCs w:val="20"/>
                <w:lang w:val="bg-BG" w:eastAsia="bg-BG"/>
              </w:rPr>
              <w:t>9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/20</w:t>
            </w:r>
            <w:r w:rsidR="0040331E" w:rsidRPr="00C40F67">
              <w:rPr>
                <w:rFonts w:eastAsia="Times New Roman"/>
                <w:sz w:val="20"/>
                <w:szCs w:val="20"/>
                <w:lang w:val="bg-BG" w:eastAsia="bg-BG"/>
              </w:rPr>
              <w:t>20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 xml:space="preserve">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 xml:space="preserve">процедури по 37 ж от ЗСПЗЗ за </w:t>
            </w:r>
            <w:r w:rsidR="00B4549B" w:rsidRPr="00C40F67">
              <w:rPr>
                <w:rFonts w:eastAsia="Times New Roman"/>
                <w:sz w:val="20"/>
                <w:szCs w:val="20"/>
                <w:lang w:val="bg-BG" w:eastAsia="bg-BG"/>
              </w:rPr>
              <w:t xml:space="preserve">календарна 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20</w:t>
            </w:r>
            <w:r w:rsidR="0040331E" w:rsidRPr="00C40F67">
              <w:rPr>
                <w:rFonts w:eastAsia="Times New Roman"/>
                <w:sz w:val="20"/>
                <w:szCs w:val="20"/>
                <w:lang w:val="bg-BG" w:eastAsia="bg-BG"/>
              </w:rPr>
              <w:t>20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 xml:space="preserve"> г.</w:t>
            </w:r>
          </w:p>
        </w:tc>
      </w:tr>
      <w:tr w:rsidR="00A71C8F" w:rsidRPr="00C40F67" w:rsidTr="003C1123">
        <w:trPr>
          <w:trHeight w:val="964"/>
        </w:trPr>
        <w:tc>
          <w:tcPr>
            <w:tcW w:w="14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8F" w:rsidRPr="00C40F67" w:rsidRDefault="00A71C8F" w:rsidP="003C1123">
            <w:pPr>
              <w:rPr>
                <w:rFonts w:eastAsia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доброволни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br/>
              <w:t>споразумения - брой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служебно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br/>
              <w:t>разпределение - брой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издадени заповеди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br/>
              <w:t>брой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доброволни споразумения-календарна 201</w:t>
            </w:r>
            <w:r w:rsidR="0040331E" w:rsidRPr="00C40F67">
              <w:rPr>
                <w:rFonts w:eastAsia="Times New Roman"/>
                <w:sz w:val="20"/>
                <w:szCs w:val="20"/>
                <w:lang w:val="bg-BG" w:eastAsia="bg-BG"/>
              </w:rPr>
              <w:t>9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 xml:space="preserve">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доброволни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br/>
              <w:t>споразумения - брой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служебно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br/>
              <w:t>разпределение - брой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издадени заповеди</w:t>
            </w: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br/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8F" w:rsidRPr="00C40F67" w:rsidRDefault="00A71C8F" w:rsidP="003C1123">
            <w:pPr>
              <w:jc w:val="center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C40F67">
              <w:rPr>
                <w:rFonts w:eastAsia="Times New Roman"/>
                <w:sz w:val="20"/>
                <w:szCs w:val="20"/>
                <w:lang w:val="bg-BG" w:eastAsia="bg-BG"/>
              </w:rPr>
              <w:t>календарна 2019 г. брой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proofErr w:type="spellStart"/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Костиброд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8</w:t>
            </w:r>
          </w:p>
        </w:tc>
      </w:tr>
      <w:tr w:rsidR="00CE7A26" w:rsidRPr="00C40F67" w:rsidTr="00C934C0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Божурище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6</w:t>
            </w:r>
          </w:p>
        </w:tc>
      </w:tr>
      <w:tr w:rsidR="00CE7A26" w:rsidRPr="00C40F67" w:rsidTr="00C934C0">
        <w:trPr>
          <w:trHeight w:val="2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Ботевград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10</w:t>
            </w:r>
          </w:p>
        </w:tc>
      </w:tr>
      <w:tr w:rsidR="00CE7A26" w:rsidRPr="00C40F67" w:rsidTr="00C934C0">
        <w:trPr>
          <w:trHeight w:val="2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Годеч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17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Драгоман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11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Елин Пелин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6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Горна Малина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9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Етрополе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7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Ихтиман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10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Копривщица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0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Костенец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0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Пирдоп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color w:val="000000"/>
                <w:lang w:val="bg-BG"/>
              </w:rPr>
            </w:pPr>
            <w:r w:rsidRPr="00C40F67">
              <w:rPr>
                <w:bCs/>
                <w:color w:val="000000"/>
                <w:lang w:val="bg-BG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color w:val="000000"/>
                <w:lang w:val="bg-BG"/>
              </w:rPr>
            </w:pPr>
            <w:r w:rsidRPr="00C40F67">
              <w:rPr>
                <w:bCs/>
                <w:color w:val="000000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color w:val="000000"/>
                <w:lang w:val="bg-BG"/>
              </w:rPr>
            </w:pPr>
            <w:r w:rsidRPr="00C40F67">
              <w:rPr>
                <w:bCs/>
                <w:color w:val="000000"/>
                <w:lang w:val="bg-BG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color w:val="000000"/>
                <w:lang w:val="bg-BG"/>
              </w:rPr>
            </w:pPr>
            <w:r w:rsidRPr="00C40F67">
              <w:rPr>
                <w:bCs/>
                <w:color w:val="000000"/>
                <w:lang w:val="bg-BG"/>
              </w:rPr>
              <w:t>10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Правец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7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proofErr w:type="spellStart"/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Самоков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18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Своге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27</w:t>
            </w:r>
          </w:p>
        </w:tc>
      </w:tr>
      <w:tr w:rsidR="00CE7A26" w:rsidRPr="00C40F67" w:rsidTr="003C1123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Сливница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lang w:val="bg-BG" w:eastAsia="bg-BG"/>
              </w:rPr>
            </w:pPr>
            <w:r w:rsidRPr="00C40F67">
              <w:rPr>
                <w:rFonts w:eastAsia="Times New Roman"/>
                <w:lang w:val="bg-BG" w:eastAsia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9</w:t>
            </w:r>
          </w:p>
        </w:tc>
      </w:tr>
      <w:tr w:rsidR="00CE7A26" w:rsidRPr="00C40F67" w:rsidTr="003C1123">
        <w:trPr>
          <w:trHeight w:val="28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</w:pPr>
            <w:r w:rsidRPr="00C40F67">
              <w:rPr>
                <w:rFonts w:eastAsia="Times New Roman"/>
                <w:b/>
                <w:bCs/>
                <w:sz w:val="18"/>
                <w:szCs w:val="18"/>
                <w:lang w:val="bg-BG" w:eastAsia="bg-BG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b/>
                <w:color w:val="000000"/>
                <w:lang w:val="bg-BG" w:eastAsia="bg-BG"/>
              </w:rPr>
            </w:pPr>
            <w:r w:rsidRPr="00C40F67">
              <w:rPr>
                <w:rFonts w:eastAsia="Times New Roman"/>
                <w:b/>
                <w:color w:val="000000"/>
                <w:lang w:val="bg-BG" w:eastAsia="bg-BG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b/>
                <w:color w:val="000000"/>
                <w:lang w:val="bg-BG" w:eastAsia="bg-BG"/>
              </w:rPr>
            </w:pPr>
            <w:r w:rsidRPr="00C40F67">
              <w:rPr>
                <w:rFonts w:eastAsia="Times New Roman"/>
                <w:b/>
                <w:color w:val="000000"/>
                <w:lang w:val="bg-BG" w:eastAsia="bg-BG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b/>
                <w:color w:val="000000"/>
                <w:lang w:val="bg-BG" w:eastAsia="bg-BG"/>
              </w:rPr>
            </w:pPr>
            <w:r w:rsidRPr="00C40F67">
              <w:rPr>
                <w:rFonts w:eastAsia="Times New Roman"/>
                <w:b/>
                <w:color w:val="000000"/>
                <w:lang w:val="bg-BG" w:eastAsia="bg-BG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b/>
                <w:color w:val="000000"/>
                <w:lang w:val="bg-BG" w:eastAsia="bg-BG"/>
              </w:rPr>
            </w:pPr>
            <w:r w:rsidRPr="00C40F67">
              <w:rPr>
                <w:rFonts w:eastAsia="Times New Roman"/>
                <w:b/>
                <w:color w:val="000000"/>
                <w:lang w:val="bg-BG" w:eastAsia="bg-BG"/>
              </w:rPr>
              <w:t>157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/>
                <w:color w:val="000000"/>
                <w:lang w:val="bg-BG"/>
              </w:rPr>
            </w:pPr>
            <w:r w:rsidRPr="00C40F67">
              <w:rPr>
                <w:b/>
                <w:color w:val="000000"/>
                <w:lang w:val="bg-BG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/>
                <w:color w:val="000000"/>
                <w:lang w:val="bg-BG"/>
              </w:rPr>
            </w:pPr>
            <w:r w:rsidRPr="00C40F67">
              <w:rPr>
                <w:b/>
                <w:color w:val="000000"/>
                <w:lang w:val="bg-BG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rFonts w:eastAsia="Times New Roman"/>
                <w:b/>
                <w:color w:val="000000"/>
                <w:lang w:val="bg-BG" w:eastAsia="bg-BG"/>
              </w:rPr>
            </w:pPr>
            <w:r w:rsidRPr="00C40F67">
              <w:rPr>
                <w:rFonts w:eastAsia="Times New Roman"/>
                <w:b/>
                <w:color w:val="000000"/>
                <w:lang w:val="bg-BG" w:eastAsia="bg-BG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26" w:rsidRPr="00C40F67" w:rsidRDefault="00CE7A26" w:rsidP="003C1123">
            <w:pPr>
              <w:jc w:val="center"/>
              <w:rPr>
                <w:b/>
                <w:color w:val="000000"/>
                <w:lang w:val="bg-BG"/>
              </w:rPr>
            </w:pPr>
            <w:r w:rsidRPr="00C40F67">
              <w:rPr>
                <w:b/>
                <w:color w:val="000000"/>
                <w:lang w:val="bg-BG"/>
              </w:rPr>
              <w:t>155</w:t>
            </w:r>
          </w:p>
        </w:tc>
      </w:tr>
    </w:tbl>
    <w:p w:rsidR="00A71C8F" w:rsidRDefault="00A71C8F" w:rsidP="007D2F56">
      <w:pPr>
        <w:jc w:val="both"/>
        <w:rPr>
          <w:color w:val="000000"/>
          <w:lang w:val="bg-BG"/>
        </w:rPr>
      </w:pPr>
    </w:p>
    <w:p w:rsidR="00702522" w:rsidRPr="00C40F67" w:rsidRDefault="00702522" w:rsidP="007D2F56">
      <w:pPr>
        <w:jc w:val="both"/>
        <w:rPr>
          <w:color w:val="000000"/>
          <w:lang w:val="bg-BG"/>
        </w:rPr>
      </w:pPr>
    </w:p>
    <w:p w:rsidR="00485B83" w:rsidRDefault="00485B83" w:rsidP="007D2F56">
      <w:pPr>
        <w:jc w:val="both"/>
        <w:rPr>
          <w:color w:val="000000"/>
          <w:lang w:val="bg-BG"/>
        </w:rPr>
      </w:pPr>
    </w:p>
    <w:p w:rsidR="00702522" w:rsidRDefault="00702522" w:rsidP="007D2F56">
      <w:pPr>
        <w:jc w:val="both"/>
        <w:rPr>
          <w:color w:val="000000"/>
          <w:lang w:val="bg-BG"/>
        </w:rPr>
      </w:pPr>
    </w:p>
    <w:p w:rsidR="00702522" w:rsidRPr="00C40F67" w:rsidRDefault="00702522" w:rsidP="007D2F56">
      <w:pPr>
        <w:jc w:val="both"/>
        <w:rPr>
          <w:color w:val="000000"/>
          <w:lang w:val="bg-BG"/>
        </w:rPr>
      </w:pPr>
    </w:p>
    <w:p w:rsidR="00790953" w:rsidRPr="00C40F67" w:rsidRDefault="00235CB7" w:rsidP="005E493E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b/>
          <w:color w:val="auto"/>
        </w:rPr>
        <w:t>2</w:t>
      </w:r>
      <w:r w:rsidR="00790953" w:rsidRPr="00C40F67">
        <w:rPr>
          <w:rFonts w:ascii="Times New Roman" w:hAnsi="Times New Roman"/>
          <w:b/>
          <w:color w:val="auto"/>
        </w:rPr>
        <w:t>.4. Изплащане на сумите за ползване на земеделските земи т.н. „бели петна“ по реда на чл.37</w:t>
      </w:r>
      <w:r w:rsidR="00C47B2A">
        <w:rPr>
          <w:rFonts w:ascii="Times New Roman" w:hAnsi="Times New Roman"/>
          <w:b/>
          <w:color w:val="auto"/>
        </w:rPr>
        <w:t xml:space="preserve"> </w:t>
      </w:r>
      <w:r w:rsidR="00790953" w:rsidRPr="00C40F67">
        <w:rPr>
          <w:rFonts w:ascii="Times New Roman" w:hAnsi="Times New Roman"/>
          <w:b/>
          <w:color w:val="auto"/>
        </w:rPr>
        <w:t>в от ЗСПЗЗ</w:t>
      </w:r>
    </w:p>
    <w:p w:rsidR="004927C6" w:rsidRDefault="00376382" w:rsidP="007C272D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lang w:val="en-US"/>
        </w:rPr>
      </w:pPr>
      <w:r w:rsidRPr="00C40F67">
        <w:rPr>
          <w:rFonts w:ascii="Times New Roman" w:hAnsi="Times New Roman"/>
          <w:color w:val="auto"/>
        </w:rPr>
        <w:t xml:space="preserve">Така наречените </w:t>
      </w:r>
      <w:r w:rsidR="006C430C" w:rsidRPr="00C40F67">
        <w:rPr>
          <w:rFonts w:ascii="Times New Roman" w:hAnsi="Times New Roman"/>
          <w:color w:val="auto"/>
        </w:rPr>
        <w:t>„</w:t>
      </w:r>
      <w:r w:rsidRPr="00C40F67">
        <w:rPr>
          <w:rFonts w:ascii="Times New Roman" w:hAnsi="Times New Roman"/>
          <w:color w:val="auto"/>
        </w:rPr>
        <w:t>бели петна</w:t>
      </w:r>
      <w:r w:rsidR="006C430C" w:rsidRPr="00C40F67">
        <w:rPr>
          <w:rFonts w:ascii="Times New Roman" w:hAnsi="Times New Roman"/>
          <w:color w:val="auto"/>
        </w:rPr>
        <w:t>”</w:t>
      </w:r>
      <w:r w:rsidRPr="00C40F67">
        <w:rPr>
          <w:rFonts w:ascii="Times New Roman" w:hAnsi="Times New Roman"/>
          <w:color w:val="auto"/>
        </w:rPr>
        <w:t xml:space="preserve"> са земеделски земи, за които няма сключени договори за наем или аренда и за които собствениците не са подали декларации по чл.69 от Правилника за прилагане на Закона за собствеността и ползването на земед</w:t>
      </w:r>
      <w:r w:rsidR="00224212" w:rsidRPr="00C40F67">
        <w:rPr>
          <w:rFonts w:ascii="Times New Roman" w:hAnsi="Times New Roman"/>
          <w:color w:val="auto"/>
        </w:rPr>
        <w:t>е</w:t>
      </w:r>
      <w:r w:rsidR="00574086" w:rsidRPr="00C40F67">
        <w:rPr>
          <w:rFonts w:ascii="Times New Roman" w:hAnsi="Times New Roman"/>
          <w:color w:val="auto"/>
        </w:rPr>
        <w:t>лските земи.Те</w:t>
      </w:r>
      <w:r w:rsidRPr="00C40F67">
        <w:rPr>
          <w:rFonts w:ascii="Times New Roman" w:hAnsi="Times New Roman"/>
          <w:color w:val="auto"/>
        </w:rPr>
        <w:t xml:space="preserve"> са разпределени </w:t>
      </w:r>
      <w:r w:rsidR="00224212" w:rsidRPr="00C40F67">
        <w:rPr>
          <w:rFonts w:ascii="Times New Roman" w:hAnsi="Times New Roman"/>
          <w:color w:val="auto"/>
        </w:rPr>
        <w:t>между ползвателите</w:t>
      </w:r>
      <w:r w:rsidR="00574086" w:rsidRPr="00C40F67">
        <w:rPr>
          <w:rFonts w:ascii="Times New Roman" w:hAnsi="Times New Roman"/>
          <w:color w:val="auto"/>
        </w:rPr>
        <w:t>,</w:t>
      </w:r>
      <w:r w:rsidR="00224212" w:rsidRPr="00C40F67">
        <w:rPr>
          <w:rFonts w:ascii="Times New Roman" w:hAnsi="Times New Roman"/>
          <w:color w:val="auto"/>
        </w:rPr>
        <w:t xml:space="preserve"> пропорционално на площта и съобразно начина на трайно ползване на собствената и н</w:t>
      </w:r>
      <w:r w:rsidR="00EA3F23" w:rsidRPr="00C40F67">
        <w:rPr>
          <w:rFonts w:ascii="Times New Roman" w:hAnsi="Times New Roman"/>
          <w:color w:val="auto"/>
        </w:rPr>
        <w:t>а</w:t>
      </w:r>
      <w:r w:rsidR="00224212" w:rsidRPr="00C40F67">
        <w:rPr>
          <w:rFonts w:ascii="Times New Roman" w:hAnsi="Times New Roman"/>
          <w:color w:val="auto"/>
        </w:rPr>
        <w:t xml:space="preserve">етата или арендувана земеделска земя в издадените заповеди по реда на чл.37 в и чл.37 ж от Закона за собствеността и ползването на земеделските земи. Ползвателите на земеделски земи </w:t>
      </w:r>
      <w:r w:rsidR="00574086" w:rsidRPr="00C40F67">
        <w:rPr>
          <w:rFonts w:ascii="Times New Roman" w:hAnsi="Times New Roman"/>
          <w:color w:val="auto"/>
        </w:rPr>
        <w:t>-</w:t>
      </w:r>
      <w:r w:rsidR="008771D3" w:rsidRPr="00C40F67">
        <w:rPr>
          <w:rFonts w:ascii="Times New Roman" w:hAnsi="Times New Roman"/>
          <w:color w:val="auto"/>
        </w:rPr>
        <w:t xml:space="preserve"> </w:t>
      </w:r>
      <w:r w:rsidR="00224212" w:rsidRPr="00C40F67">
        <w:rPr>
          <w:rFonts w:ascii="Times New Roman" w:hAnsi="Times New Roman"/>
          <w:color w:val="auto"/>
        </w:rPr>
        <w:t xml:space="preserve">„бели петна” са внесли дължимите суми в размер на средното годишно </w:t>
      </w:r>
      <w:proofErr w:type="spellStart"/>
      <w:r w:rsidR="00224212" w:rsidRPr="00C40F67">
        <w:rPr>
          <w:rFonts w:ascii="Times New Roman" w:hAnsi="Times New Roman"/>
          <w:color w:val="auto"/>
        </w:rPr>
        <w:t>рентно</w:t>
      </w:r>
      <w:proofErr w:type="spellEnd"/>
      <w:r w:rsidR="00224212" w:rsidRPr="00C40F67">
        <w:rPr>
          <w:rFonts w:ascii="Times New Roman" w:hAnsi="Times New Roman"/>
          <w:color w:val="auto"/>
        </w:rPr>
        <w:t xml:space="preserve"> плащане за землището по сметката за чужди средства на областната дирекция в </w:t>
      </w:r>
      <w:proofErr w:type="spellStart"/>
      <w:r w:rsidR="00224212" w:rsidRPr="00C40F67">
        <w:rPr>
          <w:rFonts w:ascii="Times New Roman" w:hAnsi="Times New Roman"/>
          <w:color w:val="auto"/>
        </w:rPr>
        <w:t>законоустановения</w:t>
      </w:r>
      <w:proofErr w:type="spellEnd"/>
      <w:r w:rsidR="00224212" w:rsidRPr="00C40F67">
        <w:rPr>
          <w:rFonts w:ascii="Times New Roman" w:hAnsi="Times New Roman"/>
          <w:color w:val="auto"/>
        </w:rPr>
        <w:t xml:space="preserve"> срок. Заявленията, заедно с придружаващи документи за получаване на дължимите суми са подавани от собственици, съсобственици или наследници на имоти до областната дирекция чрез общинските служби по земед</w:t>
      </w:r>
      <w:r w:rsidR="006C430C" w:rsidRPr="00C40F67">
        <w:rPr>
          <w:rFonts w:ascii="Times New Roman" w:hAnsi="Times New Roman"/>
          <w:color w:val="auto"/>
        </w:rPr>
        <w:t>е</w:t>
      </w:r>
      <w:r w:rsidR="00224212" w:rsidRPr="00C40F67">
        <w:rPr>
          <w:rFonts w:ascii="Times New Roman" w:hAnsi="Times New Roman"/>
          <w:color w:val="auto"/>
        </w:rPr>
        <w:t>лие, като същите са извършили необходимите проверки във връзка с това. Информация за размера на постъпилите суми, изплатените суми и процентното им изменение е представена в Приложени</w:t>
      </w:r>
      <w:r w:rsidR="00BC33C0" w:rsidRPr="00C40F67">
        <w:rPr>
          <w:rFonts w:ascii="Times New Roman" w:hAnsi="Times New Roman"/>
          <w:color w:val="auto"/>
        </w:rPr>
        <w:t xml:space="preserve">я </w:t>
      </w:r>
      <w:r w:rsidR="00224212" w:rsidRPr="00C40F67">
        <w:rPr>
          <w:rFonts w:ascii="Times New Roman" w:hAnsi="Times New Roman"/>
          <w:color w:val="auto"/>
        </w:rPr>
        <w:t>№</w:t>
      </w:r>
      <w:r w:rsidR="00F8292F" w:rsidRPr="00C40F67">
        <w:rPr>
          <w:rFonts w:ascii="Times New Roman" w:hAnsi="Times New Roman"/>
          <w:color w:val="auto"/>
        </w:rPr>
        <w:t xml:space="preserve"> 1</w:t>
      </w:r>
      <w:r w:rsidR="004B23D4">
        <w:rPr>
          <w:rFonts w:ascii="Times New Roman" w:hAnsi="Times New Roman"/>
          <w:color w:val="auto"/>
        </w:rPr>
        <w:t>2</w:t>
      </w:r>
      <w:r w:rsidR="007C272D" w:rsidRPr="00C40F67">
        <w:rPr>
          <w:rFonts w:ascii="Times New Roman" w:hAnsi="Times New Roman"/>
          <w:color w:val="auto"/>
        </w:rPr>
        <w:t>.</w:t>
      </w:r>
    </w:p>
    <w:p w:rsidR="00495DF2" w:rsidRDefault="00495DF2" w:rsidP="007C272D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lang w:val="en-US"/>
        </w:rPr>
      </w:pPr>
    </w:p>
    <w:p w:rsidR="00495DF2" w:rsidRDefault="00495DF2" w:rsidP="007C272D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702522" w:rsidRDefault="00702522" w:rsidP="007C272D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702522" w:rsidRDefault="00702522" w:rsidP="007C272D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702522" w:rsidRPr="00702522" w:rsidRDefault="00702522" w:rsidP="007C272D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970CBF" w:rsidRPr="00C40F67" w:rsidRDefault="00FE4720" w:rsidP="00970CBF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b/>
          <w:color w:val="auto"/>
        </w:rPr>
        <w:t>Приложение</w:t>
      </w:r>
      <w:r w:rsidR="006C430C" w:rsidRPr="00C40F67">
        <w:rPr>
          <w:rFonts w:ascii="Times New Roman" w:hAnsi="Times New Roman"/>
          <w:b/>
          <w:color w:val="auto"/>
        </w:rPr>
        <w:t xml:space="preserve"> </w:t>
      </w:r>
      <w:r w:rsidR="00F8292F" w:rsidRPr="00C40F67">
        <w:rPr>
          <w:rFonts w:ascii="Times New Roman" w:hAnsi="Times New Roman"/>
          <w:b/>
          <w:color w:val="auto"/>
        </w:rPr>
        <w:t>1</w:t>
      </w:r>
      <w:r w:rsidR="00AD5272" w:rsidRPr="00C40F67">
        <w:rPr>
          <w:rFonts w:ascii="Times New Roman" w:hAnsi="Times New Roman"/>
          <w:b/>
          <w:color w:val="auto"/>
        </w:rPr>
        <w:t>2.</w:t>
      </w:r>
      <w:r w:rsidR="00F8292F" w:rsidRPr="00C40F67">
        <w:rPr>
          <w:rFonts w:ascii="Times New Roman" w:hAnsi="Times New Roman"/>
          <w:color w:val="auto"/>
        </w:rPr>
        <w:t xml:space="preserve"> </w:t>
      </w:r>
    </w:p>
    <w:p w:rsidR="006C430C" w:rsidRPr="00C40F67" w:rsidRDefault="006C430C" w:rsidP="00970CBF">
      <w:pPr>
        <w:pStyle w:val="Default"/>
        <w:spacing w:after="120"/>
        <w:ind w:left="1440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 xml:space="preserve">Постъпили суми </w:t>
      </w:r>
      <w:r w:rsidR="00AD5272" w:rsidRPr="00C40F67">
        <w:rPr>
          <w:rFonts w:ascii="Times New Roman" w:hAnsi="Times New Roman"/>
          <w:color w:val="auto"/>
        </w:rPr>
        <w:t xml:space="preserve">от „бели петна” </w:t>
      </w:r>
      <w:r w:rsidRPr="00C40F67">
        <w:rPr>
          <w:rFonts w:ascii="Times New Roman" w:hAnsi="Times New Roman"/>
          <w:color w:val="auto"/>
        </w:rPr>
        <w:t>по реда на чл.37 в от ЗСПЗЗ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153"/>
        <w:gridCol w:w="1717"/>
        <w:gridCol w:w="2221"/>
        <w:gridCol w:w="1525"/>
      </w:tblGrid>
      <w:tr w:rsidR="006C430C" w:rsidRPr="00C40F67" w:rsidTr="00475CC2">
        <w:trPr>
          <w:trHeight w:val="1165"/>
        </w:trPr>
        <w:tc>
          <w:tcPr>
            <w:tcW w:w="2381" w:type="dxa"/>
            <w:shd w:val="clear" w:color="auto" w:fill="auto"/>
            <w:vAlign w:val="center"/>
          </w:tcPr>
          <w:p w:rsidR="006C430C" w:rsidRPr="00475CC2" w:rsidRDefault="006C430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6C430C" w:rsidRPr="00475CC2" w:rsidRDefault="006C430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Стопанска</w:t>
            </w:r>
          </w:p>
          <w:p w:rsidR="00BC33C0" w:rsidRPr="00475CC2" w:rsidRDefault="006C430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2016-2017 г.</w:t>
            </w:r>
          </w:p>
          <w:p w:rsidR="006C430C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(</w:t>
            </w:r>
            <w:r w:rsidR="006C430C" w:rsidRPr="00475CC2">
              <w:rPr>
                <w:rFonts w:ascii="Times New Roman" w:hAnsi="Times New Roman"/>
                <w:b/>
                <w:color w:val="auto"/>
              </w:rPr>
              <w:t>лева)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BC33C0" w:rsidRPr="00475CC2" w:rsidRDefault="006C430C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Стопанска</w:t>
            </w:r>
          </w:p>
          <w:p w:rsidR="006C430C" w:rsidRPr="00475CC2" w:rsidRDefault="00733CC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2017-2018</w:t>
            </w:r>
            <w:r w:rsidR="006C430C" w:rsidRPr="00475CC2">
              <w:rPr>
                <w:rFonts w:ascii="Times New Roman" w:hAnsi="Times New Roman"/>
                <w:b/>
                <w:color w:val="auto"/>
              </w:rPr>
              <w:t>г. (лева)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C33C0" w:rsidRPr="00475CC2" w:rsidRDefault="00BC33C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Стопанска</w:t>
            </w:r>
          </w:p>
          <w:p w:rsidR="006C430C" w:rsidRPr="00475CC2" w:rsidRDefault="00733CC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2018-2019</w:t>
            </w:r>
            <w:r w:rsidR="00BC33C0" w:rsidRPr="00475CC2">
              <w:rPr>
                <w:rFonts w:ascii="Times New Roman" w:hAnsi="Times New Roman"/>
                <w:b/>
                <w:color w:val="auto"/>
              </w:rPr>
              <w:t>г. (лева</w:t>
            </w:r>
            <w:r w:rsidR="00492F44" w:rsidRPr="00475CC2">
              <w:rPr>
                <w:rFonts w:ascii="Times New Roman" w:hAnsi="Times New Roman"/>
                <w:b/>
                <w:color w:val="auto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C430C" w:rsidRPr="00475CC2" w:rsidRDefault="00747067" w:rsidP="00475CC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color w:val="000000"/>
                <w:lang w:val="bg-BG" w:eastAsia="bg-BG"/>
              </w:rPr>
              <w:t>Стопанска</w:t>
            </w:r>
          </w:p>
          <w:p w:rsidR="00747067" w:rsidRPr="00475CC2" w:rsidRDefault="00747067" w:rsidP="00475CC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color w:val="000000"/>
                <w:lang w:val="bg-BG" w:eastAsia="bg-BG"/>
              </w:rPr>
              <w:t>2019-2020 г.</w:t>
            </w:r>
          </w:p>
          <w:p w:rsidR="00FA3FD3" w:rsidRPr="00475CC2" w:rsidRDefault="00FA3FD3" w:rsidP="00475CC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lang w:val="bg-BG"/>
              </w:rPr>
              <w:t>(лева)</w:t>
            </w:r>
          </w:p>
        </w:tc>
      </w:tr>
      <w:tr w:rsidR="006C430C" w:rsidRPr="00C40F67" w:rsidTr="00475CC2">
        <w:tc>
          <w:tcPr>
            <w:tcW w:w="2381" w:type="dxa"/>
            <w:shd w:val="clear" w:color="auto" w:fill="auto"/>
          </w:tcPr>
          <w:p w:rsidR="006C430C" w:rsidRPr="00475CC2" w:rsidRDefault="006C430C" w:rsidP="00475CC2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ОД”Земеделие”-София област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C430C" w:rsidRPr="00475CC2" w:rsidRDefault="00BC33C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2 141 894,17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C430C" w:rsidRPr="00475CC2" w:rsidRDefault="00BC33C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2 144 774,5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C430C" w:rsidRPr="00475CC2" w:rsidRDefault="000E5AD7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 xml:space="preserve"> 2 </w:t>
            </w:r>
            <w:r w:rsidR="00BC33C0" w:rsidRPr="00475CC2">
              <w:rPr>
                <w:rFonts w:ascii="Times New Roman" w:hAnsi="Times New Roman"/>
                <w:color w:val="auto"/>
              </w:rPr>
              <w:t>094 974,07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C430C" w:rsidRPr="00475CC2" w:rsidRDefault="00747067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2 370 198,11</w:t>
            </w:r>
          </w:p>
        </w:tc>
      </w:tr>
    </w:tbl>
    <w:p w:rsidR="00970CBF" w:rsidRDefault="00970CBF" w:rsidP="00485B83">
      <w:pPr>
        <w:pStyle w:val="Default"/>
        <w:spacing w:after="120"/>
        <w:jc w:val="both"/>
        <w:rPr>
          <w:rFonts w:ascii="Times New Roman" w:hAnsi="Times New Roman"/>
          <w:b/>
          <w:color w:val="auto"/>
        </w:rPr>
      </w:pPr>
    </w:p>
    <w:p w:rsidR="000E5AD7" w:rsidRDefault="00FE74C6" w:rsidP="000E5AD7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</w:rPr>
      </w:pPr>
      <w:r>
        <w:rPr>
          <w:noProof/>
        </w:rPr>
        <w:drawing>
          <wp:inline distT="0" distB="0" distL="0" distR="0">
            <wp:extent cx="4586605" cy="2757805"/>
            <wp:effectExtent l="0" t="0" r="0" b="0"/>
            <wp:docPr id="16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B23D4" w:rsidRPr="00C40F67" w:rsidRDefault="004B23D4" w:rsidP="000E5AD7">
      <w:pPr>
        <w:pStyle w:val="Default"/>
        <w:spacing w:after="120"/>
        <w:ind w:left="2880" w:firstLine="1440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color w:val="auto"/>
          <w:szCs w:val="24"/>
        </w:rPr>
        <w:t>Диаграма 1</w:t>
      </w:r>
      <w:r>
        <w:rPr>
          <w:rFonts w:ascii="Times New Roman" w:hAnsi="Times New Roman"/>
          <w:color w:val="auto"/>
          <w:szCs w:val="24"/>
        </w:rPr>
        <w:t>6.</w:t>
      </w:r>
    </w:p>
    <w:p w:rsidR="00BF223F" w:rsidRDefault="00BF223F" w:rsidP="00970CBF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</w:rPr>
      </w:pPr>
    </w:p>
    <w:p w:rsidR="00BF223F" w:rsidRDefault="00BF223F" w:rsidP="00970CBF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</w:rPr>
      </w:pPr>
    </w:p>
    <w:p w:rsidR="004611B2" w:rsidRDefault="004611B2" w:rsidP="00970CBF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</w:rPr>
      </w:pPr>
    </w:p>
    <w:p w:rsidR="00492F44" w:rsidRPr="00C40F67" w:rsidRDefault="00FE4720" w:rsidP="00970CBF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b/>
          <w:color w:val="auto"/>
        </w:rPr>
        <w:t>Приложение</w:t>
      </w:r>
      <w:r w:rsidR="00492F44" w:rsidRPr="00C40F67">
        <w:rPr>
          <w:rFonts w:ascii="Times New Roman" w:hAnsi="Times New Roman"/>
          <w:b/>
          <w:color w:val="auto"/>
        </w:rPr>
        <w:t xml:space="preserve"> </w:t>
      </w:r>
      <w:r w:rsidR="00F8292F" w:rsidRPr="00C40F67">
        <w:rPr>
          <w:rFonts w:ascii="Times New Roman" w:hAnsi="Times New Roman"/>
          <w:b/>
          <w:color w:val="auto"/>
        </w:rPr>
        <w:t>1</w:t>
      </w:r>
      <w:r w:rsidR="00AD5272" w:rsidRPr="00C40F67">
        <w:rPr>
          <w:rFonts w:ascii="Times New Roman" w:hAnsi="Times New Roman"/>
          <w:b/>
          <w:color w:val="auto"/>
        </w:rPr>
        <w:t>3</w:t>
      </w:r>
      <w:r w:rsidR="00F8292F" w:rsidRPr="00C40F67">
        <w:rPr>
          <w:rFonts w:ascii="Times New Roman" w:hAnsi="Times New Roman"/>
          <w:color w:val="auto"/>
        </w:rPr>
        <w:t xml:space="preserve"> </w:t>
      </w:r>
      <w:r w:rsidR="00492F44" w:rsidRPr="00C40F67">
        <w:rPr>
          <w:rFonts w:ascii="Times New Roman" w:hAnsi="Times New Roman"/>
          <w:color w:val="auto"/>
        </w:rPr>
        <w:t>Постъпили суми</w:t>
      </w:r>
      <w:r w:rsidR="00AD5272" w:rsidRPr="00C40F67">
        <w:rPr>
          <w:rFonts w:ascii="Times New Roman" w:hAnsi="Times New Roman"/>
          <w:color w:val="auto"/>
        </w:rPr>
        <w:t xml:space="preserve"> от „бели петна” </w:t>
      </w:r>
      <w:r w:rsidR="00492F44" w:rsidRPr="00C40F67">
        <w:rPr>
          <w:rFonts w:ascii="Times New Roman" w:hAnsi="Times New Roman"/>
          <w:color w:val="auto"/>
        </w:rPr>
        <w:t>по реда на чл.37 ж от ЗСПЗЗ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153"/>
        <w:gridCol w:w="1717"/>
        <w:gridCol w:w="2087"/>
        <w:gridCol w:w="1659"/>
      </w:tblGrid>
      <w:tr w:rsidR="00492F44" w:rsidRPr="00C40F67" w:rsidTr="00475CC2">
        <w:trPr>
          <w:trHeight w:val="1165"/>
        </w:trPr>
        <w:tc>
          <w:tcPr>
            <w:tcW w:w="2381" w:type="dxa"/>
            <w:shd w:val="clear" w:color="auto" w:fill="auto"/>
            <w:vAlign w:val="center"/>
          </w:tcPr>
          <w:p w:rsidR="00492F44" w:rsidRPr="00475CC2" w:rsidRDefault="00492F44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Административна</w:t>
            </w:r>
          </w:p>
          <w:p w:rsidR="00492F44" w:rsidRPr="00475CC2" w:rsidRDefault="00492F44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структура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Календарна</w:t>
            </w:r>
          </w:p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2017 г.</w:t>
            </w:r>
          </w:p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(лева)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Календарна</w:t>
            </w:r>
          </w:p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2018 г.</w:t>
            </w:r>
          </w:p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(лева)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Календарна</w:t>
            </w:r>
          </w:p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2019 г.</w:t>
            </w:r>
          </w:p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(лева)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47067" w:rsidRPr="00475CC2" w:rsidRDefault="00747067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Календарна</w:t>
            </w:r>
          </w:p>
          <w:p w:rsidR="00747067" w:rsidRPr="00475CC2" w:rsidRDefault="00747067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2020 г.</w:t>
            </w:r>
          </w:p>
          <w:p w:rsidR="00492F44" w:rsidRPr="00475CC2" w:rsidRDefault="00747067" w:rsidP="00475CC2">
            <w:pPr>
              <w:framePr w:hSpace="141" w:wrap="around" w:vAnchor="text" w:hAnchor="text" w:y="1"/>
              <w:suppressOverlap/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lang w:val="bg-BG"/>
              </w:rPr>
              <w:t>(лева</w:t>
            </w:r>
            <w:r w:rsidR="00A904D2" w:rsidRPr="00475CC2">
              <w:rPr>
                <w:b/>
                <w:lang w:val="bg-BG"/>
              </w:rPr>
              <w:t>)</w:t>
            </w:r>
          </w:p>
        </w:tc>
      </w:tr>
      <w:tr w:rsidR="00492F44" w:rsidRPr="00C40F67" w:rsidTr="00475CC2">
        <w:tc>
          <w:tcPr>
            <w:tcW w:w="2381" w:type="dxa"/>
            <w:shd w:val="clear" w:color="auto" w:fill="auto"/>
            <w:vAlign w:val="center"/>
          </w:tcPr>
          <w:p w:rsidR="00492F44" w:rsidRPr="00475CC2" w:rsidRDefault="00492F44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ОД”Земеделие”-София област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92F44" w:rsidRPr="00475CC2" w:rsidRDefault="002B3112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426</w:t>
            </w:r>
            <w:r w:rsidR="00492F44" w:rsidRPr="00475CC2">
              <w:rPr>
                <w:rFonts w:ascii="Times New Roman" w:hAnsi="Times New Roman"/>
                <w:color w:val="auto"/>
              </w:rPr>
              <w:t>658,47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92F44" w:rsidRPr="00475CC2" w:rsidRDefault="00492F44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533557,17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92F44" w:rsidRPr="00475CC2" w:rsidRDefault="002B3112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560</w:t>
            </w:r>
            <w:r w:rsidR="00492F44" w:rsidRPr="00475CC2">
              <w:rPr>
                <w:rFonts w:ascii="Times New Roman" w:hAnsi="Times New Roman"/>
                <w:color w:val="auto"/>
              </w:rPr>
              <w:t>863,91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92F44" w:rsidRPr="00475CC2" w:rsidRDefault="002B3112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648</w:t>
            </w:r>
            <w:r w:rsidR="00747067" w:rsidRPr="00475CC2">
              <w:rPr>
                <w:rFonts w:ascii="Times New Roman" w:hAnsi="Times New Roman"/>
                <w:color w:val="auto"/>
              </w:rPr>
              <w:t>468,06</w:t>
            </w:r>
          </w:p>
        </w:tc>
      </w:tr>
    </w:tbl>
    <w:p w:rsidR="009B7AF6" w:rsidRPr="009B7AF6" w:rsidRDefault="009B7AF6" w:rsidP="008F6748">
      <w:pPr>
        <w:pStyle w:val="Default"/>
        <w:spacing w:after="120"/>
        <w:jc w:val="both"/>
        <w:rPr>
          <w:rFonts w:ascii="Times New Roman" w:hAnsi="Times New Roman"/>
          <w:color w:val="auto"/>
          <w:lang w:val="en-US"/>
        </w:rPr>
      </w:pPr>
    </w:p>
    <w:p w:rsidR="00BF223F" w:rsidRDefault="00FE74C6" w:rsidP="00BF223F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  <w:r>
        <w:rPr>
          <w:noProof/>
        </w:rPr>
        <w:lastRenderedPageBreak/>
        <w:drawing>
          <wp:inline distT="0" distB="0" distL="0" distR="0">
            <wp:extent cx="4586605" cy="2757805"/>
            <wp:effectExtent l="0" t="0" r="0" b="0"/>
            <wp:docPr id="17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B7AF6" w:rsidRDefault="00BF223F" w:rsidP="008F6748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  <w:lang w:val="en-US"/>
        </w:rPr>
      </w:pPr>
      <w:r w:rsidRPr="00C40F67">
        <w:rPr>
          <w:rFonts w:ascii="Times New Roman" w:hAnsi="Times New Roman"/>
          <w:color w:val="auto"/>
          <w:szCs w:val="24"/>
        </w:rPr>
        <w:t>Диаграма 1</w:t>
      </w:r>
      <w:r>
        <w:rPr>
          <w:rFonts w:ascii="Times New Roman" w:hAnsi="Times New Roman"/>
          <w:color w:val="auto"/>
          <w:szCs w:val="24"/>
        </w:rPr>
        <w:t>7.</w:t>
      </w:r>
    </w:p>
    <w:p w:rsidR="009B7AF6" w:rsidRPr="009B7AF6" w:rsidRDefault="009B7AF6" w:rsidP="00BF223F">
      <w:pPr>
        <w:pStyle w:val="Default"/>
        <w:spacing w:after="120"/>
        <w:ind w:left="2880" w:firstLine="1440"/>
        <w:jc w:val="both"/>
        <w:rPr>
          <w:rFonts w:ascii="Times New Roman" w:hAnsi="Times New Roman"/>
          <w:b/>
          <w:color w:val="auto"/>
          <w:lang w:val="en-US"/>
        </w:rPr>
      </w:pPr>
    </w:p>
    <w:p w:rsidR="00492F44" w:rsidRPr="00C40F67" w:rsidRDefault="00611B24" w:rsidP="00970CBF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b/>
          <w:color w:val="auto"/>
        </w:rPr>
        <w:t>Приложение</w:t>
      </w:r>
      <w:r w:rsidR="00E70B77" w:rsidRPr="00C40F67">
        <w:rPr>
          <w:rFonts w:ascii="Times New Roman" w:hAnsi="Times New Roman"/>
          <w:b/>
          <w:color w:val="auto"/>
        </w:rPr>
        <w:t xml:space="preserve"> </w:t>
      </w:r>
      <w:r w:rsidR="00F8292F" w:rsidRPr="00C40F67">
        <w:rPr>
          <w:rFonts w:ascii="Times New Roman" w:hAnsi="Times New Roman"/>
          <w:b/>
          <w:color w:val="auto"/>
        </w:rPr>
        <w:t>1</w:t>
      </w:r>
      <w:r w:rsidR="00AD5272" w:rsidRPr="00C40F67">
        <w:rPr>
          <w:rFonts w:ascii="Times New Roman" w:hAnsi="Times New Roman"/>
          <w:b/>
          <w:color w:val="auto"/>
        </w:rPr>
        <w:t>4</w:t>
      </w:r>
      <w:r w:rsidR="00F8292F" w:rsidRPr="00C40F67">
        <w:rPr>
          <w:rFonts w:ascii="Times New Roman" w:hAnsi="Times New Roman"/>
          <w:b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>Изплатени суми по реда на чл.37 в от ЗСПЗЗ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1582"/>
        <w:gridCol w:w="2016"/>
        <w:gridCol w:w="1811"/>
        <w:gridCol w:w="1370"/>
      </w:tblGrid>
      <w:tr w:rsidR="0054172A" w:rsidRPr="00C40F67" w:rsidTr="00475CC2">
        <w:trPr>
          <w:trHeight w:val="1165"/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Заявления стопанска</w:t>
            </w:r>
          </w:p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2015-2016 г.</w:t>
            </w:r>
          </w:p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(лева)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Заявления стопанска</w:t>
            </w:r>
          </w:p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2016-2017 г.</w:t>
            </w:r>
          </w:p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(лева)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Заявления стопанска</w:t>
            </w:r>
          </w:p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2017-2018 г.</w:t>
            </w:r>
          </w:p>
          <w:p w:rsidR="0054172A" w:rsidRPr="00475CC2" w:rsidRDefault="0054172A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(лева)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47067" w:rsidRPr="00475CC2" w:rsidRDefault="00747067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Заявления стопанска</w:t>
            </w:r>
          </w:p>
          <w:p w:rsidR="00747067" w:rsidRPr="00475CC2" w:rsidRDefault="00747067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2018-2019 г.</w:t>
            </w:r>
          </w:p>
          <w:p w:rsidR="0054172A" w:rsidRPr="00475CC2" w:rsidRDefault="00747067" w:rsidP="00475CC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lang w:val="bg-BG"/>
              </w:rPr>
              <w:t>(лева)</w:t>
            </w:r>
          </w:p>
        </w:tc>
      </w:tr>
      <w:tr w:rsidR="0054172A" w:rsidRPr="00C40F67" w:rsidTr="00475CC2">
        <w:trPr>
          <w:jc w:val="center"/>
        </w:trPr>
        <w:tc>
          <w:tcPr>
            <w:tcW w:w="1989" w:type="dxa"/>
            <w:shd w:val="clear" w:color="auto" w:fill="auto"/>
          </w:tcPr>
          <w:p w:rsidR="0054172A" w:rsidRPr="00475CC2" w:rsidRDefault="0054172A" w:rsidP="00475CC2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ОД</w:t>
            </w:r>
            <w:r w:rsidR="005E493E" w:rsidRPr="00475CC2">
              <w:rPr>
                <w:rFonts w:ascii="Times New Roman" w:hAnsi="Times New Roman"/>
                <w:color w:val="auto"/>
              </w:rPr>
              <w:t xml:space="preserve"> „</w:t>
            </w:r>
            <w:r w:rsidRPr="00475CC2">
              <w:rPr>
                <w:rFonts w:ascii="Times New Roman" w:hAnsi="Times New Roman"/>
                <w:color w:val="auto"/>
              </w:rPr>
              <w:t>Земеделие”-София област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4172A" w:rsidRPr="00475CC2" w:rsidRDefault="00970CBF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117</w:t>
            </w:r>
            <w:r w:rsidR="00747067" w:rsidRPr="00475CC2">
              <w:rPr>
                <w:rFonts w:ascii="Times New Roman" w:hAnsi="Times New Roman"/>
                <w:color w:val="auto"/>
              </w:rPr>
              <w:t>062</w:t>
            </w:r>
            <w:r w:rsidR="00BF223F" w:rsidRPr="00475CC2">
              <w:rPr>
                <w:rFonts w:ascii="Times New Roman" w:hAnsi="Times New Roman"/>
                <w:color w:val="auto"/>
              </w:rPr>
              <w:t>,</w:t>
            </w:r>
            <w:r w:rsidR="00747067" w:rsidRPr="00475CC2">
              <w:rPr>
                <w:rFonts w:ascii="Times New Roman" w:hAnsi="Times New Roman"/>
                <w:color w:val="auto"/>
              </w:rPr>
              <w:t>59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4172A" w:rsidRPr="00475CC2" w:rsidRDefault="00C32D78" w:rsidP="00C32D78">
            <w:pPr>
              <w:pStyle w:val="Default"/>
              <w:spacing w:after="120"/>
              <w:ind w:left="7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112</w:t>
            </w:r>
            <w:r w:rsidR="00BF223F" w:rsidRPr="00475CC2">
              <w:rPr>
                <w:rFonts w:ascii="Times New Roman" w:hAnsi="Times New Roman"/>
                <w:color w:val="auto"/>
              </w:rPr>
              <w:t> </w:t>
            </w:r>
            <w:r w:rsidR="00747067" w:rsidRPr="00475CC2">
              <w:rPr>
                <w:rFonts w:ascii="Times New Roman" w:hAnsi="Times New Roman"/>
                <w:color w:val="auto"/>
              </w:rPr>
              <w:t>489</w:t>
            </w:r>
            <w:r w:rsidR="00BF223F" w:rsidRPr="00475CC2">
              <w:rPr>
                <w:rFonts w:ascii="Times New Roman" w:hAnsi="Times New Roman"/>
                <w:color w:val="auto"/>
              </w:rPr>
              <w:t>,</w:t>
            </w:r>
            <w:r w:rsidR="00747067" w:rsidRPr="00475CC2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4172A" w:rsidRPr="00475CC2" w:rsidRDefault="00FA3FD3" w:rsidP="00475CC2">
            <w:pPr>
              <w:pStyle w:val="Default"/>
              <w:spacing w:after="120"/>
              <w:ind w:left="360"/>
              <w:jc w:val="center"/>
              <w:rPr>
                <w:rFonts w:ascii="Times New Roman" w:hAnsi="Times New Roman"/>
              </w:rPr>
            </w:pPr>
            <w:r w:rsidRPr="00475CC2">
              <w:rPr>
                <w:rFonts w:ascii="Times New Roman" w:hAnsi="Times New Roman"/>
              </w:rPr>
              <w:t>160427</w:t>
            </w:r>
            <w:r w:rsidR="00BF223F" w:rsidRPr="00475CC2">
              <w:rPr>
                <w:rFonts w:ascii="Times New Roman" w:hAnsi="Times New Roman"/>
              </w:rPr>
              <w:t>,</w:t>
            </w:r>
            <w:r w:rsidRPr="00475CC2">
              <w:rPr>
                <w:rFonts w:ascii="Times New Roman" w:hAnsi="Times New Roman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4172A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98407</w:t>
            </w:r>
            <w:r w:rsidR="00BF223F" w:rsidRPr="00475CC2">
              <w:rPr>
                <w:rFonts w:ascii="Times New Roman" w:hAnsi="Times New Roman"/>
                <w:color w:val="auto"/>
              </w:rPr>
              <w:t>,</w:t>
            </w:r>
            <w:r w:rsidRPr="00475CC2">
              <w:rPr>
                <w:rFonts w:ascii="Times New Roman" w:hAnsi="Times New Roman"/>
                <w:color w:val="auto"/>
              </w:rPr>
              <w:t>95</w:t>
            </w:r>
          </w:p>
        </w:tc>
      </w:tr>
    </w:tbl>
    <w:p w:rsidR="00611B24" w:rsidRDefault="00611B24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4611B2" w:rsidRDefault="00FE74C6" w:rsidP="004611B2">
      <w:pPr>
        <w:pStyle w:val="Default"/>
        <w:spacing w:after="120"/>
        <w:ind w:firstLine="1440"/>
        <w:jc w:val="both"/>
        <w:rPr>
          <w:rFonts w:ascii="Times New Roman" w:hAnsi="Times New Roman"/>
          <w:color w:val="auto"/>
        </w:rPr>
      </w:pPr>
      <w:r>
        <w:rPr>
          <w:noProof/>
        </w:rPr>
        <w:drawing>
          <wp:inline distT="0" distB="0" distL="0" distR="0">
            <wp:extent cx="4586605" cy="2757805"/>
            <wp:effectExtent l="19050" t="0" r="4445" b="0"/>
            <wp:docPr id="18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0"/>
                    <pic:cNvPicPr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75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B2" w:rsidRPr="00C40F67" w:rsidRDefault="004611B2" w:rsidP="004611B2">
      <w:pPr>
        <w:pStyle w:val="Default"/>
        <w:spacing w:after="120"/>
        <w:ind w:left="2880" w:firstLine="1440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color w:val="auto"/>
          <w:szCs w:val="24"/>
        </w:rPr>
        <w:t>Диаграма 1</w:t>
      </w:r>
      <w:r>
        <w:rPr>
          <w:rFonts w:ascii="Times New Roman" w:hAnsi="Times New Roman"/>
          <w:color w:val="auto"/>
          <w:szCs w:val="24"/>
        </w:rPr>
        <w:t>8.</w:t>
      </w:r>
    </w:p>
    <w:p w:rsidR="00C339F5" w:rsidRPr="00C40F67" w:rsidRDefault="00FE4720" w:rsidP="00970CBF">
      <w:pPr>
        <w:pStyle w:val="Default"/>
        <w:spacing w:after="120"/>
        <w:ind w:firstLine="1440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b/>
          <w:color w:val="auto"/>
        </w:rPr>
        <w:t xml:space="preserve">Приложение </w:t>
      </w:r>
      <w:r w:rsidR="00AD5272" w:rsidRPr="00C40F67">
        <w:rPr>
          <w:rFonts w:ascii="Times New Roman" w:hAnsi="Times New Roman"/>
          <w:b/>
          <w:color w:val="auto"/>
        </w:rPr>
        <w:t>15</w:t>
      </w:r>
      <w:r w:rsidR="00F8292F" w:rsidRPr="00C40F67">
        <w:rPr>
          <w:rFonts w:ascii="Times New Roman" w:hAnsi="Times New Roman"/>
          <w:color w:val="auto"/>
        </w:rPr>
        <w:t xml:space="preserve"> </w:t>
      </w:r>
      <w:r w:rsidR="00C339F5" w:rsidRPr="00C40F67">
        <w:rPr>
          <w:rFonts w:ascii="Times New Roman" w:hAnsi="Times New Roman"/>
          <w:color w:val="auto"/>
        </w:rPr>
        <w:t>Изплатени суми по реда на чл.37 ж от ЗСПЗЗ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153"/>
        <w:gridCol w:w="1717"/>
        <w:gridCol w:w="2087"/>
      </w:tblGrid>
      <w:tr w:rsidR="00FA3FD3" w:rsidRPr="00C40F67" w:rsidTr="00475CC2">
        <w:trPr>
          <w:trHeight w:val="1165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FA3FD3" w:rsidRPr="00475CC2" w:rsidRDefault="00FA3FD3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Административна</w:t>
            </w:r>
          </w:p>
          <w:p w:rsidR="00FA3FD3" w:rsidRPr="00475CC2" w:rsidRDefault="00FA3FD3" w:rsidP="00475CC2">
            <w:pPr>
              <w:pStyle w:val="Default"/>
              <w:spacing w:after="120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структура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Календарна</w:t>
            </w:r>
          </w:p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2017 г.</w:t>
            </w:r>
          </w:p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(лева)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Календарна</w:t>
            </w:r>
          </w:p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2018 г.</w:t>
            </w:r>
          </w:p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(лева)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Календарна</w:t>
            </w:r>
          </w:p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2019 г.</w:t>
            </w:r>
          </w:p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(лева)</w:t>
            </w:r>
          </w:p>
        </w:tc>
      </w:tr>
      <w:tr w:rsidR="00FA3FD3" w:rsidRPr="00C40F67" w:rsidTr="00475CC2">
        <w:trPr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FA3FD3" w:rsidRPr="00475CC2" w:rsidRDefault="00FA3FD3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ОД „Земеделие”-София област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12715,05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18802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FA3FD3" w:rsidRPr="00475CC2" w:rsidRDefault="00FA3FD3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20005,83</w:t>
            </w:r>
          </w:p>
        </w:tc>
      </w:tr>
    </w:tbl>
    <w:p w:rsidR="005E493E" w:rsidRDefault="005E493E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E13A82" w:rsidRDefault="00FE74C6" w:rsidP="00E13A82">
      <w:pPr>
        <w:pStyle w:val="Default"/>
        <w:spacing w:after="120"/>
        <w:ind w:firstLine="1418"/>
        <w:jc w:val="both"/>
        <w:rPr>
          <w:rFonts w:ascii="Times New Roman" w:hAnsi="Times New Roman"/>
          <w:color w:val="auto"/>
        </w:rPr>
      </w:pPr>
      <w:r>
        <w:rPr>
          <w:noProof/>
        </w:rPr>
        <w:drawing>
          <wp:inline distT="0" distB="0" distL="0" distR="0">
            <wp:extent cx="4718050" cy="2348230"/>
            <wp:effectExtent l="0" t="0" r="0" b="0"/>
            <wp:docPr id="19" name="Char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13A82" w:rsidRDefault="00E13A82" w:rsidP="00E13A8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  <w:lang w:val="en-US"/>
        </w:rPr>
      </w:pPr>
      <w:r w:rsidRPr="00C40F67">
        <w:rPr>
          <w:rFonts w:ascii="Times New Roman" w:hAnsi="Times New Roman"/>
          <w:color w:val="auto"/>
          <w:szCs w:val="24"/>
        </w:rPr>
        <w:t>Диаграма 1</w:t>
      </w:r>
      <w:r>
        <w:rPr>
          <w:rFonts w:ascii="Times New Roman" w:hAnsi="Times New Roman"/>
          <w:color w:val="auto"/>
          <w:szCs w:val="24"/>
        </w:rPr>
        <w:t>9.</w:t>
      </w:r>
    </w:p>
    <w:p w:rsidR="009B7AF6" w:rsidRDefault="009B7AF6" w:rsidP="00E13A82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szCs w:val="24"/>
          <w:lang w:val="en-US"/>
        </w:rPr>
      </w:pPr>
    </w:p>
    <w:p w:rsidR="009B7AF6" w:rsidRPr="00CF3FB9" w:rsidRDefault="009B7AF6" w:rsidP="00E13A82">
      <w:pPr>
        <w:pStyle w:val="Default"/>
        <w:spacing w:after="120"/>
        <w:ind w:left="2880" w:firstLine="1440"/>
        <w:jc w:val="both"/>
        <w:rPr>
          <w:rFonts w:ascii="Times New Roman" w:hAnsi="Times New Roman"/>
          <w:b/>
          <w:color w:val="auto"/>
        </w:rPr>
      </w:pPr>
    </w:p>
    <w:p w:rsidR="00A92531" w:rsidRPr="00C40F67" w:rsidRDefault="00A92531" w:rsidP="00A92531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A4684A">
        <w:rPr>
          <w:rFonts w:ascii="Times New Roman" w:hAnsi="Times New Roman"/>
          <w:b/>
          <w:color w:val="auto"/>
        </w:rPr>
        <w:t>2.5 Управление на земеделските земи от Държавния поземлен фонд</w:t>
      </w:r>
    </w:p>
    <w:p w:rsidR="00A92531" w:rsidRPr="00C40F67" w:rsidRDefault="00A92531" w:rsidP="00A92531">
      <w:pPr>
        <w:pStyle w:val="Default"/>
        <w:spacing w:after="120"/>
        <w:ind w:firstLine="706"/>
        <w:jc w:val="both"/>
        <w:rPr>
          <w:rFonts w:ascii="Times New Roman" w:hAnsi="Times New Roman"/>
          <w:b/>
          <w:bCs/>
        </w:rPr>
      </w:pPr>
      <w:r w:rsidRPr="00C40F67">
        <w:rPr>
          <w:rFonts w:ascii="Times New Roman" w:hAnsi="Times New Roman"/>
        </w:rPr>
        <w:t>Общата площ на имотите от ДПФ на територията на областта е</w:t>
      </w:r>
      <w:r w:rsidRPr="00C40F67">
        <w:rPr>
          <w:rFonts w:ascii="Times New Roman" w:hAnsi="Times New Roman"/>
          <w:b/>
          <w:bCs/>
        </w:rPr>
        <w:t xml:space="preserve"> </w:t>
      </w:r>
      <w:r w:rsidRPr="00C40F67">
        <w:rPr>
          <w:rFonts w:ascii="Times New Roman" w:hAnsi="Times New Roman"/>
          <w:bCs/>
        </w:rPr>
        <w:t xml:space="preserve">35040,169 </w:t>
      </w:r>
      <w:r w:rsidRPr="00C40F67">
        <w:rPr>
          <w:rFonts w:ascii="Times New Roman" w:hAnsi="Times New Roman"/>
        </w:rPr>
        <w:t>дка. От тях предоставени със заповед на министъра на земеделието и храните по реда на чл.24, ал.2 и ал.3 от ЗСПЗЗ са 173 броя с обща площ 11732,399 дка.</w:t>
      </w:r>
      <w:r w:rsidRPr="00C40F67">
        <w:rPr>
          <w:rFonts w:ascii="Times New Roman" w:hAnsi="Times New Roman"/>
          <w:b/>
          <w:bCs/>
        </w:rPr>
        <w:t xml:space="preserve"> </w:t>
      </w:r>
    </w:p>
    <w:p w:rsidR="00A92531" w:rsidRPr="00C40F67" w:rsidRDefault="00A92531" w:rsidP="00A92531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</w:rPr>
        <w:t>Във връзка с писмо, изх.№ 9166-72 от 19.04.2010 г. на МЗХ, относно Методиката за извършване на проверки по реда на чл.47, ал.8 от ППЗСПЗЗ, за състоянието и ползването на имотите от ДПФ са направени проверки към 31.05.2019г. и към 30.11.2019</w:t>
      </w:r>
      <w:r w:rsidR="00D20378">
        <w:rPr>
          <w:rFonts w:ascii="Times New Roman" w:hAnsi="Times New Roman"/>
        </w:rPr>
        <w:t xml:space="preserve"> </w:t>
      </w:r>
      <w:r w:rsidRPr="00C40F67">
        <w:rPr>
          <w:rFonts w:ascii="Times New Roman" w:hAnsi="Times New Roman"/>
        </w:rPr>
        <w:t>г. Съставени са констативни протоколи от извършените проверки и е установено неправомерно ползване на земеделски земи от ДПФ – два имота с обща  площ 10,400 дка.</w:t>
      </w:r>
    </w:p>
    <w:p w:rsidR="00A92531" w:rsidRPr="00C40F67" w:rsidRDefault="00A92531" w:rsidP="00A92531">
      <w:pPr>
        <w:ind w:firstLine="706"/>
        <w:jc w:val="both"/>
        <w:rPr>
          <w:lang w:val="bg-BG"/>
        </w:rPr>
      </w:pPr>
      <w:r w:rsidRPr="00C40F67">
        <w:rPr>
          <w:lang w:val="bg-BG"/>
        </w:rPr>
        <w:t>Проведена е тръжна сесия на основание чл.37</w:t>
      </w:r>
      <w:r w:rsidR="00D20378">
        <w:rPr>
          <w:lang w:val="bg-BG"/>
        </w:rPr>
        <w:t xml:space="preserve"> </w:t>
      </w:r>
      <w:r w:rsidRPr="00C40F67">
        <w:rPr>
          <w:lang w:val="bg-BG"/>
        </w:rPr>
        <w:t>и, ал.13 от ЗСПЗЗ за отдаване на земеделска земя от ДПФ с НТП – мери, пасища и ливади, под наем за стопанската 2019/2020г. Сключени са два договора за обща площ 1470</w:t>
      </w:r>
      <w:r w:rsidR="003F6DC1">
        <w:rPr>
          <w:lang w:val="bg-BG"/>
        </w:rPr>
        <w:t>,</w:t>
      </w:r>
      <w:r w:rsidRPr="00C40F67">
        <w:rPr>
          <w:lang w:val="bg-BG"/>
        </w:rPr>
        <w:t>299 дка. Проведени са два търга за отдаване под аренда на основание чл.47ж от ППЗСПЗЗ на земеделска земя от ДПФ с НТП – ниви за стопанската 2020/2021г.</w:t>
      </w:r>
      <w:r w:rsidR="003F6DC1">
        <w:rPr>
          <w:lang w:val="bg-BG"/>
        </w:rPr>
        <w:t xml:space="preserve"> </w:t>
      </w:r>
      <w:r w:rsidRPr="00C40F67">
        <w:rPr>
          <w:lang w:val="bg-BG"/>
        </w:rPr>
        <w:t xml:space="preserve"> Няма подадени документи за участие и в двата търга.</w:t>
      </w:r>
    </w:p>
    <w:p w:rsidR="00153E54" w:rsidRPr="00C40F67" w:rsidRDefault="00153E54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790953" w:rsidRPr="00C40F67" w:rsidRDefault="002667A6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b/>
          <w:color w:val="auto"/>
        </w:rPr>
        <w:t>2</w:t>
      </w:r>
      <w:r w:rsidR="00EA3F23" w:rsidRPr="00C40F67">
        <w:rPr>
          <w:rFonts w:ascii="Times New Roman" w:hAnsi="Times New Roman"/>
          <w:b/>
          <w:color w:val="auto"/>
        </w:rPr>
        <w:t>.</w:t>
      </w:r>
      <w:r w:rsidR="00790953" w:rsidRPr="00C40F67">
        <w:rPr>
          <w:rFonts w:ascii="Times New Roman" w:hAnsi="Times New Roman"/>
          <w:b/>
          <w:color w:val="auto"/>
        </w:rPr>
        <w:t>6. Постановяване на решения за възстановяване правото на собственост по реда на чл.33 ал.6 от ЗСПЗЗ и чл.11, ал.1 от ЗВСГЗГФ</w:t>
      </w:r>
    </w:p>
    <w:p w:rsidR="00226941" w:rsidRPr="00C40F67" w:rsidRDefault="00226941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Общинските служби по земеделие комп</w:t>
      </w:r>
      <w:r w:rsidR="00EA4430" w:rsidRPr="00C40F67">
        <w:rPr>
          <w:rFonts w:ascii="Times New Roman" w:hAnsi="Times New Roman"/>
          <w:color w:val="auto"/>
        </w:rPr>
        <w:t>л</w:t>
      </w:r>
      <w:r w:rsidRPr="00C40F67">
        <w:rPr>
          <w:rFonts w:ascii="Times New Roman" w:hAnsi="Times New Roman"/>
          <w:color w:val="auto"/>
        </w:rPr>
        <w:t>ектуват преписки за постъпилите заявления за възстановяване на право на собственост съгласно Правила за издаване на решения по реда на чл.33, ал.6 от ЗСПЗЗ и чл.11, ал.1 от ЗВСГЗГФ на Министерство на земеделието,</w:t>
      </w:r>
      <w:r w:rsidR="00677A88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храните и горите. </w:t>
      </w:r>
      <w:r w:rsidR="00677A88" w:rsidRPr="00C40F67">
        <w:rPr>
          <w:rFonts w:ascii="Times New Roman" w:hAnsi="Times New Roman"/>
          <w:color w:val="auto"/>
        </w:rPr>
        <w:t>На територията на Софийска област за 201</w:t>
      </w:r>
      <w:r w:rsidR="00273985" w:rsidRPr="00C40F67">
        <w:rPr>
          <w:rFonts w:ascii="Times New Roman" w:hAnsi="Times New Roman"/>
          <w:color w:val="auto"/>
        </w:rPr>
        <w:t>9</w:t>
      </w:r>
      <w:r w:rsidR="00677A88" w:rsidRPr="00C40F67">
        <w:rPr>
          <w:rFonts w:ascii="Times New Roman" w:hAnsi="Times New Roman"/>
          <w:color w:val="auto"/>
        </w:rPr>
        <w:t xml:space="preserve"> г. са постановени </w:t>
      </w:r>
      <w:r w:rsidR="00273985" w:rsidRPr="00C40F67">
        <w:rPr>
          <w:rFonts w:ascii="Times New Roman" w:hAnsi="Times New Roman"/>
          <w:color w:val="auto"/>
        </w:rPr>
        <w:t>185</w:t>
      </w:r>
      <w:r w:rsidR="00677A88" w:rsidRPr="00C40F67">
        <w:rPr>
          <w:rFonts w:ascii="Times New Roman" w:hAnsi="Times New Roman"/>
          <w:color w:val="auto"/>
        </w:rPr>
        <w:t xml:space="preserve"> броя </w:t>
      </w:r>
      <w:r w:rsidRPr="00C40F67">
        <w:rPr>
          <w:rFonts w:ascii="Times New Roman" w:hAnsi="Times New Roman"/>
          <w:color w:val="auto"/>
        </w:rPr>
        <w:t xml:space="preserve">решения </w:t>
      </w:r>
      <w:r w:rsidR="00677A88" w:rsidRPr="00C40F67">
        <w:rPr>
          <w:rFonts w:ascii="Times New Roman" w:hAnsi="Times New Roman"/>
          <w:color w:val="auto"/>
        </w:rPr>
        <w:t xml:space="preserve">за възстановяване на собствеността </w:t>
      </w:r>
      <w:r w:rsidRPr="00C40F67">
        <w:rPr>
          <w:rFonts w:ascii="Times New Roman" w:hAnsi="Times New Roman"/>
          <w:color w:val="auto"/>
        </w:rPr>
        <w:t>по реда на чл.33, ал.6 от ЗСПЗЗ и чл.11, ал.1 от ЗВСГЗГФ.</w:t>
      </w:r>
    </w:p>
    <w:p w:rsidR="00790953" w:rsidRPr="00C40F67" w:rsidRDefault="00790953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b/>
          <w:color w:val="auto"/>
        </w:rPr>
        <w:t xml:space="preserve">2.7. Бракуване на трайни насаждения с изтекъл срок на експлоатация </w:t>
      </w:r>
    </w:p>
    <w:p w:rsidR="00226941" w:rsidRPr="00C40F67" w:rsidRDefault="00226941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В Областна дирекция „Земеделие”-</w:t>
      </w:r>
      <w:r w:rsidR="00EA3F23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София област са постъпили </w:t>
      </w:r>
      <w:r w:rsidR="00273985" w:rsidRPr="00C40F67">
        <w:rPr>
          <w:rFonts w:ascii="Times New Roman" w:hAnsi="Times New Roman"/>
          <w:color w:val="auto"/>
        </w:rPr>
        <w:t>11 бр.</w:t>
      </w:r>
      <w:r w:rsidRPr="00C40F67">
        <w:rPr>
          <w:rFonts w:ascii="Times New Roman" w:hAnsi="Times New Roman"/>
          <w:color w:val="auto"/>
        </w:rPr>
        <w:t xml:space="preserve"> заявления за </w:t>
      </w:r>
      <w:r w:rsidR="00677A88" w:rsidRPr="00C40F67">
        <w:rPr>
          <w:rFonts w:ascii="Times New Roman" w:hAnsi="Times New Roman"/>
          <w:color w:val="auto"/>
        </w:rPr>
        <w:t>201</w:t>
      </w:r>
      <w:r w:rsidR="00273985" w:rsidRPr="00C40F67">
        <w:rPr>
          <w:rFonts w:ascii="Times New Roman" w:hAnsi="Times New Roman"/>
          <w:color w:val="auto"/>
        </w:rPr>
        <w:t>9</w:t>
      </w:r>
      <w:r w:rsidR="00677A88" w:rsidRPr="00C40F67">
        <w:rPr>
          <w:rFonts w:ascii="Times New Roman" w:hAnsi="Times New Roman"/>
          <w:color w:val="auto"/>
        </w:rPr>
        <w:t xml:space="preserve"> г. за </w:t>
      </w:r>
      <w:r w:rsidRPr="00C40F67">
        <w:rPr>
          <w:rFonts w:ascii="Times New Roman" w:hAnsi="Times New Roman"/>
          <w:color w:val="auto"/>
        </w:rPr>
        <w:t>бракуване на трайни насаждения</w:t>
      </w:r>
      <w:r w:rsidR="00677A88" w:rsidRPr="00C40F67">
        <w:rPr>
          <w:rFonts w:ascii="Times New Roman" w:hAnsi="Times New Roman"/>
          <w:color w:val="auto"/>
        </w:rPr>
        <w:t>. Със заповед на директора на ОД”Земеделие”- София област трайните насаждения са бракувани със съответните протоколи.</w:t>
      </w:r>
    </w:p>
    <w:p w:rsidR="00E13A82" w:rsidRPr="00C40F67" w:rsidRDefault="00E13A82" w:rsidP="00986648">
      <w:pPr>
        <w:pStyle w:val="Default"/>
        <w:spacing w:after="120"/>
        <w:jc w:val="both"/>
        <w:rPr>
          <w:rFonts w:ascii="Times New Roman" w:hAnsi="Times New Roman"/>
          <w:color w:val="auto"/>
        </w:rPr>
      </w:pPr>
    </w:p>
    <w:p w:rsidR="003A2076" w:rsidRPr="00C40F67" w:rsidRDefault="003A2076" w:rsidP="005E493E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A4684A">
        <w:rPr>
          <w:rFonts w:ascii="Times New Roman" w:hAnsi="Times New Roman"/>
          <w:b/>
          <w:color w:val="auto"/>
        </w:rPr>
        <w:t>3. МОНИТОРИНГ НА ПАЗАРА НА ЗЪРНО</w:t>
      </w:r>
    </w:p>
    <w:p w:rsidR="008528D6" w:rsidRPr="00C40F67" w:rsidRDefault="008528D6" w:rsidP="008528D6">
      <w:pPr>
        <w:autoSpaceDE w:val="0"/>
        <w:autoSpaceDN w:val="0"/>
        <w:adjustRightInd w:val="0"/>
        <w:ind w:firstLine="708"/>
        <w:jc w:val="both"/>
        <w:rPr>
          <w:bCs/>
          <w:color w:val="000000"/>
          <w:lang w:val="bg-BG"/>
        </w:rPr>
      </w:pPr>
      <w:r w:rsidRPr="00C40F67">
        <w:rPr>
          <w:bCs/>
          <w:color w:val="000000"/>
          <w:lang w:val="bg-BG"/>
        </w:rPr>
        <w:t>Със Закона за прилагане на общата организация на пазарите на земеделски продукти на Европейския съюз и</w:t>
      </w:r>
      <w:r w:rsidRPr="00C40F67">
        <w:rPr>
          <w:lang w:val="bg-BG"/>
        </w:rPr>
        <w:t xml:space="preserve"> </w:t>
      </w:r>
      <w:r w:rsidRPr="00C40F67">
        <w:rPr>
          <w:bCs/>
          <w:color w:val="000000"/>
          <w:lang w:val="bg-BG"/>
        </w:rPr>
        <w:t xml:space="preserve">Наредба № 23 от 29 декември </w:t>
      </w:r>
      <w:smartTag w:uri="urn:schemas-microsoft-com:office:smarttags" w:element="metricconverter">
        <w:smartTagPr>
          <w:attr w:name="ProductID" w:val="2015 г"/>
        </w:smartTagPr>
        <w:r w:rsidRPr="00C40F67">
          <w:rPr>
            <w:bCs/>
            <w:color w:val="000000"/>
            <w:lang w:val="bg-BG"/>
          </w:rPr>
          <w:t>2015 г</w:t>
        </w:r>
      </w:smartTag>
      <w:r w:rsidRPr="00C40F67">
        <w:rPr>
          <w:bCs/>
          <w:color w:val="000000"/>
          <w:lang w:val="bg-BG"/>
        </w:rPr>
        <w:t xml:space="preserve">. за условията и реда за мониторинг на пазара на зърно, </w:t>
      </w:r>
      <w:r w:rsidRPr="00C40F67">
        <w:rPr>
          <w:lang w:val="bg-BG"/>
        </w:rPr>
        <w:t>издадена от МЗХ</w:t>
      </w:r>
      <w:r w:rsidRPr="00C40F67">
        <w:rPr>
          <w:bCs/>
          <w:color w:val="000000"/>
          <w:lang w:val="bg-BG"/>
        </w:rPr>
        <w:t xml:space="preserve"> и обнародвана в ДВ бр. 8 от 29.01.2016 г. се регламентира дейност</w:t>
      </w:r>
      <w:r w:rsidR="00F23D30" w:rsidRPr="00C40F67">
        <w:rPr>
          <w:bCs/>
          <w:color w:val="000000"/>
          <w:lang w:val="bg-BG"/>
        </w:rPr>
        <w:t>т</w:t>
      </w:r>
      <w:r w:rsidRPr="00C40F67">
        <w:rPr>
          <w:bCs/>
          <w:color w:val="000000"/>
          <w:lang w:val="bg-BG"/>
        </w:rPr>
        <w:t>а по мониторинг на пазара на зърно.</w:t>
      </w:r>
    </w:p>
    <w:p w:rsidR="008528D6" w:rsidRPr="00C40F67" w:rsidRDefault="008528D6" w:rsidP="008528D6">
      <w:pPr>
        <w:autoSpaceDE w:val="0"/>
        <w:autoSpaceDN w:val="0"/>
        <w:adjustRightInd w:val="0"/>
        <w:ind w:firstLine="708"/>
        <w:jc w:val="both"/>
        <w:rPr>
          <w:bCs/>
          <w:color w:val="000000"/>
          <w:lang w:val="bg-BG"/>
        </w:rPr>
      </w:pPr>
      <w:r w:rsidRPr="00C40F67">
        <w:rPr>
          <w:bCs/>
          <w:color w:val="000000"/>
          <w:lang w:val="bg-BG"/>
        </w:rPr>
        <w:lastRenderedPageBreak/>
        <w:t>Съгласно наредба № 23 от 29 декември 2015 г.:</w:t>
      </w:r>
    </w:p>
    <w:p w:rsidR="008528D6" w:rsidRPr="00C40F67" w:rsidRDefault="008528D6" w:rsidP="008528D6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bg-BG"/>
        </w:rPr>
      </w:pPr>
      <w:r w:rsidRPr="00C40F67">
        <w:rPr>
          <w:bCs/>
          <w:color w:val="000000"/>
          <w:lang w:val="bg-BG"/>
        </w:rPr>
        <w:t xml:space="preserve">- Собствениците или ползвателите обекти за съхранение на зърно </w:t>
      </w:r>
      <w:r w:rsidRPr="00C40F67">
        <w:rPr>
          <w:lang w:val="bg-BG"/>
        </w:rPr>
        <w:t>/ОСЗ/</w:t>
      </w:r>
      <w:r w:rsidRPr="00C40F67">
        <w:rPr>
          <w:bCs/>
          <w:color w:val="000000"/>
          <w:lang w:val="bg-BG"/>
        </w:rPr>
        <w:t xml:space="preserve"> подават до края на всеки месец в съответната областна дирекция "Земеделие" декларации по образец за местонахождението на обектите и наличното количество зърно в тях.</w:t>
      </w:r>
    </w:p>
    <w:p w:rsidR="008528D6" w:rsidRPr="00C40F67" w:rsidRDefault="008528D6" w:rsidP="008528D6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C40F67">
        <w:rPr>
          <w:bCs/>
          <w:color w:val="000000"/>
          <w:lang w:val="bg-BG"/>
        </w:rPr>
        <w:t>- З</w:t>
      </w:r>
      <w:r w:rsidRPr="00C40F67">
        <w:rPr>
          <w:lang w:val="bg-BG"/>
        </w:rPr>
        <w:t>емеделски стопани отглеждащи зърнени култури /</w:t>
      </w:r>
      <w:r w:rsidRPr="00C40F67">
        <w:rPr>
          <w:color w:val="000000"/>
          <w:lang w:val="bg-BG"/>
        </w:rPr>
        <w:t xml:space="preserve">обикновена пшеница, твърда пшеница, царевица, ечемик, ръж, овес, </w:t>
      </w:r>
      <w:proofErr w:type="spellStart"/>
      <w:r w:rsidRPr="00C40F67">
        <w:rPr>
          <w:color w:val="000000"/>
          <w:lang w:val="bg-BG"/>
        </w:rPr>
        <w:t>тритикале</w:t>
      </w:r>
      <w:proofErr w:type="spellEnd"/>
      <w:r w:rsidRPr="00C40F67">
        <w:rPr>
          <w:color w:val="000000"/>
          <w:lang w:val="bg-BG"/>
        </w:rPr>
        <w:t>, слънчоглед, рапица и соя/ подават ежегодна декларация за</w:t>
      </w:r>
      <w:r w:rsidRPr="00C40F67">
        <w:rPr>
          <w:lang w:val="bg-BG"/>
        </w:rPr>
        <w:t xml:space="preserve"> произведеното зърно през текущата година.</w:t>
      </w:r>
    </w:p>
    <w:p w:rsidR="008528D6" w:rsidRPr="00C40F67" w:rsidRDefault="008528D6" w:rsidP="008528D6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C40F67">
        <w:rPr>
          <w:lang w:val="bg-BG"/>
        </w:rPr>
        <w:t xml:space="preserve">- </w:t>
      </w:r>
      <w:proofErr w:type="spellStart"/>
      <w:r w:rsidRPr="00C40F67">
        <w:rPr>
          <w:lang w:val="bg-BG"/>
        </w:rPr>
        <w:t>Новообявените</w:t>
      </w:r>
      <w:proofErr w:type="spellEnd"/>
      <w:r w:rsidRPr="00C40F67">
        <w:rPr>
          <w:lang w:val="bg-BG"/>
        </w:rPr>
        <w:t xml:space="preserve"> обекти за съхранение на зърно, подават декларация за местонахождението и капацитета на обекта за съхранение на зърно, като посочените от тях данни и след извършване на проверка на място се вписват в списъка на обявените обекти за съхранение на зърно за областта.</w:t>
      </w:r>
    </w:p>
    <w:p w:rsidR="008528D6" w:rsidRDefault="008528D6" w:rsidP="008528D6">
      <w:pPr>
        <w:ind w:firstLine="708"/>
        <w:jc w:val="both"/>
        <w:rPr>
          <w:rFonts w:eastAsia="Calibri"/>
          <w:lang w:val="bg-BG"/>
        </w:rPr>
      </w:pPr>
      <w:r w:rsidRPr="00C40F67">
        <w:rPr>
          <w:rFonts w:eastAsia="Calibri"/>
          <w:lang w:val="bg-BG"/>
        </w:rPr>
        <w:t xml:space="preserve">Съгласно </w:t>
      </w:r>
      <w:r w:rsidRPr="00C40F67">
        <w:rPr>
          <w:lang w:val="bg-BG"/>
        </w:rPr>
        <w:t>утвърдените от заместник министъра на МЗХГ  тримесечни графици за извършване на проверки от областните дирекции „Земеделие“</w:t>
      </w:r>
      <w:r w:rsidRPr="00C40F67">
        <w:rPr>
          <w:rFonts w:eastAsia="Calibri"/>
          <w:lang w:val="bg-BG"/>
        </w:rPr>
        <w:t xml:space="preserve">, броя на проверките на обекти за съхранение на зърно и </w:t>
      </w:r>
      <w:r w:rsidR="00986648">
        <w:rPr>
          <w:rFonts w:eastAsia="Calibri"/>
          <w:lang w:val="bg-BG"/>
        </w:rPr>
        <w:t xml:space="preserve">на </w:t>
      </w:r>
      <w:r w:rsidRPr="00C40F67">
        <w:rPr>
          <w:rFonts w:eastAsia="Calibri"/>
          <w:lang w:val="bg-BG"/>
        </w:rPr>
        <w:t xml:space="preserve">земеделски стопани </w:t>
      </w:r>
      <w:r w:rsidR="00986648">
        <w:rPr>
          <w:rFonts w:eastAsia="Calibri"/>
          <w:lang w:val="bg-BG"/>
        </w:rPr>
        <w:t xml:space="preserve">в </w:t>
      </w:r>
      <w:r w:rsidRPr="00C40F67">
        <w:rPr>
          <w:rFonts w:eastAsia="Calibri"/>
          <w:lang w:val="bg-BG"/>
        </w:rPr>
        <w:t>Софи</w:t>
      </w:r>
      <w:r w:rsidR="00986648">
        <w:rPr>
          <w:rFonts w:eastAsia="Calibri"/>
          <w:lang w:val="bg-BG"/>
        </w:rPr>
        <w:t xml:space="preserve">йска </w:t>
      </w:r>
      <w:r w:rsidRPr="00C40F67">
        <w:rPr>
          <w:rFonts w:eastAsia="Calibri"/>
          <w:lang w:val="bg-BG"/>
        </w:rPr>
        <w:t>област е както следва:</w:t>
      </w:r>
    </w:p>
    <w:p w:rsidR="00233CE9" w:rsidRPr="00C40F67" w:rsidRDefault="00233CE9" w:rsidP="008528D6">
      <w:pPr>
        <w:ind w:firstLine="708"/>
        <w:jc w:val="both"/>
        <w:rPr>
          <w:rFonts w:eastAsia="Calibri"/>
          <w:lang w:val="bg-BG"/>
        </w:rPr>
      </w:pPr>
    </w:p>
    <w:p w:rsidR="008528D6" w:rsidRDefault="00AD5272" w:rsidP="008528D6">
      <w:pPr>
        <w:ind w:firstLine="720"/>
        <w:jc w:val="both"/>
        <w:rPr>
          <w:rFonts w:eastAsia="Calibri"/>
          <w:b/>
          <w:lang w:val="bg-BG"/>
        </w:rPr>
      </w:pPr>
      <w:r w:rsidRPr="00C40F67">
        <w:rPr>
          <w:rFonts w:eastAsia="Calibri"/>
          <w:b/>
          <w:lang w:val="bg-BG"/>
        </w:rPr>
        <w:t>Приложение 16</w:t>
      </w:r>
    </w:p>
    <w:p w:rsidR="00233CE9" w:rsidRPr="00C40F67" w:rsidRDefault="00233CE9" w:rsidP="008528D6">
      <w:pPr>
        <w:ind w:firstLine="720"/>
        <w:jc w:val="both"/>
        <w:rPr>
          <w:rFonts w:eastAsia="Calibri"/>
          <w:b/>
          <w:lang w:val="bg-BG"/>
        </w:rPr>
      </w:pPr>
    </w:p>
    <w:tbl>
      <w:tblPr>
        <w:tblW w:w="1003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1"/>
        <w:gridCol w:w="1838"/>
        <w:gridCol w:w="1555"/>
        <w:gridCol w:w="1393"/>
        <w:gridCol w:w="1433"/>
        <w:gridCol w:w="1415"/>
        <w:gridCol w:w="1130"/>
      </w:tblGrid>
      <w:tr w:rsidR="008528D6" w:rsidRPr="00C40F67" w:rsidTr="00E13A82">
        <w:trPr>
          <w:trHeight w:val="294"/>
        </w:trPr>
        <w:tc>
          <w:tcPr>
            <w:tcW w:w="310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color w:val="000000"/>
                <w:lang w:val="bg-BG"/>
              </w:rPr>
            </w:pPr>
          </w:p>
        </w:tc>
        <w:tc>
          <w:tcPr>
            <w:tcW w:w="15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color w:val="000000"/>
                <w:lang w:val="bg-BG"/>
              </w:rPr>
            </w:pPr>
            <w:proofErr w:type="spellStart"/>
            <w:r w:rsidRPr="00C40F67">
              <w:rPr>
                <w:color w:val="000000"/>
                <w:lang w:val="bg-BG"/>
              </w:rPr>
              <w:t>І-во</w:t>
            </w:r>
            <w:proofErr w:type="spellEnd"/>
            <w:r w:rsidRPr="00C40F67">
              <w:rPr>
                <w:color w:val="000000"/>
                <w:lang w:val="bg-BG"/>
              </w:rPr>
              <w:t xml:space="preserve"> тримесечие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color w:val="000000"/>
                <w:lang w:val="bg-BG"/>
              </w:rPr>
            </w:pPr>
            <w:proofErr w:type="spellStart"/>
            <w:r w:rsidRPr="00C40F67">
              <w:rPr>
                <w:color w:val="000000"/>
                <w:lang w:val="bg-BG"/>
              </w:rPr>
              <w:t>ІІ-ро</w:t>
            </w:r>
            <w:proofErr w:type="spellEnd"/>
            <w:r w:rsidRPr="00C40F67">
              <w:rPr>
                <w:color w:val="000000"/>
                <w:lang w:val="bg-BG"/>
              </w:rPr>
              <w:t xml:space="preserve"> тримесечие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ІІІ-то тримесечие</w:t>
            </w:r>
          </w:p>
        </w:tc>
        <w:tc>
          <w:tcPr>
            <w:tcW w:w="14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ІV-то тримесечие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Общо за 2019 г.</w:t>
            </w:r>
          </w:p>
        </w:tc>
      </w:tr>
      <w:tr w:rsidR="008528D6" w:rsidRPr="00C40F67" w:rsidTr="00E13A82">
        <w:trPr>
          <w:trHeight w:val="356"/>
        </w:trPr>
        <w:tc>
          <w:tcPr>
            <w:tcW w:w="127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Обекти за съхранение на зърно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 xml:space="preserve">Брой проверки на обекти по </w:t>
            </w:r>
            <w:r w:rsidRPr="00C40F67">
              <w:rPr>
                <w:b/>
                <w:color w:val="000000"/>
                <w:lang w:val="bg-BG"/>
              </w:rPr>
              <w:t>утвърден план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14</w:t>
            </w:r>
          </w:p>
        </w:tc>
      </w:tr>
      <w:tr w:rsidR="008528D6" w:rsidRPr="00C40F67" w:rsidTr="00E13A82">
        <w:trPr>
          <w:trHeight w:val="243"/>
        </w:trPr>
        <w:tc>
          <w:tcPr>
            <w:tcW w:w="127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b/>
                <w:color w:val="000000"/>
                <w:lang w:val="bg-BG"/>
              </w:rPr>
            </w:pPr>
            <w:r w:rsidRPr="00C40F67">
              <w:rPr>
                <w:b/>
                <w:color w:val="000000"/>
                <w:lang w:val="bg-BG"/>
              </w:rPr>
              <w:t>Проверени обекти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b/>
                <w:sz w:val="20"/>
                <w:szCs w:val="20"/>
                <w:lang w:val="bg-BG"/>
              </w:rPr>
              <w:t>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b/>
                <w:sz w:val="20"/>
                <w:szCs w:val="20"/>
                <w:lang w:val="bg-BG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b/>
                <w:color w:val="000000"/>
                <w:sz w:val="20"/>
                <w:szCs w:val="20"/>
                <w:lang w:val="bg-BG"/>
              </w:rPr>
              <w:t>14</w:t>
            </w:r>
          </w:p>
        </w:tc>
      </w:tr>
      <w:tr w:rsidR="008528D6" w:rsidRPr="00C40F67" w:rsidTr="00E13A82">
        <w:trPr>
          <w:trHeight w:val="114"/>
        </w:trPr>
        <w:tc>
          <w:tcPr>
            <w:tcW w:w="127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Земеделски стопани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 xml:space="preserve">Брой проверки на земеделски стопани по </w:t>
            </w:r>
            <w:r w:rsidRPr="00C40F67">
              <w:rPr>
                <w:b/>
                <w:color w:val="000000"/>
                <w:lang w:val="bg-BG"/>
              </w:rPr>
              <w:t>утвърден план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</w:tr>
      <w:tr w:rsidR="008528D6" w:rsidRPr="00C40F67" w:rsidTr="00E13A82">
        <w:trPr>
          <w:trHeight w:val="338"/>
        </w:trPr>
        <w:tc>
          <w:tcPr>
            <w:tcW w:w="1271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autoSpaceDN w:val="0"/>
              <w:jc w:val="both"/>
              <w:rPr>
                <w:b/>
                <w:color w:val="000000"/>
                <w:lang w:val="bg-BG"/>
              </w:rPr>
            </w:pPr>
            <w:r w:rsidRPr="00C40F67">
              <w:rPr>
                <w:b/>
                <w:color w:val="000000"/>
                <w:lang w:val="bg-BG"/>
              </w:rPr>
              <w:t>Проверени земеделски стопани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b/>
                <w:sz w:val="20"/>
                <w:szCs w:val="20"/>
                <w:lang w:val="bg-BG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b/>
                <w:sz w:val="20"/>
                <w:szCs w:val="20"/>
                <w:lang w:val="bg-BG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528D6" w:rsidRPr="00C40F67" w:rsidRDefault="008528D6" w:rsidP="004369C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</w:p>
        </w:tc>
      </w:tr>
    </w:tbl>
    <w:p w:rsidR="008528D6" w:rsidRPr="00C40F67" w:rsidRDefault="008528D6" w:rsidP="008528D6">
      <w:pPr>
        <w:ind w:firstLine="720"/>
        <w:jc w:val="both"/>
        <w:rPr>
          <w:rFonts w:eastAsia="Calibri"/>
          <w:lang w:val="bg-BG"/>
        </w:rPr>
      </w:pPr>
    </w:p>
    <w:p w:rsidR="008528D6" w:rsidRPr="00C40F67" w:rsidRDefault="008528D6" w:rsidP="008528D6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C40F67">
        <w:rPr>
          <w:rFonts w:eastAsia="Calibri"/>
          <w:lang w:val="bg-BG"/>
        </w:rPr>
        <w:t>Към 31.12.2019 г. общия брой на регистрираните обекти за съхранение на зърно в Софийска област е 36 бр., като на 14 бр. от тях е извършена проверка.</w:t>
      </w:r>
      <w:r w:rsidRPr="00C40F67">
        <w:rPr>
          <w:lang w:val="bg-BG"/>
        </w:rPr>
        <w:t xml:space="preserve"> </w:t>
      </w:r>
    </w:p>
    <w:p w:rsidR="008528D6" w:rsidRPr="00C40F67" w:rsidRDefault="008528D6" w:rsidP="008528D6">
      <w:pPr>
        <w:ind w:firstLine="720"/>
        <w:jc w:val="both"/>
        <w:rPr>
          <w:rFonts w:eastAsia="Calibri"/>
          <w:lang w:val="bg-BG"/>
        </w:rPr>
      </w:pPr>
      <w:r w:rsidRPr="00C40F67">
        <w:rPr>
          <w:rFonts w:eastAsia="Calibri"/>
          <w:lang w:val="bg-BG"/>
        </w:rPr>
        <w:t>При извършване на проверките се</w:t>
      </w:r>
      <w:r w:rsidRPr="00C40F67">
        <w:rPr>
          <w:color w:val="000000"/>
          <w:lang w:val="bg-BG"/>
        </w:rPr>
        <w:t xml:space="preserve"> уст</w:t>
      </w:r>
      <w:r w:rsidR="00F23D30" w:rsidRPr="00C40F67">
        <w:rPr>
          <w:color w:val="000000"/>
          <w:lang w:val="bg-BG"/>
        </w:rPr>
        <w:t>а</w:t>
      </w:r>
      <w:r w:rsidRPr="00C40F67">
        <w:rPr>
          <w:color w:val="000000"/>
          <w:lang w:val="bg-BG"/>
        </w:rPr>
        <w:t xml:space="preserve">новява достоверността на данните, вписани в подадените декларации и </w:t>
      </w:r>
      <w:r w:rsidRPr="00C40F67">
        <w:rPr>
          <w:rFonts w:eastAsia="Calibri"/>
          <w:lang w:val="bg-BG"/>
        </w:rPr>
        <w:t>установяване на</w:t>
      </w:r>
      <w:r w:rsidRPr="00C40F67">
        <w:rPr>
          <w:lang w:val="bg-BG"/>
        </w:rPr>
        <w:t xml:space="preserve"> актуалното им състояние, по отношение на собствеността и стопанисването им от фирми и физически лица</w:t>
      </w:r>
      <w:r w:rsidRPr="00C40F67">
        <w:rPr>
          <w:rFonts w:eastAsia="Calibri"/>
          <w:lang w:val="bg-BG"/>
        </w:rPr>
        <w:t>. По отношение на установяване на</w:t>
      </w:r>
      <w:r w:rsidRPr="00C40F67">
        <w:rPr>
          <w:lang w:val="bg-BG"/>
        </w:rPr>
        <w:t xml:space="preserve"> собствеността и стопанисването им</w:t>
      </w:r>
      <w:r w:rsidR="00EB21E4">
        <w:rPr>
          <w:lang w:val="bg-BG"/>
        </w:rPr>
        <w:t xml:space="preserve"> данните са предоставени в приложение 17</w:t>
      </w:r>
      <w:r w:rsidRPr="00C40F67">
        <w:rPr>
          <w:rFonts w:eastAsia="Calibri"/>
          <w:lang w:val="bg-BG"/>
        </w:rPr>
        <w:t>.</w:t>
      </w:r>
    </w:p>
    <w:p w:rsidR="00AD5272" w:rsidRPr="00C40F67" w:rsidRDefault="00AD5272" w:rsidP="008528D6">
      <w:pPr>
        <w:ind w:firstLine="720"/>
        <w:jc w:val="both"/>
        <w:rPr>
          <w:rFonts w:eastAsia="Calibri"/>
          <w:lang w:val="bg-BG"/>
        </w:rPr>
      </w:pPr>
    </w:p>
    <w:p w:rsidR="00AD5272" w:rsidRPr="00C40F67" w:rsidRDefault="00AD5272" w:rsidP="008528D6">
      <w:pPr>
        <w:ind w:firstLine="720"/>
        <w:jc w:val="both"/>
        <w:rPr>
          <w:rFonts w:eastAsia="Calibri"/>
          <w:b/>
          <w:lang w:val="bg-BG"/>
        </w:rPr>
      </w:pPr>
      <w:r w:rsidRPr="00C40F67">
        <w:rPr>
          <w:rFonts w:eastAsia="Calibri"/>
          <w:b/>
          <w:lang w:val="bg-BG"/>
        </w:rPr>
        <w:t>Приложение 17</w:t>
      </w:r>
    </w:p>
    <w:tbl>
      <w:tblPr>
        <w:tblpPr w:leftFromText="180" w:rightFromText="180" w:vertAnchor="text" w:horzAnchor="margin" w:tblpX="-176" w:tblpY="137"/>
        <w:tblW w:w="9889" w:type="dxa"/>
        <w:tblLayout w:type="fixed"/>
        <w:tblLook w:val="04A0"/>
      </w:tblPr>
      <w:tblGrid>
        <w:gridCol w:w="1512"/>
        <w:gridCol w:w="1368"/>
        <w:gridCol w:w="1371"/>
        <w:gridCol w:w="1371"/>
        <w:gridCol w:w="1290"/>
        <w:gridCol w:w="1134"/>
        <w:gridCol w:w="1843"/>
      </w:tblGrid>
      <w:tr w:rsidR="008528D6" w:rsidRPr="00C40F67" w:rsidTr="004369C2">
        <w:trPr>
          <w:trHeight w:val="662"/>
        </w:trPr>
        <w:tc>
          <w:tcPr>
            <w:tcW w:w="804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C40F67">
              <w:rPr>
                <w:color w:val="000000"/>
                <w:sz w:val="20"/>
                <w:szCs w:val="20"/>
                <w:lang w:val="bg-BG"/>
              </w:rPr>
              <w:t>Установени налични количества зърно по време на проверките в обекти за съхранение на зърно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Общо</w:t>
            </w:r>
          </w:p>
          <w:p w:rsidR="008528D6" w:rsidRPr="00C40F67" w:rsidRDefault="008528D6" w:rsidP="004369C2">
            <w:pPr>
              <w:jc w:val="both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/тона/</w:t>
            </w:r>
          </w:p>
        </w:tc>
      </w:tr>
      <w:tr w:rsidR="008528D6" w:rsidRPr="00C40F67" w:rsidTr="004369C2">
        <w:trPr>
          <w:trHeight w:val="599"/>
        </w:trPr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C40F67">
              <w:rPr>
                <w:color w:val="000000"/>
                <w:sz w:val="20"/>
                <w:szCs w:val="20"/>
                <w:lang w:val="bg-BG"/>
              </w:rPr>
              <w:t>Пшеница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C40F67">
              <w:rPr>
                <w:color w:val="000000"/>
                <w:sz w:val="20"/>
                <w:szCs w:val="20"/>
                <w:lang w:val="bg-BG"/>
              </w:rPr>
              <w:t>Ечемик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C40F67">
              <w:rPr>
                <w:color w:val="000000"/>
                <w:sz w:val="20"/>
                <w:szCs w:val="20"/>
                <w:lang w:val="bg-BG"/>
              </w:rPr>
              <w:t>Царевица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proofErr w:type="spellStart"/>
            <w:r w:rsidRPr="00C40F67">
              <w:rPr>
                <w:color w:val="000000"/>
                <w:sz w:val="20"/>
                <w:szCs w:val="20"/>
                <w:lang w:val="bg-BG"/>
              </w:rPr>
              <w:t>Слъчоглед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C40F67">
              <w:rPr>
                <w:color w:val="000000"/>
                <w:sz w:val="20"/>
                <w:szCs w:val="20"/>
                <w:lang w:val="bg-BG"/>
              </w:rPr>
              <w:t>Ръж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C40F67">
              <w:rPr>
                <w:color w:val="000000"/>
                <w:sz w:val="20"/>
                <w:szCs w:val="20"/>
                <w:lang w:val="bg-BG"/>
              </w:rPr>
              <w:t>Овес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8D6" w:rsidRPr="00C40F67" w:rsidRDefault="008528D6" w:rsidP="004369C2">
            <w:pPr>
              <w:jc w:val="both"/>
              <w:rPr>
                <w:color w:val="000000"/>
                <w:lang w:val="bg-BG"/>
              </w:rPr>
            </w:pPr>
          </w:p>
        </w:tc>
      </w:tr>
      <w:tr w:rsidR="008528D6" w:rsidRPr="00C40F67" w:rsidTr="004369C2">
        <w:trPr>
          <w:trHeight w:val="842"/>
        </w:trPr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8827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528D6" w:rsidRPr="00C40F67" w:rsidRDefault="008528D6" w:rsidP="004369C2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776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644</w:t>
            </w:r>
          </w:p>
        </w:tc>
        <w:tc>
          <w:tcPr>
            <w:tcW w:w="13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center"/>
              <w:rPr>
                <w:color w:val="000000"/>
                <w:lang w:val="bg-BG"/>
              </w:rPr>
            </w:pPr>
            <w:r w:rsidRPr="00C40F67">
              <w:rPr>
                <w:color w:val="000000"/>
                <w:lang w:val="bg-BG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8D6" w:rsidRPr="00C40F67" w:rsidRDefault="008528D6" w:rsidP="004369C2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C40F67">
              <w:rPr>
                <w:rFonts w:ascii="Verdana" w:hAnsi="Verdana"/>
                <w:sz w:val="20"/>
                <w:szCs w:val="20"/>
                <w:lang w:val="bg-BG"/>
              </w:rPr>
              <w:t>10 498</w:t>
            </w:r>
          </w:p>
        </w:tc>
      </w:tr>
    </w:tbl>
    <w:p w:rsidR="008528D6" w:rsidRDefault="008528D6" w:rsidP="008528D6">
      <w:pPr>
        <w:ind w:firstLine="720"/>
        <w:jc w:val="both"/>
        <w:rPr>
          <w:lang w:val="bg-BG"/>
        </w:rPr>
      </w:pPr>
    </w:p>
    <w:p w:rsidR="00E13A82" w:rsidRDefault="00E13A82" w:rsidP="008528D6">
      <w:pPr>
        <w:ind w:firstLine="720"/>
        <w:jc w:val="both"/>
        <w:rPr>
          <w:lang w:val="bg-BG"/>
        </w:rPr>
      </w:pPr>
    </w:p>
    <w:p w:rsidR="00CF3FB9" w:rsidRDefault="00CF3FB9" w:rsidP="008528D6">
      <w:pPr>
        <w:ind w:firstLine="720"/>
        <w:jc w:val="both"/>
        <w:rPr>
          <w:lang w:val="bg-BG"/>
        </w:rPr>
      </w:pPr>
    </w:p>
    <w:p w:rsidR="00CF3FB9" w:rsidRDefault="00CF3FB9" w:rsidP="008528D6">
      <w:pPr>
        <w:ind w:firstLine="720"/>
        <w:jc w:val="both"/>
        <w:rPr>
          <w:lang w:val="bg-BG"/>
        </w:rPr>
      </w:pPr>
    </w:p>
    <w:p w:rsidR="00CF3FB9" w:rsidRDefault="00CF3FB9" w:rsidP="008528D6">
      <w:pPr>
        <w:ind w:firstLine="720"/>
        <w:jc w:val="both"/>
        <w:rPr>
          <w:lang w:val="bg-BG"/>
        </w:rPr>
      </w:pPr>
    </w:p>
    <w:p w:rsidR="00CF3FB9" w:rsidRPr="00C40F67" w:rsidRDefault="00CF3FB9" w:rsidP="008528D6">
      <w:pPr>
        <w:ind w:firstLine="720"/>
        <w:jc w:val="both"/>
        <w:rPr>
          <w:lang w:val="bg-BG"/>
        </w:rPr>
      </w:pPr>
    </w:p>
    <w:p w:rsidR="008528D6" w:rsidRDefault="008528D6" w:rsidP="008528D6">
      <w:pPr>
        <w:ind w:firstLine="720"/>
        <w:jc w:val="both"/>
        <w:rPr>
          <w:b/>
          <w:lang w:val="bg-BG"/>
        </w:rPr>
      </w:pPr>
      <w:r w:rsidRPr="00C40F67">
        <w:rPr>
          <w:b/>
          <w:lang w:val="bg-BG"/>
        </w:rPr>
        <w:lastRenderedPageBreak/>
        <w:t>Извършени проверки на земеделски стопани</w:t>
      </w:r>
    </w:p>
    <w:p w:rsidR="00233CE9" w:rsidRPr="00C40F67" w:rsidRDefault="00233CE9" w:rsidP="008528D6">
      <w:pPr>
        <w:ind w:firstLine="720"/>
        <w:jc w:val="both"/>
        <w:rPr>
          <w:lang w:val="bg-BG"/>
        </w:rPr>
      </w:pPr>
    </w:p>
    <w:p w:rsidR="008528D6" w:rsidRPr="00C40F67" w:rsidRDefault="008528D6" w:rsidP="008528D6">
      <w:pPr>
        <w:ind w:firstLine="720"/>
        <w:jc w:val="both"/>
        <w:rPr>
          <w:lang w:val="bg-BG"/>
        </w:rPr>
      </w:pPr>
      <w:r w:rsidRPr="00C40F67">
        <w:rPr>
          <w:bCs/>
          <w:color w:val="000000"/>
          <w:lang w:val="bg-BG"/>
        </w:rPr>
        <w:t xml:space="preserve">През годината бяха проверени - </w:t>
      </w:r>
      <w:r w:rsidRPr="00C40F67">
        <w:rPr>
          <w:lang w:val="bg-BG"/>
        </w:rPr>
        <w:t>шест земеделски стопанства, при които се установиха налични 565 тона зърно /пшеница/.</w:t>
      </w:r>
    </w:p>
    <w:p w:rsidR="008528D6" w:rsidRPr="00C40F67" w:rsidRDefault="008528D6" w:rsidP="008528D6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C40F67">
        <w:rPr>
          <w:lang w:val="bg-BG"/>
        </w:rPr>
        <w:t xml:space="preserve">В брой 106 на държавен вестник от 21 декември 2018г., </w:t>
      </w:r>
      <w:r w:rsidRPr="00C40F67">
        <w:rPr>
          <w:bCs/>
          <w:color w:val="000000"/>
          <w:lang w:val="bg-BG"/>
        </w:rPr>
        <w:t xml:space="preserve">Закона за прилагане на общата организация на пазарите на земеделски продукти на Европейския съюз е </w:t>
      </w:r>
      <w:r w:rsidRPr="00C40F67">
        <w:rPr>
          <w:lang w:val="bg-BG"/>
        </w:rPr>
        <w:t>изменен  и допълнен, което доведе и до изм</w:t>
      </w:r>
      <w:r w:rsidR="00F23D30" w:rsidRPr="00C40F67">
        <w:rPr>
          <w:lang w:val="bg-BG"/>
        </w:rPr>
        <w:t xml:space="preserve">енение </w:t>
      </w:r>
      <w:r w:rsidRPr="00C40F67">
        <w:rPr>
          <w:lang w:val="bg-BG"/>
        </w:rPr>
        <w:t xml:space="preserve">и допълнение на </w:t>
      </w:r>
      <w:r w:rsidR="00F23D30" w:rsidRPr="00C40F67">
        <w:rPr>
          <w:bCs/>
          <w:color w:val="000000"/>
          <w:lang w:val="bg-BG"/>
        </w:rPr>
        <w:t>Н</w:t>
      </w:r>
      <w:r w:rsidRPr="00C40F67">
        <w:rPr>
          <w:bCs/>
          <w:color w:val="000000"/>
          <w:lang w:val="bg-BG"/>
        </w:rPr>
        <w:t>аредба № 23 от 29 декември 2015 г.</w:t>
      </w:r>
      <w:r w:rsidRPr="00C40F67">
        <w:rPr>
          <w:lang w:val="bg-BG"/>
        </w:rPr>
        <w:t xml:space="preserve"> </w:t>
      </w:r>
      <w:r w:rsidR="00F23D30" w:rsidRPr="00C40F67">
        <w:rPr>
          <w:lang w:val="bg-BG"/>
        </w:rPr>
        <w:t>/</w:t>
      </w:r>
      <w:r w:rsidRPr="00C40F67">
        <w:rPr>
          <w:bCs/>
          <w:color w:val="000000"/>
          <w:lang w:val="bg-BG"/>
        </w:rPr>
        <w:t>публикувано в ДВ. бр. 94 от 29 ноември 2019 г.</w:t>
      </w:r>
      <w:r w:rsidR="00F23D30" w:rsidRPr="00C40F67">
        <w:rPr>
          <w:bCs/>
          <w:color w:val="000000"/>
          <w:lang w:val="bg-BG"/>
        </w:rPr>
        <w:t>/</w:t>
      </w:r>
      <w:r w:rsidRPr="00C40F67">
        <w:rPr>
          <w:bCs/>
          <w:color w:val="000000"/>
          <w:lang w:val="bg-BG"/>
        </w:rPr>
        <w:t xml:space="preserve"> </w:t>
      </w:r>
    </w:p>
    <w:p w:rsidR="008528D6" w:rsidRPr="00C40F67" w:rsidRDefault="008528D6" w:rsidP="008528D6">
      <w:pPr>
        <w:ind w:firstLine="720"/>
        <w:jc w:val="both"/>
        <w:rPr>
          <w:lang w:val="bg-BG"/>
        </w:rPr>
      </w:pPr>
      <w:r w:rsidRPr="00C40F67">
        <w:rPr>
          <w:lang w:val="bg-BG"/>
        </w:rPr>
        <w:t xml:space="preserve">В резултат на промените в нормативната уредба от първо тримесечие на 2019г., </w:t>
      </w:r>
      <w:proofErr w:type="spellStart"/>
      <w:r w:rsidRPr="00C40F67">
        <w:rPr>
          <w:lang w:val="bg-BG"/>
        </w:rPr>
        <w:t>зърнопреработвателните</w:t>
      </w:r>
      <w:proofErr w:type="spellEnd"/>
      <w:r w:rsidRPr="00C40F67">
        <w:rPr>
          <w:lang w:val="bg-BG"/>
        </w:rPr>
        <w:t xml:space="preserve"> предприятия /ЗПП/, подават декларации за преработеното от тях зърно за всяко тримесечие. На територията на Софийска област има установени четири преработвателни предприятия – две мелници, фуражно предприятие и предприятия за производство на спирт.</w:t>
      </w:r>
    </w:p>
    <w:p w:rsidR="008528D6" w:rsidRDefault="008528D6" w:rsidP="008528D6">
      <w:pPr>
        <w:ind w:firstLine="720"/>
        <w:jc w:val="both"/>
        <w:rPr>
          <w:lang w:val="bg-BG"/>
        </w:rPr>
      </w:pPr>
      <w:r w:rsidRPr="00C40F67">
        <w:rPr>
          <w:lang w:val="bg-BG"/>
        </w:rPr>
        <w:t xml:space="preserve"> По подадените декларации за преработка на зърно са преработени общо за годината: - 10 269 тона пшеница; - 74 445 тона царевица и 344 тона </w:t>
      </w:r>
      <w:proofErr w:type="spellStart"/>
      <w:r w:rsidRPr="00C40F67">
        <w:rPr>
          <w:lang w:val="bg-BG"/>
        </w:rPr>
        <w:t>тритикале</w:t>
      </w:r>
      <w:proofErr w:type="spellEnd"/>
      <w:r w:rsidRPr="00C40F67">
        <w:rPr>
          <w:lang w:val="bg-BG"/>
        </w:rPr>
        <w:t>.</w:t>
      </w:r>
    </w:p>
    <w:p w:rsidR="00233CE9" w:rsidRPr="00C40F67" w:rsidRDefault="00233CE9" w:rsidP="008528D6">
      <w:pPr>
        <w:ind w:firstLine="720"/>
        <w:jc w:val="both"/>
        <w:rPr>
          <w:lang w:val="bg-BG"/>
        </w:rPr>
      </w:pPr>
    </w:p>
    <w:p w:rsidR="008528D6" w:rsidRDefault="008528D6" w:rsidP="008528D6">
      <w:pPr>
        <w:ind w:firstLine="720"/>
        <w:jc w:val="both"/>
        <w:rPr>
          <w:b/>
          <w:lang w:val="bg-BG"/>
        </w:rPr>
      </w:pPr>
      <w:r w:rsidRPr="00C40F67">
        <w:rPr>
          <w:b/>
          <w:lang w:val="bg-BG"/>
        </w:rPr>
        <w:t>Производство на зърно в Софийска област</w:t>
      </w:r>
    </w:p>
    <w:p w:rsidR="00233CE9" w:rsidRPr="00C40F67" w:rsidRDefault="00233CE9" w:rsidP="008528D6">
      <w:pPr>
        <w:ind w:firstLine="720"/>
        <w:jc w:val="both"/>
        <w:rPr>
          <w:lang w:val="bg-BG"/>
        </w:rPr>
      </w:pPr>
    </w:p>
    <w:p w:rsidR="008528D6" w:rsidRPr="00C40F67" w:rsidRDefault="008528D6" w:rsidP="008528D6">
      <w:pPr>
        <w:ind w:firstLine="720"/>
        <w:jc w:val="both"/>
        <w:rPr>
          <w:lang w:val="bg-BG"/>
        </w:rPr>
      </w:pPr>
      <w:r w:rsidRPr="00C40F67">
        <w:rPr>
          <w:lang w:val="bg-BG"/>
        </w:rPr>
        <w:t>От подадените в Областна дирекция „Земеделие” – София област, декларации от земеделските стопани, количеството произведеното зърно, реколта 2019г. е следното:</w:t>
      </w:r>
    </w:p>
    <w:p w:rsidR="008528D6" w:rsidRPr="00C40F67" w:rsidRDefault="008528D6" w:rsidP="008528D6">
      <w:pPr>
        <w:numPr>
          <w:ilvl w:val="0"/>
          <w:numId w:val="20"/>
        </w:numPr>
        <w:jc w:val="both"/>
        <w:rPr>
          <w:lang w:val="bg-BG"/>
        </w:rPr>
      </w:pPr>
      <w:r w:rsidRPr="00C40F67">
        <w:rPr>
          <w:lang w:val="bg-BG"/>
        </w:rPr>
        <w:t>пшеница – 45 467 тона, в т. ч. 2 386 тона твърда пшеница;</w:t>
      </w:r>
    </w:p>
    <w:p w:rsidR="008528D6" w:rsidRPr="00C40F67" w:rsidRDefault="008528D6" w:rsidP="008528D6">
      <w:pPr>
        <w:numPr>
          <w:ilvl w:val="0"/>
          <w:numId w:val="20"/>
        </w:numPr>
        <w:jc w:val="both"/>
        <w:rPr>
          <w:lang w:val="bg-BG"/>
        </w:rPr>
      </w:pPr>
      <w:r w:rsidRPr="00C40F67">
        <w:rPr>
          <w:lang w:val="bg-BG"/>
        </w:rPr>
        <w:t>ечемик – 2 386 тона;</w:t>
      </w:r>
    </w:p>
    <w:p w:rsidR="008528D6" w:rsidRPr="00C40F67" w:rsidRDefault="008528D6" w:rsidP="008528D6">
      <w:pPr>
        <w:numPr>
          <w:ilvl w:val="0"/>
          <w:numId w:val="20"/>
        </w:numPr>
        <w:jc w:val="both"/>
        <w:rPr>
          <w:lang w:val="bg-BG"/>
        </w:rPr>
      </w:pPr>
      <w:r w:rsidRPr="00C40F67">
        <w:rPr>
          <w:lang w:val="bg-BG"/>
        </w:rPr>
        <w:t>царевица – 16 092 тона;</w:t>
      </w:r>
    </w:p>
    <w:p w:rsidR="008528D6" w:rsidRPr="00C40F67" w:rsidRDefault="008528D6" w:rsidP="008528D6">
      <w:pPr>
        <w:numPr>
          <w:ilvl w:val="0"/>
          <w:numId w:val="20"/>
        </w:numPr>
        <w:jc w:val="both"/>
        <w:rPr>
          <w:lang w:val="bg-BG"/>
        </w:rPr>
      </w:pPr>
      <w:r w:rsidRPr="00C40F67">
        <w:rPr>
          <w:lang w:val="bg-BG"/>
        </w:rPr>
        <w:t>слънчоглед – 17 129 тона;</w:t>
      </w:r>
    </w:p>
    <w:p w:rsidR="008528D6" w:rsidRPr="00C40F67" w:rsidRDefault="008528D6" w:rsidP="008528D6">
      <w:pPr>
        <w:numPr>
          <w:ilvl w:val="0"/>
          <w:numId w:val="20"/>
        </w:numPr>
        <w:jc w:val="both"/>
        <w:rPr>
          <w:lang w:val="bg-BG"/>
        </w:rPr>
      </w:pPr>
      <w:r w:rsidRPr="00C40F67">
        <w:rPr>
          <w:lang w:val="bg-BG"/>
        </w:rPr>
        <w:t>рапица – 17 тона;</w:t>
      </w:r>
    </w:p>
    <w:p w:rsidR="008528D6" w:rsidRPr="00C40F67" w:rsidRDefault="008528D6" w:rsidP="008528D6">
      <w:pPr>
        <w:numPr>
          <w:ilvl w:val="0"/>
          <w:numId w:val="20"/>
        </w:numPr>
        <w:jc w:val="both"/>
        <w:rPr>
          <w:lang w:val="bg-BG"/>
        </w:rPr>
      </w:pPr>
      <w:r w:rsidRPr="00C40F67">
        <w:rPr>
          <w:lang w:val="bg-BG"/>
        </w:rPr>
        <w:t>ръж – 749 тона;</w:t>
      </w:r>
    </w:p>
    <w:p w:rsidR="008528D6" w:rsidRPr="00C40F67" w:rsidRDefault="008528D6" w:rsidP="008528D6">
      <w:pPr>
        <w:numPr>
          <w:ilvl w:val="0"/>
          <w:numId w:val="20"/>
        </w:numPr>
        <w:jc w:val="both"/>
        <w:rPr>
          <w:lang w:val="bg-BG"/>
        </w:rPr>
      </w:pPr>
      <w:r w:rsidRPr="00C40F67">
        <w:rPr>
          <w:lang w:val="bg-BG"/>
        </w:rPr>
        <w:t>овес – 632 тона;</w:t>
      </w:r>
    </w:p>
    <w:p w:rsidR="008528D6" w:rsidRPr="00C40F67" w:rsidRDefault="008528D6" w:rsidP="008528D6">
      <w:pPr>
        <w:numPr>
          <w:ilvl w:val="0"/>
          <w:numId w:val="20"/>
        </w:numPr>
        <w:jc w:val="both"/>
        <w:rPr>
          <w:lang w:val="bg-BG"/>
        </w:rPr>
      </w:pPr>
      <w:proofErr w:type="spellStart"/>
      <w:r w:rsidRPr="00C40F67">
        <w:rPr>
          <w:lang w:val="bg-BG"/>
        </w:rPr>
        <w:t>тритикале</w:t>
      </w:r>
      <w:proofErr w:type="spellEnd"/>
      <w:r w:rsidRPr="00C40F67">
        <w:rPr>
          <w:lang w:val="bg-BG"/>
        </w:rPr>
        <w:t xml:space="preserve"> – 1 189 тона</w:t>
      </w:r>
    </w:p>
    <w:p w:rsidR="008528D6" w:rsidRPr="00C40F67" w:rsidRDefault="008528D6" w:rsidP="008528D6">
      <w:pPr>
        <w:numPr>
          <w:ilvl w:val="0"/>
          <w:numId w:val="20"/>
        </w:numPr>
        <w:jc w:val="both"/>
        <w:rPr>
          <w:lang w:val="bg-BG"/>
        </w:rPr>
      </w:pPr>
      <w:r w:rsidRPr="00C40F67">
        <w:rPr>
          <w:lang w:val="bg-BG"/>
        </w:rPr>
        <w:t>соя – 5 тона.</w:t>
      </w:r>
    </w:p>
    <w:p w:rsidR="008528D6" w:rsidRPr="00C40F67" w:rsidRDefault="008528D6" w:rsidP="008528D6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lang w:val="bg-BG"/>
        </w:rPr>
      </w:pPr>
      <w:r w:rsidRPr="00C40F67">
        <w:rPr>
          <w:rFonts w:eastAsia="Calibri"/>
          <w:bCs/>
          <w:color w:val="000000"/>
          <w:lang w:val="bg-BG"/>
        </w:rPr>
        <w:t>Окачествяване на реколта 2019г.</w:t>
      </w:r>
    </w:p>
    <w:p w:rsidR="008528D6" w:rsidRPr="00C40F67" w:rsidRDefault="008528D6" w:rsidP="008528D6">
      <w:pPr>
        <w:ind w:firstLine="708"/>
        <w:jc w:val="both"/>
        <w:rPr>
          <w:rFonts w:eastAsia="Calibri"/>
          <w:bCs/>
          <w:color w:val="000000"/>
          <w:lang w:val="bg-BG"/>
        </w:rPr>
      </w:pPr>
      <w:r w:rsidRPr="00C40F67">
        <w:rPr>
          <w:rFonts w:eastAsia="Calibri"/>
          <w:bCs/>
          <w:color w:val="000000"/>
          <w:lang w:val="bg-BG"/>
        </w:rPr>
        <w:t>През годината бе извършено окачествяване на реколтата в Софийска област от ечемик, пшеница, слънчоглед и царевица.</w:t>
      </w:r>
    </w:p>
    <w:p w:rsidR="008528D6" w:rsidRPr="00C40F67" w:rsidRDefault="008528D6" w:rsidP="008528D6">
      <w:pPr>
        <w:ind w:firstLine="708"/>
        <w:jc w:val="both"/>
        <w:rPr>
          <w:rFonts w:eastAsia="Calibri"/>
          <w:bCs/>
          <w:color w:val="000000"/>
          <w:lang w:val="bg-BG"/>
        </w:rPr>
      </w:pPr>
      <w:r w:rsidRPr="00C40F67">
        <w:rPr>
          <w:rFonts w:eastAsia="Calibri"/>
          <w:bCs/>
          <w:color w:val="000000"/>
          <w:lang w:val="bg-BG"/>
        </w:rPr>
        <w:t xml:space="preserve">Ечемик – взети 8 броя проби от 1 025 тона за които са установени следните средни стойности: влага – 13,2 %; </w:t>
      </w:r>
      <w:proofErr w:type="spellStart"/>
      <w:r w:rsidRPr="00C40F67">
        <w:rPr>
          <w:rFonts w:eastAsia="Calibri"/>
          <w:bCs/>
          <w:color w:val="000000"/>
          <w:lang w:val="bg-BG"/>
        </w:rPr>
        <w:t>Хектолитрова</w:t>
      </w:r>
      <w:proofErr w:type="spellEnd"/>
      <w:r w:rsidRPr="00C40F67">
        <w:rPr>
          <w:rFonts w:eastAsia="Calibri"/>
          <w:bCs/>
          <w:color w:val="000000"/>
          <w:lang w:val="bg-BG"/>
        </w:rPr>
        <w:t xml:space="preserve"> маса – 59,6 </w:t>
      </w:r>
      <w:proofErr w:type="spellStart"/>
      <w:r w:rsidRPr="00C40F67">
        <w:rPr>
          <w:rFonts w:eastAsia="Calibri"/>
          <w:bCs/>
          <w:color w:val="000000"/>
          <w:lang w:val="bg-BG"/>
        </w:rPr>
        <w:t>kg</w:t>
      </w:r>
      <w:proofErr w:type="spellEnd"/>
      <w:r w:rsidRPr="00C40F67">
        <w:rPr>
          <w:rFonts w:eastAsia="Calibri"/>
          <w:bCs/>
          <w:color w:val="000000"/>
          <w:lang w:val="bg-BG"/>
        </w:rPr>
        <w:t xml:space="preserve">/100 dm³; белтъчно съдържание – 12,5%; </w:t>
      </w:r>
      <w:proofErr w:type="spellStart"/>
      <w:r w:rsidRPr="00C40F67">
        <w:rPr>
          <w:rFonts w:eastAsia="Calibri"/>
          <w:bCs/>
          <w:color w:val="000000"/>
          <w:lang w:val="bg-BG"/>
        </w:rPr>
        <w:t>изравненост</w:t>
      </w:r>
      <w:proofErr w:type="spellEnd"/>
      <w:r w:rsidRPr="00C40F67">
        <w:rPr>
          <w:rFonts w:eastAsia="Calibri"/>
          <w:bCs/>
          <w:color w:val="000000"/>
          <w:lang w:val="bg-BG"/>
        </w:rPr>
        <w:t xml:space="preserve"> – 90,6%; културни примеси – 0,7% и чужди примеси – 0,8%.</w:t>
      </w:r>
    </w:p>
    <w:p w:rsidR="008528D6" w:rsidRPr="00C40F67" w:rsidRDefault="008528D6" w:rsidP="008528D6">
      <w:pPr>
        <w:ind w:firstLine="708"/>
        <w:jc w:val="both"/>
        <w:rPr>
          <w:rFonts w:eastAsia="Calibri"/>
          <w:bCs/>
          <w:color w:val="000000"/>
          <w:lang w:val="bg-BG"/>
        </w:rPr>
      </w:pPr>
      <w:r w:rsidRPr="00C40F67">
        <w:rPr>
          <w:rFonts w:eastAsia="Calibri"/>
          <w:bCs/>
          <w:color w:val="000000"/>
          <w:lang w:val="bg-BG"/>
        </w:rPr>
        <w:t xml:space="preserve">Пшеница – взети 14 броя проби от 29 680 тона, установени са следните средни стойности:  влага 11,9 %; </w:t>
      </w:r>
      <w:proofErr w:type="spellStart"/>
      <w:r w:rsidRPr="00C40F67">
        <w:rPr>
          <w:rFonts w:eastAsia="Calibri"/>
          <w:bCs/>
          <w:color w:val="000000"/>
          <w:lang w:val="bg-BG"/>
        </w:rPr>
        <w:t>хектолитрова</w:t>
      </w:r>
      <w:proofErr w:type="spellEnd"/>
      <w:r w:rsidRPr="00C40F67">
        <w:rPr>
          <w:rFonts w:eastAsia="Calibri"/>
          <w:bCs/>
          <w:color w:val="000000"/>
          <w:lang w:val="bg-BG"/>
        </w:rPr>
        <w:t xml:space="preserve"> маса – 75,3 </w:t>
      </w:r>
      <w:proofErr w:type="spellStart"/>
      <w:r w:rsidRPr="00C40F67">
        <w:rPr>
          <w:rFonts w:eastAsia="Calibri"/>
          <w:bCs/>
          <w:color w:val="000000"/>
          <w:lang w:val="bg-BG"/>
        </w:rPr>
        <w:t>kg</w:t>
      </w:r>
      <w:proofErr w:type="spellEnd"/>
      <w:r w:rsidRPr="00C40F67">
        <w:rPr>
          <w:rFonts w:eastAsia="Calibri"/>
          <w:bCs/>
          <w:color w:val="000000"/>
          <w:lang w:val="bg-BG"/>
        </w:rPr>
        <w:t xml:space="preserve">/100 dm³; добив на мокър </w:t>
      </w:r>
      <w:proofErr w:type="spellStart"/>
      <w:r w:rsidRPr="00C40F67">
        <w:rPr>
          <w:rFonts w:eastAsia="Calibri"/>
          <w:bCs/>
          <w:color w:val="000000"/>
          <w:lang w:val="bg-BG"/>
        </w:rPr>
        <w:t>глутен</w:t>
      </w:r>
      <w:proofErr w:type="spellEnd"/>
      <w:r w:rsidRPr="00C40F67">
        <w:rPr>
          <w:rFonts w:eastAsia="Calibri"/>
          <w:bCs/>
          <w:color w:val="000000"/>
          <w:lang w:val="bg-BG"/>
        </w:rPr>
        <w:t xml:space="preserve"> – 28,4 %; суров протеин – 14,0% (% сухо </w:t>
      </w:r>
      <w:proofErr w:type="spellStart"/>
      <w:r w:rsidRPr="00C40F67">
        <w:rPr>
          <w:rFonts w:eastAsia="Calibri"/>
          <w:bCs/>
          <w:color w:val="000000"/>
          <w:lang w:val="bg-BG"/>
        </w:rPr>
        <w:t>в-во</w:t>
      </w:r>
      <w:proofErr w:type="spellEnd"/>
      <w:r w:rsidRPr="00C40F67">
        <w:rPr>
          <w:rFonts w:eastAsia="Calibri"/>
          <w:bCs/>
          <w:color w:val="000000"/>
          <w:lang w:val="bg-BG"/>
        </w:rPr>
        <w:t>).</w:t>
      </w:r>
    </w:p>
    <w:p w:rsidR="008528D6" w:rsidRPr="00C40F67" w:rsidRDefault="008528D6" w:rsidP="008528D6">
      <w:pPr>
        <w:jc w:val="both"/>
        <w:rPr>
          <w:rFonts w:eastAsia="Calibri"/>
          <w:bCs/>
          <w:color w:val="000000"/>
          <w:lang w:val="bg-BG"/>
        </w:rPr>
      </w:pPr>
      <w:r w:rsidRPr="00C40F67">
        <w:rPr>
          <w:rFonts w:eastAsia="Calibri"/>
          <w:bCs/>
          <w:color w:val="000000"/>
          <w:lang w:val="bg-BG"/>
        </w:rPr>
        <w:t>Според хлебопекарните качества, пшеницата е определена в следните групи по БДС 602-87</w:t>
      </w:r>
    </w:p>
    <w:p w:rsidR="008528D6" w:rsidRPr="00C40F67" w:rsidRDefault="008528D6" w:rsidP="008528D6">
      <w:pPr>
        <w:ind w:firstLine="720"/>
        <w:jc w:val="both"/>
        <w:rPr>
          <w:lang w:val="bg-BG"/>
        </w:rPr>
      </w:pPr>
      <w:proofErr w:type="spellStart"/>
      <w:r w:rsidRPr="00C40F67">
        <w:rPr>
          <w:lang w:val="bg-BG"/>
        </w:rPr>
        <w:t>І-ва</w:t>
      </w:r>
      <w:proofErr w:type="spellEnd"/>
      <w:r w:rsidRPr="00C40F67">
        <w:rPr>
          <w:lang w:val="bg-BG"/>
        </w:rPr>
        <w:t xml:space="preserve"> група – няма.; </w:t>
      </w:r>
      <w:proofErr w:type="spellStart"/>
      <w:r w:rsidRPr="00C40F67">
        <w:rPr>
          <w:lang w:val="bg-BG"/>
        </w:rPr>
        <w:t>ІІ-ра</w:t>
      </w:r>
      <w:proofErr w:type="spellEnd"/>
      <w:r w:rsidRPr="00C40F67">
        <w:rPr>
          <w:lang w:val="bg-BG"/>
        </w:rPr>
        <w:t xml:space="preserve"> група – 28,57%.; </w:t>
      </w:r>
      <w:proofErr w:type="spellStart"/>
      <w:r w:rsidRPr="00C40F67">
        <w:rPr>
          <w:lang w:val="bg-BG"/>
        </w:rPr>
        <w:t>ІІ-ра</w:t>
      </w:r>
      <w:proofErr w:type="spellEnd"/>
      <w:r w:rsidRPr="00C40F67">
        <w:rPr>
          <w:lang w:val="bg-BG"/>
        </w:rPr>
        <w:t xml:space="preserve"> Б група – 14,29 ; ІІІ+ група – 21,43%.; ІІІ-та група (фуражна </w:t>
      </w:r>
      <w:proofErr w:type="spellStart"/>
      <w:r w:rsidRPr="00C40F67">
        <w:rPr>
          <w:lang w:val="bg-BG"/>
        </w:rPr>
        <w:t>пш</w:t>
      </w:r>
      <w:proofErr w:type="spellEnd"/>
      <w:r w:rsidRPr="00C40F67">
        <w:rPr>
          <w:lang w:val="bg-BG"/>
        </w:rPr>
        <w:t>.) – 35,71%.</w:t>
      </w:r>
    </w:p>
    <w:p w:rsidR="008528D6" w:rsidRPr="00C40F67" w:rsidRDefault="008528D6" w:rsidP="008528D6">
      <w:pPr>
        <w:ind w:firstLine="720"/>
        <w:jc w:val="both"/>
        <w:rPr>
          <w:lang w:val="bg-BG"/>
        </w:rPr>
      </w:pPr>
      <w:r w:rsidRPr="00C40F67">
        <w:rPr>
          <w:lang w:val="bg-BG"/>
        </w:rPr>
        <w:t xml:space="preserve">Царевица – взети 10 броя проби от 1 330 тона, установени средни стойности: влага – 12,8%, </w:t>
      </w:r>
      <w:proofErr w:type="spellStart"/>
      <w:r w:rsidRPr="00C40F67">
        <w:rPr>
          <w:lang w:val="bg-BG"/>
        </w:rPr>
        <w:t>хектолитрова</w:t>
      </w:r>
      <w:proofErr w:type="spellEnd"/>
      <w:r w:rsidRPr="00C40F67">
        <w:rPr>
          <w:lang w:val="bg-BG"/>
        </w:rPr>
        <w:t xml:space="preserve"> маса – 71,2 </w:t>
      </w:r>
      <w:proofErr w:type="spellStart"/>
      <w:r w:rsidRPr="00C40F67">
        <w:rPr>
          <w:rFonts w:eastAsia="Calibri"/>
          <w:bCs/>
          <w:color w:val="000000"/>
          <w:lang w:val="bg-BG"/>
        </w:rPr>
        <w:t>kg</w:t>
      </w:r>
      <w:proofErr w:type="spellEnd"/>
      <w:r w:rsidRPr="00C40F67">
        <w:rPr>
          <w:rFonts w:eastAsia="Calibri"/>
          <w:bCs/>
          <w:color w:val="000000"/>
          <w:lang w:val="bg-BG"/>
        </w:rPr>
        <w:t>/100 dm³; нишесте – 73,0%; културни примеси – 6,4% и чужди примеси – 0,3%.</w:t>
      </w:r>
    </w:p>
    <w:p w:rsidR="00495DF2" w:rsidRPr="00EB21E4" w:rsidRDefault="008528D6" w:rsidP="00EB21E4">
      <w:pPr>
        <w:ind w:firstLine="720"/>
        <w:jc w:val="both"/>
        <w:rPr>
          <w:lang w:val="bg-BG"/>
        </w:rPr>
      </w:pPr>
      <w:r w:rsidRPr="00C40F67">
        <w:rPr>
          <w:lang w:val="bg-BG"/>
        </w:rPr>
        <w:t xml:space="preserve">Слънчоглед – 8 броя проби от 1 200 тона, средни стойности: влага – 5,8%; </w:t>
      </w:r>
      <w:proofErr w:type="spellStart"/>
      <w:r w:rsidRPr="00C40F67">
        <w:rPr>
          <w:lang w:val="bg-BG"/>
        </w:rPr>
        <w:t>хектолитрова</w:t>
      </w:r>
      <w:proofErr w:type="spellEnd"/>
      <w:r w:rsidRPr="00C40F67">
        <w:rPr>
          <w:lang w:val="bg-BG"/>
        </w:rPr>
        <w:t xml:space="preserve"> маса – 36,9 </w:t>
      </w:r>
      <w:proofErr w:type="spellStart"/>
      <w:r w:rsidRPr="00C40F67">
        <w:rPr>
          <w:rFonts w:eastAsia="Calibri"/>
          <w:bCs/>
          <w:color w:val="000000"/>
          <w:lang w:val="bg-BG"/>
        </w:rPr>
        <w:t>kg</w:t>
      </w:r>
      <w:proofErr w:type="spellEnd"/>
      <w:r w:rsidRPr="00C40F67">
        <w:rPr>
          <w:rFonts w:eastAsia="Calibri"/>
          <w:bCs/>
          <w:color w:val="000000"/>
          <w:lang w:val="bg-BG"/>
        </w:rPr>
        <w:t xml:space="preserve">/100 dm³; </w:t>
      </w:r>
      <w:r w:rsidRPr="00C40F67">
        <w:rPr>
          <w:lang w:val="bg-BG"/>
        </w:rPr>
        <w:t xml:space="preserve">масленост – 46,1%; </w:t>
      </w:r>
      <w:r w:rsidRPr="00C40F67">
        <w:rPr>
          <w:rFonts w:eastAsia="Calibri"/>
          <w:bCs/>
          <w:color w:val="000000"/>
          <w:lang w:val="bg-BG"/>
        </w:rPr>
        <w:t>културни примеси 1,1% и чужди примеси – 4,7%.</w:t>
      </w:r>
    </w:p>
    <w:p w:rsidR="00B03ED4" w:rsidRPr="00CF3FB9" w:rsidRDefault="00B03ED4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B03ED4" w:rsidRPr="00495DF2" w:rsidRDefault="00B03ED4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lang w:val="en-US"/>
        </w:rPr>
      </w:pPr>
    </w:p>
    <w:p w:rsidR="00A97C91" w:rsidRPr="00C40F67" w:rsidRDefault="003A2076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A4684A">
        <w:rPr>
          <w:rFonts w:ascii="Times New Roman" w:hAnsi="Times New Roman"/>
          <w:color w:val="auto"/>
        </w:rPr>
        <w:t>4</w:t>
      </w:r>
      <w:r w:rsidR="00DF72B7" w:rsidRPr="00A4684A">
        <w:rPr>
          <w:rFonts w:ascii="Times New Roman" w:hAnsi="Times New Roman"/>
          <w:color w:val="auto"/>
        </w:rPr>
        <w:t>.</w:t>
      </w:r>
      <w:r w:rsidR="00EA3F23" w:rsidRPr="00A4684A">
        <w:rPr>
          <w:rFonts w:ascii="Times New Roman" w:hAnsi="Times New Roman"/>
          <w:color w:val="auto"/>
        </w:rPr>
        <w:t xml:space="preserve"> </w:t>
      </w:r>
      <w:r w:rsidR="00790953" w:rsidRPr="00A4684A">
        <w:rPr>
          <w:rFonts w:ascii="Times New Roman" w:hAnsi="Times New Roman"/>
          <w:b/>
          <w:color w:val="auto"/>
        </w:rPr>
        <w:t>ДЕЙНОСТИ, СВЪРЗАНИ С ПРИЛАГАНЕ НА ЗАКОНА ЗА РЕГИСТРАЦИЯ И КОНТРОЛ НА ЗЕМЕДЕЛСКАТА И ГОРСКАТА ТЕХНИКА</w:t>
      </w:r>
    </w:p>
    <w:p w:rsidR="00E837F0" w:rsidRPr="00C40F67" w:rsidRDefault="00E837F0" w:rsidP="00030231">
      <w:pPr>
        <w:ind w:firstLine="706"/>
        <w:jc w:val="both"/>
        <w:rPr>
          <w:lang w:val="bg-BG"/>
        </w:rPr>
      </w:pPr>
      <w:r w:rsidRPr="00C40F67">
        <w:rPr>
          <w:lang w:val="bg-BG"/>
        </w:rPr>
        <w:t>І. Годишни технически прегледи</w:t>
      </w:r>
    </w:p>
    <w:p w:rsidR="00E837F0" w:rsidRPr="00C40F67" w:rsidRDefault="00E837F0" w:rsidP="00030231">
      <w:pPr>
        <w:ind w:firstLine="706"/>
        <w:jc w:val="both"/>
        <w:rPr>
          <w:lang w:val="bg-BG"/>
        </w:rPr>
      </w:pPr>
      <w:r w:rsidRPr="00C40F67">
        <w:rPr>
          <w:lang w:val="bg-BG"/>
        </w:rPr>
        <w:t>Извършени прегледи:</w:t>
      </w:r>
    </w:p>
    <w:p w:rsidR="00E837F0" w:rsidRPr="00C40F67" w:rsidRDefault="00E837F0" w:rsidP="00030231">
      <w:pPr>
        <w:ind w:firstLine="706"/>
        <w:jc w:val="both"/>
        <w:rPr>
          <w:lang w:val="bg-BG"/>
        </w:rPr>
      </w:pPr>
      <w:r w:rsidRPr="00C40F67">
        <w:rPr>
          <w:lang w:val="bg-BG"/>
        </w:rPr>
        <w:t>За изминалата 2019</w:t>
      </w:r>
      <w:r w:rsidR="003757B8" w:rsidRPr="00C40F67">
        <w:rPr>
          <w:lang w:val="bg-BG"/>
        </w:rPr>
        <w:t xml:space="preserve"> </w:t>
      </w:r>
      <w:r w:rsidRPr="00C40F67">
        <w:rPr>
          <w:lang w:val="bg-BG"/>
        </w:rPr>
        <w:t>г. на територията на Софийска област, от ОД</w:t>
      </w:r>
      <w:r w:rsidR="00D20378">
        <w:rPr>
          <w:lang w:val="bg-BG"/>
        </w:rPr>
        <w:t xml:space="preserve"> </w:t>
      </w:r>
      <w:r w:rsidRPr="00C40F67">
        <w:rPr>
          <w:lang w:val="bg-BG"/>
        </w:rPr>
        <w:t>“Земеделие“</w:t>
      </w:r>
      <w:r w:rsidR="00030231" w:rsidRPr="00C40F67">
        <w:rPr>
          <w:lang w:val="bg-BG"/>
        </w:rPr>
        <w:t xml:space="preserve"> – </w:t>
      </w:r>
      <w:r w:rsidRPr="00C40F67">
        <w:rPr>
          <w:lang w:val="bg-BG"/>
        </w:rPr>
        <w:t xml:space="preserve">София област, в частност КТИ са направени 5138 ГТП. </w:t>
      </w:r>
    </w:p>
    <w:p w:rsidR="00E13A82" w:rsidRPr="00FC12B7" w:rsidRDefault="00E837F0" w:rsidP="00FC12B7">
      <w:pPr>
        <w:ind w:firstLine="706"/>
        <w:jc w:val="both"/>
        <w:rPr>
          <w:lang w:val="bg-BG"/>
        </w:rPr>
      </w:pPr>
      <w:r w:rsidRPr="00C40F67">
        <w:rPr>
          <w:lang w:val="bg-BG"/>
        </w:rPr>
        <w:t xml:space="preserve">В приложение </w:t>
      </w:r>
      <w:r w:rsidR="00AD5272" w:rsidRPr="00C40F67">
        <w:rPr>
          <w:lang w:val="bg-BG"/>
        </w:rPr>
        <w:t>18</w:t>
      </w:r>
      <w:r w:rsidR="00FC12B7">
        <w:rPr>
          <w:lang w:val="bg-BG"/>
        </w:rPr>
        <w:t xml:space="preserve"> са показани ГТП по групи машини.</w:t>
      </w:r>
    </w:p>
    <w:p w:rsidR="00E13A82" w:rsidRDefault="00E13A82" w:rsidP="00E837F0">
      <w:pPr>
        <w:ind w:firstLine="720"/>
        <w:jc w:val="both"/>
        <w:rPr>
          <w:b/>
          <w:lang w:val="bg-BG"/>
        </w:rPr>
      </w:pPr>
    </w:p>
    <w:p w:rsidR="00E13A82" w:rsidRDefault="00E13A82" w:rsidP="00E837F0">
      <w:pPr>
        <w:ind w:firstLine="720"/>
        <w:jc w:val="both"/>
        <w:rPr>
          <w:b/>
          <w:lang w:val="bg-BG"/>
        </w:rPr>
      </w:pPr>
    </w:p>
    <w:p w:rsidR="00E837F0" w:rsidRPr="00C40F67" w:rsidRDefault="00AD5272" w:rsidP="00E837F0">
      <w:pPr>
        <w:ind w:firstLine="720"/>
        <w:jc w:val="both"/>
        <w:rPr>
          <w:b/>
          <w:lang w:val="bg-BG"/>
        </w:rPr>
      </w:pPr>
      <w:r w:rsidRPr="00C40F67">
        <w:rPr>
          <w:b/>
          <w:lang w:val="bg-BG"/>
        </w:rPr>
        <w:t>Приложение 18</w:t>
      </w:r>
    </w:p>
    <w:tbl>
      <w:tblPr>
        <w:tblW w:w="9255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732"/>
        <w:gridCol w:w="5954"/>
        <w:gridCol w:w="2409"/>
        <w:gridCol w:w="160"/>
      </w:tblGrid>
      <w:tr w:rsidR="00E837F0" w:rsidRPr="00C40F67" w:rsidTr="00641FD4">
        <w:trPr>
          <w:gridAfter w:val="1"/>
          <w:wAfter w:w="160" w:type="dxa"/>
          <w:trHeight w:val="799"/>
        </w:trPr>
        <w:tc>
          <w:tcPr>
            <w:tcW w:w="732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837F0" w:rsidRPr="00C40F67" w:rsidRDefault="00E837F0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Вид машина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E837F0" w:rsidRPr="00C40F67" w:rsidRDefault="00E837F0" w:rsidP="00641FD4">
            <w:pPr>
              <w:jc w:val="center"/>
              <w:rPr>
                <w:lang w:val="bg-BG" w:eastAsia="bg-BG"/>
              </w:rPr>
            </w:pPr>
          </w:p>
          <w:p w:rsidR="00E837F0" w:rsidRPr="00C40F67" w:rsidRDefault="00E837F0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Общ брой ГТП</w:t>
            </w:r>
          </w:p>
        </w:tc>
      </w:tr>
      <w:tr w:rsidR="00E837F0" w:rsidRPr="00C40F67" w:rsidTr="00641FD4">
        <w:trPr>
          <w:trHeight w:val="705"/>
        </w:trPr>
        <w:tc>
          <w:tcPr>
            <w:tcW w:w="73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837F0" w:rsidRPr="00C40F67" w:rsidRDefault="00E837F0" w:rsidP="00B3658D">
            <w:pPr>
              <w:jc w:val="both"/>
              <w:rPr>
                <w:lang w:val="bg-BG" w:eastAsia="bg-BG"/>
              </w:rPr>
            </w:pPr>
          </w:p>
        </w:tc>
        <w:tc>
          <w:tcPr>
            <w:tcW w:w="5954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B3658D">
            <w:pPr>
              <w:jc w:val="both"/>
              <w:rPr>
                <w:lang w:val="bg-BG" w:eastAsia="bg-BG"/>
              </w:rPr>
            </w:pPr>
          </w:p>
        </w:tc>
        <w:tc>
          <w:tcPr>
            <w:tcW w:w="2409" w:type="dxa"/>
            <w:vMerge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E837F0" w:rsidRPr="00C40F67" w:rsidRDefault="00E837F0" w:rsidP="00B3658D">
            <w:pPr>
              <w:jc w:val="both"/>
              <w:rPr>
                <w:lang w:val="bg-BG" w:eastAsia="bg-BG"/>
              </w:rPr>
            </w:pPr>
          </w:p>
        </w:tc>
        <w:tc>
          <w:tcPr>
            <w:tcW w:w="160" w:type="dxa"/>
            <w:vAlign w:val="center"/>
          </w:tcPr>
          <w:p w:rsidR="00E837F0" w:rsidRPr="00C40F67" w:rsidRDefault="00E837F0" w:rsidP="00B3658D">
            <w:pPr>
              <w:jc w:val="both"/>
              <w:rPr>
                <w:lang w:val="bg-BG"/>
              </w:rPr>
            </w:pPr>
          </w:p>
        </w:tc>
      </w:tr>
      <w:tr w:rsidR="00E837F0" w:rsidRPr="00C40F67" w:rsidTr="00641FD4">
        <w:trPr>
          <w:gridAfter w:val="1"/>
          <w:wAfter w:w="160" w:type="dxa"/>
          <w:trHeight w:val="282"/>
        </w:trPr>
        <w:tc>
          <w:tcPr>
            <w:tcW w:w="732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</w:t>
            </w:r>
          </w:p>
        </w:tc>
        <w:tc>
          <w:tcPr>
            <w:tcW w:w="5954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2</w:t>
            </w:r>
          </w:p>
        </w:tc>
        <w:tc>
          <w:tcPr>
            <w:tcW w:w="2409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3</w:t>
            </w:r>
          </w:p>
        </w:tc>
      </w:tr>
      <w:tr w:rsidR="00E837F0" w:rsidRPr="00C40F67" w:rsidTr="00030231">
        <w:trPr>
          <w:gridAfter w:val="1"/>
          <w:wAfter w:w="160" w:type="dxa"/>
          <w:trHeight w:val="27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B3658D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b/>
                <w:bCs/>
                <w:lang w:val="bg-BG" w:eastAsia="bg-BG"/>
              </w:rPr>
            </w:pPr>
            <w:r w:rsidRPr="00C40F67">
              <w:rPr>
                <w:b/>
                <w:bCs/>
                <w:lang w:val="bg-BG" w:eastAsia="bg-BG"/>
              </w:rPr>
              <w:t>ГРУПА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B3658D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Верижни трактори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41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proofErr w:type="spellStart"/>
            <w:r w:rsidRPr="00C40F67">
              <w:rPr>
                <w:lang w:val="bg-BG" w:eastAsia="bg-BG"/>
              </w:rPr>
              <w:t>Колесни</w:t>
            </w:r>
            <w:proofErr w:type="spellEnd"/>
            <w:r w:rsidRPr="00C40F67">
              <w:rPr>
                <w:lang w:val="bg-BG" w:eastAsia="bg-BG"/>
              </w:rPr>
              <w:t xml:space="preserve"> трактори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2400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 xml:space="preserve">Самоходни </w:t>
            </w:r>
            <w:proofErr w:type="spellStart"/>
            <w:r w:rsidRPr="00C40F67">
              <w:rPr>
                <w:lang w:val="bg-BG" w:eastAsia="bg-BG"/>
              </w:rPr>
              <w:t>шасита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98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Друга самоходна техника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811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Тракторни ремаркета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628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Горска техника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219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b/>
                <w:bCs/>
                <w:lang w:val="bg-BG" w:eastAsia="bg-BG"/>
              </w:rPr>
            </w:pPr>
            <w:r w:rsidRPr="00C40F67">
              <w:rPr>
                <w:b/>
                <w:bCs/>
                <w:lang w:val="bg-BG" w:eastAsia="bg-BG"/>
              </w:rPr>
              <w:t>ГРУПА 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b/>
                <w:bCs/>
                <w:lang w:val="bg-BG" w:eastAsia="bg-BG"/>
              </w:rPr>
            </w:pP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Зърнокомбайни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196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Самоходни силажокомбайни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10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Други самоходни машини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29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b/>
                <w:bCs/>
                <w:lang w:val="bg-BG" w:eastAsia="bg-BG"/>
              </w:rPr>
            </w:pPr>
            <w:r w:rsidRPr="00C40F67">
              <w:rPr>
                <w:b/>
                <w:bCs/>
                <w:lang w:val="bg-BG" w:eastAsia="bg-BG"/>
              </w:rPr>
              <w:t>ГРУПА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b/>
                <w:bCs/>
                <w:lang w:val="bg-BG" w:eastAsia="bg-BG"/>
              </w:rPr>
            </w:pP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Машини за сеитба и садене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54</w:t>
            </w:r>
          </w:p>
        </w:tc>
      </w:tr>
      <w:tr w:rsidR="00E837F0" w:rsidRPr="00C40F67" w:rsidTr="00030231">
        <w:trPr>
          <w:gridAfter w:val="1"/>
          <w:wAfter w:w="160" w:type="dxa"/>
          <w:trHeight w:val="4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Машини за торене и растителна защита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52</w:t>
            </w:r>
          </w:p>
        </w:tc>
      </w:tr>
      <w:tr w:rsidR="00E837F0" w:rsidRPr="00C40F67" w:rsidTr="00030231">
        <w:trPr>
          <w:gridAfter w:val="1"/>
          <w:wAfter w:w="160" w:type="dxa"/>
          <w:trHeight w:val="4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proofErr w:type="spellStart"/>
            <w:r w:rsidRPr="00C40F67">
              <w:rPr>
                <w:lang w:val="bg-BG" w:eastAsia="bg-BG"/>
              </w:rPr>
              <w:t>Фуражоприбиращи</w:t>
            </w:r>
            <w:proofErr w:type="spellEnd"/>
            <w:r w:rsidRPr="00C40F67">
              <w:rPr>
                <w:lang w:val="bg-BG" w:eastAsia="bg-BG"/>
              </w:rPr>
              <w:t xml:space="preserve"> и </w:t>
            </w:r>
            <w:proofErr w:type="spellStart"/>
            <w:r w:rsidRPr="00C40F67">
              <w:rPr>
                <w:lang w:val="bg-BG" w:eastAsia="bg-BG"/>
              </w:rPr>
              <w:t>фуражопреработващи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337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Почвообработващи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148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Сушилни и други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3</w:t>
            </w: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 xml:space="preserve">Зърно и </w:t>
            </w:r>
            <w:proofErr w:type="spellStart"/>
            <w:r w:rsidRPr="00C40F67">
              <w:rPr>
                <w:lang w:val="bg-BG" w:eastAsia="bg-BG"/>
              </w:rPr>
              <w:t>семепочистващи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</w:p>
        </w:tc>
      </w:tr>
      <w:tr w:rsidR="00E837F0" w:rsidRPr="00C40F67" w:rsidTr="00030231">
        <w:trPr>
          <w:gridAfter w:val="1"/>
          <w:wAfter w:w="160" w:type="dxa"/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Машини за поливане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18</w:t>
            </w:r>
          </w:p>
        </w:tc>
      </w:tr>
      <w:tr w:rsidR="00E837F0" w:rsidRPr="00C40F67" w:rsidTr="00030231">
        <w:trPr>
          <w:gridAfter w:val="1"/>
          <w:wAfter w:w="160" w:type="dxa"/>
          <w:trHeight w:val="27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F0" w:rsidRPr="00C40F67" w:rsidRDefault="00E837F0" w:rsidP="00030231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Горска техника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0" w:rsidRPr="00C40F67" w:rsidRDefault="00E837F0" w:rsidP="00030231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94</w:t>
            </w:r>
          </w:p>
        </w:tc>
      </w:tr>
    </w:tbl>
    <w:p w:rsidR="00E837F0" w:rsidRPr="00C40F67" w:rsidRDefault="00E837F0" w:rsidP="00E837F0">
      <w:pPr>
        <w:jc w:val="both"/>
        <w:rPr>
          <w:lang w:val="bg-BG"/>
        </w:rPr>
      </w:pPr>
    </w:p>
    <w:p w:rsidR="00E837F0" w:rsidRPr="00C40F67" w:rsidRDefault="00E837F0" w:rsidP="00030231">
      <w:pPr>
        <w:ind w:firstLine="690"/>
        <w:jc w:val="both"/>
        <w:rPr>
          <w:lang w:val="bg-BG"/>
        </w:rPr>
      </w:pPr>
      <w:r w:rsidRPr="00C40F67">
        <w:rPr>
          <w:lang w:val="bg-BG"/>
        </w:rPr>
        <w:t>ІІ. Регистрации</w:t>
      </w:r>
    </w:p>
    <w:p w:rsidR="00641FD4" w:rsidRPr="00C40F67" w:rsidRDefault="00E837F0" w:rsidP="00E837F0">
      <w:pPr>
        <w:pStyle w:val="ad"/>
        <w:numPr>
          <w:ilvl w:val="0"/>
          <w:numId w:val="5"/>
        </w:numPr>
        <w:spacing w:line="360" w:lineRule="auto"/>
        <w:jc w:val="both"/>
      </w:pPr>
      <w:r w:rsidRPr="00C40F67">
        <w:t>Извършени регистрации:</w:t>
      </w:r>
    </w:p>
    <w:p w:rsidR="00E837F0" w:rsidRPr="00C40F67" w:rsidRDefault="00E837F0" w:rsidP="00641FD4">
      <w:pPr>
        <w:ind w:firstLine="690"/>
        <w:jc w:val="both"/>
        <w:rPr>
          <w:lang w:val="bg-BG"/>
        </w:rPr>
      </w:pPr>
      <w:r w:rsidRPr="00C40F67">
        <w:rPr>
          <w:lang w:val="bg-BG"/>
        </w:rPr>
        <w:t>За 2019</w:t>
      </w:r>
      <w:r w:rsidR="00D20378">
        <w:rPr>
          <w:lang w:val="bg-BG"/>
        </w:rPr>
        <w:t xml:space="preserve"> </w:t>
      </w:r>
      <w:r w:rsidRPr="00C40F67">
        <w:rPr>
          <w:lang w:val="bg-BG"/>
        </w:rPr>
        <w:t>г. са извършени 979 регистрации, 924 идентификации, като са раздадени 732 регистрационни табели за самоходната земеделска, горска техника, машини за земни работи, тракторни ремаркета и друга самоходна техника.</w:t>
      </w:r>
    </w:p>
    <w:p w:rsidR="00E837F0" w:rsidRPr="00C40F67" w:rsidRDefault="00E837F0" w:rsidP="00E837F0">
      <w:pPr>
        <w:pStyle w:val="ad"/>
        <w:jc w:val="both"/>
      </w:pPr>
      <w:r w:rsidRPr="00C40F67">
        <w:t xml:space="preserve">В приложение </w:t>
      </w:r>
      <w:r w:rsidR="00AD5272" w:rsidRPr="00C40F67">
        <w:t>19</w:t>
      </w:r>
      <w:r w:rsidRPr="00C40F67">
        <w:t xml:space="preserve"> са показани всички регистрации по групи машини.</w:t>
      </w:r>
    </w:p>
    <w:p w:rsidR="00E837F0" w:rsidRPr="00C40F67" w:rsidRDefault="00E837F0" w:rsidP="00E837F0">
      <w:pPr>
        <w:jc w:val="both"/>
        <w:rPr>
          <w:lang w:val="bg-BG"/>
        </w:rPr>
      </w:pPr>
    </w:p>
    <w:p w:rsidR="00E837F0" w:rsidRPr="00C40F67" w:rsidRDefault="00E837F0" w:rsidP="00E837F0">
      <w:pPr>
        <w:ind w:firstLine="720"/>
        <w:jc w:val="both"/>
        <w:rPr>
          <w:b/>
          <w:lang w:val="bg-BG"/>
        </w:rPr>
      </w:pPr>
      <w:r w:rsidRPr="00C40F67">
        <w:rPr>
          <w:b/>
          <w:lang w:val="bg-BG"/>
        </w:rPr>
        <w:t xml:space="preserve">Приложение </w:t>
      </w:r>
      <w:r w:rsidR="00AD5272" w:rsidRPr="00C40F67">
        <w:rPr>
          <w:b/>
          <w:lang w:val="bg-BG"/>
        </w:rPr>
        <w:t>19</w:t>
      </w:r>
    </w:p>
    <w:tbl>
      <w:tblPr>
        <w:tblW w:w="9237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500"/>
        <w:gridCol w:w="4768"/>
        <w:gridCol w:w="1701"/>
        <w:gridCol w:w="2268"/>
      </w:tblGrid>
      <w:tr w:rsidR="00641FD4" w:rsidRPr="00C40F67" w:rsidTr="00641FD4">
        <w:trPr>
          <w:trHeight w:val="255"/>
        </w:trPr>
        <w:tc>
          <w:tcPr>
            <w:tcW w:w="5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№</w:t>
            </w:r>
          </w:p>
        </w:tc>
        <w:tc>
          <w:tcPr>
            <w:tcW w:w="4768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Вид машина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Брой регистрации за периода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</w:p>
        </w:tc>
      </w:tr>
      <w:tr w:rsidR="00641FD4" w:rsidRPr="00C40F67" w:rsidTr="00641FD4">
        <w:trPr>
          <w:trHeight w:val="571"/>
        </w:trPr>
        <w:tc>
          <w:tcPr>
            <w:tcW w:w="5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B3658D">
            <w:pPr>
              <w:jc w:val="both"/>
              <w:rPr>
                <w:lang w:val="bg-BG" w:eastAsia="bg-BG"/>
              </w:rPr>
            </w:pPr>
          </w:p>
        </w:tc>
        <w:tc>
          <w:tcPr>
            <w:tcW w:w="4768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B3658D">
            <w:pPr>
              <w:jc w:val="both"/>
              <w:rPr>
                <w:lang w:val="bg-BG" w:eastAsia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Всичко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В т.ч. нови машини</w:t>
            </w: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</w:t>
            </w:r>
          </w:p>
        </w:tc>
        <w:tc>
          <w:tcPr>
            <w:tcW w:w="47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2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3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4</w:t>
            </w: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b/>
                <w:bCs/>
                <w:lang w:val="bg-BG" w:eastAsia="bg-BG"/>
              </w:rPr>
            </w:pPr>
            <w:r w:rsidRPr="00C40F67">
              <w:rPr>
                <w:b/>
                <w:bCs/>
                <w:lang w:val="bg-BG" w:eastAsia="bg-BG"/>
              </w:rPr>
              <w:t>ГРУПА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b/>
                <w:bCs/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Верижни трактори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proofErr w:type="spellStart"/>
            <w:r w:rsidRPr="00C40F67">
              <w:rPr>
                <w:lang w:val="bg-BG" w:eastAsia="bg-BG"/>
              </w:rPr>
              <w:t>Колесни</w:t>
            </w:r>
            <w:proofErr w:type="spellEnd"/>
            <w:r w:rsidRPr="00C40F67">
              <w:rPr>
                <w:lang w:val="bg-BG" w:eastAsia="bg-BG"/>
              </w:rPr>
              <w:t xml:space="preserve"> трактори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7</w:t>
            </w: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 xml:space="preserve">Самоходни </w:t>
            </w:r>
            <w:proofErr w:type="spellStart"/>
            <w:r w:rsidRPr="00C40F67">
              <w:rPr>
                <w:lang w:val="bg-BG" w:eastAsia="bg-BG"/>
              </w:rPr>
              <w:t>шасита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Друга самоходна 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11</w:t>
            </w: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Тракторни ремаркета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3</w:t>
            </w: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Горска 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4</w:t>
            </w: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 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b/>
                <w:bCs/>
                <w:lang w:val="bg-BG" w:eastAsia="bg-BG"/>
              </w:rPr>
            </w:pPr>
            <w:r w:rsidRPr="00C40F67">
              <w:rPr>
                <w:b/>
                <w:bCs/>
                <w:lang w:val="bg-BG" w:eastAsia="bg-BG"/>
              </w:rPr>
              <w:t>ГРУПА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b/>
                <w:bCs/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b/>
                <w:bCs/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lastRenderedPageBreak/>
              <w:t>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Зърнокомбайни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Самоходни силажокомбайни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Други самоходни машини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b/>
                <w:bCs/>
                <w:lang w:val="bg-BG" w:eastAsia="bg-BG"/>
              </w:rPr>
            </w:pPr>
            <w:r w:rsidRPr="00C40F67">
              <w:rPr>
                <w:b/>
                <w:bCs/>
                <w:lang w:val="bg-BG" w:eastAsia="bg-BG"/>
              </w:rPr>
              <w:t>ГРУПА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b/>
                <w:bCs/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b/>
                <w:bCs/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Машини за сеитба и садене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4</w:t>
            </w: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Машини за торене и растителна защита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5</w:t>
            </w: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proofErr w:type="spellStart"/>
            <w:r w:rsidRPr="00C40F67">
              <w:rPr>
                <w:lang w:val="bg-BG" w:eastAsia="bg-BG"/>
              </w:rPr>
              <w:t>Фуражоприбиращи</w:t>
            </w:r>
            <w:proofErr w:type="spellEnd"/>
            <w:r w:rsidRPr="00C40F67">
              <w:rPr>
                <w:lang w:val="bg-BG" w:eastAsia="bg-BG"/>
              </w:rPr>
              <w:t xml:space="preserve"> и </w:t>
            </w:r>
            <w:proofErr w:type="spellStart"/>
            <w:r w:rsidRPr="00C40F67">
              <w:rPr>
                <w:lang w:val="bg-BG" w:eastAsia="bg-BG"/>
              </w:rPr>
              <w:t>фуражопреработващи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11</w:t>
            </w: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Почвообработващи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16</w:t>
            </w: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Сушилни и други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 xml:space="preserve">Зърно и </w:t>
            </w:r>
            <w:proofErr w:type="spellStart"/>
            <w:r w:rsidRPr="00C40F67">
              <w:rPr>
                <w:lang w:val="bg-BG" w:eastAsia="bg-BG"/>
              </w:rPr>
              <w:t>семепочистващи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Машини за поливане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</w:p>
        </w:tc>
      </w:tr>
      <w:tr w:rsidR="00641FD4" w:rsidRPr="00C40F67" w:rsidTr="00641FD4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1FD4" w:rsidRPr="00C40F67" w:rsidRDefault="00641FD4" w:rsidP="00641FD4">
            <w:pPr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17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both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Горска 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D4" w:rsidRPr="00C40F67" w:rsidRDefault="00641FD4" w:rsidP="00641FD4">
            <w:pPr>
              <w:jc w:val="center"/>
              <w:rPr>
                <w:lang w:val="bg-BG" w:eastAsia="bg-BG"/>
              </w:rPr>
            </w:pPr>
            <w:r w:rsidRPr="00C40F67">
              <w:rPr>
                <w:lang w:val="bg-BG" w:eastAsia="bg-BG"/>
              </w:rPr>
              <w:t>9</w:t>
            </w:r>
          </w:p>
        </w:tc>
      </w:tr>
    </w:tbl>
    <w:p w:rsidR="00E13A82" w:rsidRDefault="00E13A82" w:rsidP="00641FD4">
      <w:pPr>
        <w:ind w:firstLine="993"/>
        <w:jc w:val="both"/>
        <w:rPr>
          <w:lang w:val="bg-BG"/>
        </w:rPr>
      </w:pPr>
    </w:p>
    <w:p w:rsidR="00E837F0" w:rsidRPr="00C40F67" w:rsidRDefault="00E837F0" w:rsidP="00641FD4">
      <w:pPr>
        <w:ind w:firstLine="993"/>
        <w:jc w:val="both"/>
        <w:rPr>
          <w:lang w:val="bg-BG"/>
        </w:rPr>
      </w:pPr>
      <w:r w:rsidRPr="00C40F67">
        <w:rPr>
          <w:lang w:val="bg-BG"/>
        </w:rPr>
        <w:t xml:space="preserve">III. Свидетелства за правоспособност категории </w:t>
      </w:r>
      <w:proofErr w:type="spellStart"/>
      <w:r w:rsidRPr="00C40F67">
        <w:rPr>
          <w:lang w:val="bg-BG"/>
        </w:rPr>
        <w:t>Твк</w:t>
      </w:r>
      <w:proofErr w:type="spellEnd"/>
      <w:r w:rsidRPr="00C40F67">
        <w:rPr>
          <w:lang w:val="bg-BG"/>
        </w:rPr>
        <w:t xml:space="preserve">, </w:t>
      </w:r>
      <w:proofErr w:type="spellStart"/>
      <w:r w:rsidRPr="00C40F67">
        <w:rPr>
          <w:lang w:val="bg-BG"/>
        </w:rPr>
        <w:t>Твк-з</w:t>
      </w:r>
      <w:proofErr w:type="spellEnd"/>
      <w:r w:rsidRPr="00C40F67">
        <w:rPr>
          <w:lang w:val="bg-BG"/>
        </w:rPr>
        <w:t xml:space="preserve">, </w:t>
      </w:r>
      <w:proofErr w:type="spellStart"/>
      <w:r w:rsidRPr="00C40F67">
        <w:rPr>
          <w:lang w:val="bg-BG"/>
        </w:rPr>
        <w:t>Твк-г</w:t>
      </w:r>
      <w:proofErr w:type="spellEnd"/>
      <w:r w:rsidRPr="00C40F67">
        <w:rPr>
          <w:lang w:val="bg-BG"/>
        </w:rPr>
        <w:t xml:space="preserve">, </w:t>
      </w:r>
      <w:proofErr w:type="spellStart"/>
      <w:r w:rsidRPr="00C40F67">
        <w:rPr>
          <w:lang w:val="bg-BG"/>
        </w:rPr>
        <w:t>Твк-м</w:t>
      </w:r>
      <w:proofErr w:type="spellEnd"/>
      <w:r w:rsidRPr="00C40F67">
        <w:rPr>
          <w:lang w:val="bg-BG"/>
        </w:rPr>
        <w:t xml:space="preserve">, </w:t>
      </w:r>
      <w:proofErr w:type="spellStart"/>
      <w:r w:rsidRPr="00C40F67">
        <w:rPr>
          <w:lang w:val="bg-BG"/>
        </w:rPr>
        <w:t>Тпс</w:t>
      </w:r>
      <w:proofErr w:type="spellEnd"/>
      <w:r w:rsidRPr="00C40F67">
        <w:rPr>
          <w:lang w:val="bg-BG"/>
        </w:rPr>
        <w:t>;</w:t>
      </w:r>
      <w:r w:rsidR="00641FD4" w:rsidRPr="00C40F67">
        <w:rPr>
          <w:lang w:val="bg-BG"/>
        </w:rPr>
        <w:t xml:space="preserve"> </w:t>
      </w:r>
    </w:p>
    <w:p w:rsidR="00D727CA" w:rsidRPr="00C40F67" w:rsidRDefault="00E837F0" w:rsidP="00D727CA">
      <w:pPr>
        <w:ind w:firstLine="993"/>
        <w:jc w:val="both"/>
        <w:rPr>
          <w:lang w:val="bg-BG"/>
        </w:rPr>
      </w:pPr>
      <w:r w:rsidRPr="00C40F67">
        <w:rPr>
          <w:lang w:val="bg-BG"/>
        </w:rPr>
        <w:t>За периода 01.01.2019г. – 31.12.2019г. са издадени 767 свидетелства за правоспособност.</w:t>
      </w:r>
    </w:p>
    <w:p w:rsidR="00D727CA" w:rsidRPr="00C40F67" w:rsidRDefault="00E837F0" w:rsidP="00D727CA">
      <w:pPr>
        <w:ind w:firstLine="993"/>
        <w:jc w:val="both"/>
        <w:rPr>
          <w:lang w:val="bg-BG"/>
        </w:rPr>
      </w:pPr>
      <w:r w:rsidRPr="00C40F67">
        <w:rPr>
          <w:lang w:val="bg-BG"/>
        </w:rPr>
        <w:t>Проверени са 332 машини при работа и транспорт. Проверени са 76 машини за наличие на сертификат за одобрение на типа и съответствието. Съставени са 7 акта за установени нарушения по закона за регистрация и контрол на земеделската и горска техника.</w:t>
      </w:r>
    </w:p>
    <w:p w:rsidR="00E837F0" w:rsidRPr="00C40F67" w:rsidRDefault="00E837F0" w:rsidP="00D727CA">
      <w:pPr>
        <w:ind w:firstLine="993"/>
        <w:jc w:val="both"/>
        <w:rPr>
          <w:lang w:val="bg-BG"/>
        </w:rPr>
      </w:pPr>
      <w:r w:rsidRPr="00C40F67">
        <w:rPr>
          <w:lang w:val="bg-BG"/>
        </w:rPr>
        <w:t>Издадени са 7 наказателни постановления по съставените актове за установени нарушения по ЗРКЗГТ.</w:t>
      </w:r>
    </w:p>
    <w:p w:rsidR="0044610F" w:rsidRPr="00C40F67" w:rsidRDefault="0044610F" w:rsidP="007D2F56">
      <w:pPr>
        <w:jc w:val="both"/>
        <w:rPr>
          <w:lang w:val="bg-BG"/>
        </w:rPr>
      </w:pPr>
    </w:p>
    <w:p w:rsidR="00790953" w:rsidRPr="00C40F67" w:rsidRDefault="00EA3F23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A4684A">
        <w:rPr>
          <w:rFonts w:ascii="Times New Roman" w:hAnsi="Times New Roman"/>
          <w:b/>
          <w:color w:val="auto"/>
        </w:rPr>
        <w:t xml:space="preserve">5. </w:t>
      </w:r>
      <w:r w:rsidR="00790953" w:rsidRPr="00A4684A">
        <w:rPr>
          <w:rFonts w:ascii="Times New Roman" w:hAnsi="Times New Roman"/>
          <w:b/>
          <w:color w:val="auto"/>
        </w:rPr>
        <w:t>ДЕЙНОСТИ, СВЪРЗАНИ С ПРИЛАГАНЕ НА НАРЕДБА № 3/29.01.1999 Г.</w:t>
      </w:r>
    </w:p>
    <w:p w:rsidR="005F56D7" w:rsidRPr="00C40F67" w:rsidRDefault="005F56D7" w:rsidP="007D2F56">
      <w:pPr>
        <w:ind w:firstLine="567"/>
        <w:jc w:val="both"/>
        <w:rPr>
          <w:lang w:val="bg-BG"/>
        </w:rPr>
      </w:pPr>
      <w:r w:rsidRPr="00C40F67">
        <w:rPr>
          <w:lang w:val="bg-BG"/>
        </w:rPr>
        <w:t xml:space="preserve">Регистърът на земеделските стопани служи за набиране на информация за земеделските производители и за дейността им с цел подпомагане на земеделието и развитие на селските райони. </w:t>
      </w:r>
    </w:p>
    <w:p w:rsidR="005F56D7" w:rsidRPr="00C40F67" w:rsidRDefault="005F56D7" w:rsidP="007D2F56">
      <w:pPr>
        <w:ind w:firstLine="567"/>
        <w:jc w:val="both"/>
        <w:rPr>
          <w:rStyle w:val="newdocreference"/>
          <w:lang w:val="bg-BG"/>
        </w:rPr>
      </w:pPr>
      <w:r w:rsidRPr="00C40F67">
        <w:rPr>
          <w:lang w:val="bg-BG"/>
        </w:rPr>
        <w:t>Регистрираните в него земеделски стопани имат право да получават безплатно съвети и информация за цени и пазари на земеделски продукти от Националната служба за съвети в земеделието и да получават безплатна информация, анализи и прогнози от Областните дирекции „Земеделие”.</w:t>
      </w:r>
    </w:p>
    <w:p w:rsidR="005F56D7" w:rsidRPr="00C40F67" w:rsidRDefault="005F56D7" w:rsidP="00437D8E">
      <w:pPr>
        <w:ind w:firstLine="567"/>
        <w:jc w:val="both"/>
        <w:rPr>
          <w:lang w:val="bg-BG"/>
        </w:rPr>
      </w:pPr>
      <w:r w:rsidRPr="00C40F67">
        <w:rPr>
          <w:lang w:val="bg-BG"/>
        </w:rPr>
        <w:t xml:space="preserve">Данните, с които разполага Областна дирекция „Земеделие” – София област показват, че броят на регистрираните земеделски стопани </w:t>
      </w:r>
      <w:r w:rsidR="00DF72B7" w:rsidRPr="00C40F67">
        <w:rPr>
          <w:lang w:val="bg-BG"/>
        </w:rPr>
        <w:t>се запазва</w:t>
      </w:r>
      <w:r w:rsidRPr="00C40F67">
        <w:rPr>
          <w:lang w:val="bg-BG"/>
        </w:rPr>
        <w:t>, като през годините стойностите са следните:</w:t>
      </w:r>
    </w:p>
    <w:p w:rsidR="005F56D7" w:rsidRPr="00C40F67" w:rsidRDefault="005F56D7" w:rsidP="00AE66A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C40F67">
        <w:rPr>
          <w:lang w:val="bg-BG"/>
        </w:rPr>
        <w:t>201</w:t>
      </w:r>
      <w:r w:rsidR="00A973D0" w:rsidRPr="00C40F67">
        <w:rPr>
          <w:lang w:val="bg-BG"/>
        </w:rPr>
        <w:t>7</w:t>
      </w:r>
      <w:r w:rsidRPr="00C40F67">
        <w:rPr>
          <w:lang w:val="bg-BG"/>
        </w:rPr>
        <w:t xml:space="preserve"> г. – 344</w:t>
      </w:r>
      <w:r w:rsidR="00A973D0" w:rsidRPr="00C40F67">
        <w:rPr>
          <w:lang w:val="bg-BG"/>
        </w:rPr>
        <w:t>5</w:t>
      </w:r>
      <w:r w:rsidRPr="00C40F67">
        <w:rPr>
          <w:lang w:val="bg-BG"/>
        </w:rPr>
        <w:t xml:space="preserve"> бр.</w:t>
      </w:r>
    </w:p>
    <w:p w:rsidR="005F56D7" w:rsidRPr="00C40F67" w:rsidRDefault="005F56D7" w:rsidP="00AE66A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C40F67">
        <w:rPr>
          <w:lang w:val="bg-BG"/>
        </w:rPr>
        <w:t>201</w:t>
      </w:r>
      <w:r w:rsidR="00A973D0" w:rsidRPr="00C40F67">
        <w:rPr>
          <w:lang w:val="bg-BG"/>
        </w:rPr>
        <w:t>8</w:t>
      </w:r>
      <w:r w:rsidRPr="00C40F67">
        <w:rPr>
          <w:lang w:val="bg-BG"/>
        </w:rPr>
        <w:t xml:space="preserve"> г. – 3</w:t>
      </w:r>
      <w:r w:rsidR="00A973D0" w:rsidRPr="00C40F67">
        <w:rPr>
          <w:lang w:val="bg-BG"/>
        </w:rPr>
        <w:t>348</w:t>
      </w:r>
      <w:r w:rsidRPr="00C40F67">
        <w:rPr>
          <w:lang w:val="bg-BG"/>
        </w:rPr>
        <w:t xml:space="preserve"> бр.</w:t>
      </w:r>
    </w:p>
    <w:p w:rsidR="005F56D7" w:rsidRPr="00C40F67" w:rsidRDefault="005F56D7" w:rsidP="00AE66A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C40F67">
        <w:rPr>
          <w:lang w:val="bg-BG"/>
        </w:rPr>
        <w:t>201</w:t>
      </w:r>
      <w:r w:rsidR="00A973D0" w:rsidRPr="00C40F67">
        <w:rPr>
          <w:lang w:val="bg-BG"/>
        </w:rPr>
        <w:t>9</w:t>
      </w:r>
      <w:r w:rsidRPr="00C40F67">
        <w:rPr>
          <w:lang w:val="bg-BG"/>
        </w:rPr>
        <w:t xml:space="preserve"> г. –</w:t>
      </w:r>
      <w:r w:rsidR="00A973D0" w:rsidRPr="00C40F67">
        <w:rPr>
          <w:lang w:val="bg-BG"/>
        </w:rPr>
        <w:t xml:space="preserve"> </w:t>
      </w:r>
      <w:r w:rsidR="003C4B01" w:rsidRPr="00C40F67">
        <w:rPr>
          <w:lang w:val="bg-BG"/>
        </w:rPr>
        <w:t xml:space="preserve">3211 </w:t>
      </w:r>
      <w:r w:rsidRPr="00C40F67">
        <w:rPr>
          <w:lang w:val="bg-BG"/>
        </w:rPr>
        <w:t>бр.</w:t>
      </w:r>
    </w:p>
    <w:p w:rsidR="0044610F" w:rsidRDefault="0044610F" w:rsidP="0044610F">
      <w:pPr>
        <w:overflowPunct w:val="0"/>
        <w:autoSpaceDE w:val="0"/>
        <w:autoSpaceDN w:val="0"/>
        <w:adjustRightInd w:val="0"/>
        <w:ind w:left="568"/>
        <w:jc w:val="both"/>
        <w:textAlignment w:val="baseline"/>
        <w:rPr>
          <w:lang w:val="bg-BG"/>
        </w:rPr>
      </w:pPr>
    </w:p>
    <w:p w:rsidR="00FC12B7" w:rsidRDefault="00FC12B7" w:rsidP="0044610F">
      <w:pPr>
        <w:overflowPunct w:val="0"/>
        <w:autoSpaceDE w:val="0"/>
        <w:autoSpaceDN w:val="0"/>
        <w:adjustRightInd w:val="0"/>
        <w:ind w:left="568"/>
        <w:jc w:val="both"/>
        <w:textAlignment w:val="baseline"/>
        <w:rPr>
          <w:lang w:val="bg-BG"/>
        </w:rPr>
      </w:pPr>
    </w:p>
    <w:p w:rsidR="00FC12B7" w:rsidRDefault="00FC12B7" w:rsidP="0044610F">
      <w:pPr>
        <w:overflowPunct w:val="0"/>
        <w:autoSpaceDE w:val="0"/>
        <w:autoSpaceDN w:val="0"/>
        <w:adjustRightInd w:val="0"/>
        <w:ind w:left="568"/>
        <w:jc w:val="both"/>
        <w:textAlignment w:val="baseline"/>
        <w:rPr>
          <w:lang w:val="bg-BG"/>
        </w:rPr>
      </w:pPr>
    </w:p>
    <w:p w:rsidR="00FC12B7" w:rsidRPr="00C40F67" w:rsidRDefault="00FC12B7" w:rsidP="0044610F">
      <w:pPr>
        <w:overflowPunct w:val="0"/>
        <w:autoSpaceDE w:val="0"/>
        <w:autoSpaceDN w:val="0"/>
        <w:adjustRightInd w:val="0"/>
        <w:ind w:left="568"/>
        <w:jc w:val="both"/>
        <w:textAlignment w:val="baseline"/>
        <w:rPr>
          <w:lang w:val="bg-BG"/>
        </w:rPr>
      </w:pPr>
    </w:p>
    <w:p w:rsidR="00392142" w:rsidRPr="00C40F67" w:rsidRDefault="00392142" w:rsidP="00485B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bg-BG"/>
        </w:rPr>
      </w:pPr>
      <w:r w:rsidRPr="00C40F67">
        <w:rPr>
          <w:b/>
          <w:lang w:val="bg-BG"/>
        </w:rPr>
        <w:t>Приложение:2</w:t>
      </w:r>
      <w:r w:rsidR="00AD5272" w:rsidRPr="00C40F67">
        <w:rPr>
          <w:b/>
          <w:lang w:val="bg-BG"/>
        </w:rPr>
        <w:t>0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3"/>
        <w:gridCol w:w="1625"/>
        <w:gridCol w:w="1625"/>
        <w:gridCol w:w="1625"/>
        <w:gridCol w:w="2351"/>
      </w:tblGrid>
      <w:tr w:rsidR="00A973D0" w:rsidRPr="00C40F67" w:rsidTr="00475CC2">
        <w:trPr>
          <w:trHeight w:val="2014"/>
        </w:trPr>
        <w:tc>
          <w:tcPr>
            <w:tcW w:w="2333" w:type="dxa"/>
            <w:shd w:val="clear" w:color="auto" w:fill="auto"/>
            <w:vAlign w:val="center"/>
          </w:tcPr>
          <w:p w:rsidR="00A973D0" w:rsidRPr="00475CC2" w:rsidRDefault="00A973D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A973D0" w:rsidRPr="00475CC2" w:rsidRDefault="00A973D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Земеделски стопани стопанска</w:t>
            </w:r>
          </w:p>
          <w:p w:rsidR="00A973D0" w:rsidRPr="00475CC2" w:rsidRDefault="00A973D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2016-2017 г.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73D0" w:rsidRPr="00475CC2" w:rsidRDefault="00A973D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Земеделски стопани стопанска</w:t>
            </w:r>
          </w:p>
          <w:p w:rsidR="00A973D0" w:rsidRPr="00475CC2" w:rsidRDefault="00A973D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2017-2018 г.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73D0" w:rsidRPr="00475CC2" w:rsidRDefault="00A973D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Земеделски стопани стопанска</w:t>
            </w:r>
          </w:p>
          <w:p w:rsidR="00A973D0" w:rsidRPr="00475CC2" w:rsidRDefault="00A973D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475CC2">
              <w:rPr>
                <w:rFonts w:ascii="Times New Roman" w:hAnsi="Times New Roman"/>
                <w:b/>
                <w:color w:val="auto"/>
              </w:rPr>
              <w:t>2018-2019 г.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973D0" w:rsidRPr="00475CC2" w:rsidRDefault="00A973D0" w:rsidP="00475CC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color w:val="000000"/>
                <w:lang w:val="bg-BG" w:eastAsia="bg-BG"/>
              </w:rPr>
              <w:t>Изменение</w:t>
            </w:r>
          </w:p>
          <w:p w:rsidR="00A973D0" w:rsidRPr="00475CC2" w:rsidRDefault="00A973D0" w:rsidP="00475CC2">
            <w:pPr>
              <w:framePr w:hSpace="141" w:wrap="around" w:vAnchor="text" w:hAnchor="text" w:y="1"/>
              <w:suppressOverlap/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color w:val="000000"/>
                <w:lang w:val="bg-BG" w:eastAsia="bg-BG"/>
              </w:rPr>
              <w:t>2018/2019 г.</w:t>
            </w:r>
          </w:p>
          <w:p w:rsidR="00A973D0" w:rsidRPr="00475CC2" w:rsidRDefault="00A973D0" w:rsidP="00475CC2">
            <w:pPr>
              <w:framePr w:hSpace="141" w:wrap="around" w:vAnchor="text" w:hAnchor="text" w:y="1"/>
              <w:suppressOverlap/>
              <w:jc w:val="center"/>
              <w:rPr>
                <w:b/>
                <w:color w:val="000000"/>
                <w:lang w:val="bg-BG" w:eastAsia="bg-BG"/>
              </w:rPr>
            </w:pPr>
            <w:r w:rsidRPr="00475CC2">
              <w:rPr>
                <w:b/>
                <w:color w:val="000000"/>
                <w:lang w:val="bg-BG" w:eastAsia="bg-BG"/>
              </w:rPr>
              <w:t>2017-2018 г.</w:t>
            </w:r>
            <w:r w:rsidR="00F96049" w:rsidRPr="00475CC2">
              <w:rPr>
                <w:b/>
                <w:color w:val="000000"/>
                <w:lang w:eastAsia="bg-BG"/>
              </w:rPr>
              <w:t xml:space="preserve"> </w:t>
            </w:r>
            <w:r w:rsidRPr="00475CC2">
              <w:rPr>
                <w:b/>
                <w:lang w:val="bg-BG"/>
              </w:rPr>
              <w:t>(%)</w:t>
            </w:r>
          </w:p>
        </w:tc>
      </w:tr>
      <w:tr w:rsidR="00A973D0" w:rsidRPr="00C40F67" w:rsidTr="00475CC2">
        <w:trPr>
          <w:trHeight w:val="701"/>
        </w:trPr>
        <w:tc>
          <w:tcPr>
            <w:tcW w:w="2333" w:type="dxa"/>
            <w:shd w:val="clear" w:color="auto" w:fill="auto"/>
            <w:vAlign w:val="center"/>
          </w:tcPr>
          <w:p w:rsidR="00A973D0" w:rsidRPr="00475CC2" w:rsidRDefault="00A973D0" w:rsidP="00475CC2">
            <w:pPr>
              <w:pStyle w:val="Default"/>
              <w:spacing w:after="120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ОД”Земеделие”-София област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73D0" w:rsidRPr="00475CC2" w:rsidRDefault="00A973D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3445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73D0" w:rsidRPr="00475CC2" w:rsidRDefault="00A973D0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3348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73D0" w:rsidRPr="00475CC2" w:rsidRDefault="003C4B01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3211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973D0" w:rsidRPr="00475CC2" w:rsidRDefault="003C4B01" w:rsidP="00475CC2">
            <w:pPr>
              <w:pStyle w:val="Default"/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475CC2">
              <w:rPr>
                <w:rFonts w:ascii="Times New Roman" w:hAnsi="Times New Roman"/>
                <w:color w:val="auto"/>
              </w:rPr>
              <w:t>-4,1</w:t>
            </w:r>
          </w:p>
        </w:tc>
      </w:tr>
    </w:tbl>
    <w:p w:rsidR="005F56D7" w:rsidRDefault="005F56D7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lang w:val="en-US"/>
        </w:rPr>
      </w:pPr>
    </w:p>
    <w:p w:rsidR="00F96049" w:rsidRDefault="00FE74C6" w:rsidP="00F96049">
      <w:pPr>
        <w:pStyle w:val="Default"/>
        <w:spacing w:after="120"/>
        <w:jc w:val="both"/>
        <w:rPr>
          <w:rFonts w:ascii="Times New Roman" w:hAnsi="Times New Roman"/>
          <w:color w:val="auto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44895" cy="2479675"/>
            <wp:effectExtent l="0" t="0" r="0" b="0"/>
            <wp:docPr id="20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96049" w:rsidRPr="00F96049" w:rsidRDefault="00F96049" w:rsidP="00F96049">
      <w:pPr>
        <w:pStyle w:val="Default"/>
        <w:spacing w:after="120"/>
        <w:ind w:left="2880" w:firstLine="1440"/>
        <w:jc w:val="both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szCs w:val="24"/>
        </w:rPr>
        <w:t xml:space="preserve">Диаграма </w:t>
      </w:r>
      <w:r>
        <w:rPr>
          <w:rFonts w:ascii="Times New Roman" w:hAnsi="Times New Roman"/>
          <w:color w:val="auto"/>
          <w:szCs w:val="24"/>
          <w:lang w:val="en-US"/>
        </w:rPr>
        <w:t>20</w:t>
      </w:r>
      <w:r>
        <w:rPr>
          <w:rFonts w:ascii="Times New Roman" w:hAnsi="Times New Roman"/>
          <w:color w:val="auto"/>
          <w:szCs w:val="24"/>
        </w:rPr>
        <w:t>.</w:t>
      </w:r>
    </w:p>
    <w:p w:rsidR="00790953" w:rsidRPr="002E17B6" w:rsidRDefault="003A2076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6.</w:t>
      </w:r>
      <w:r w:rsidR="00E13A82">
        <w:rPr>
          <w:rFonts w:ascii="Times New Roman" w:hAnsi="Times New Roman"/>
          <w:color w:val="auto"/>
        </w:rPr>
        <w:t xml:space="preserve"> </w:t>
      </w:r>
      <w:r w:rsidR="00790953" w:rsidRPr="00A4684A">
        <w:rPr>
          <w:rFonts w:ascii="Times New Roman" w:hAnsi="Times New Roman"/>
          <w:b/>
          <w:color w:val="auto"/>
        </w:rPr>
        <w:t>ДЕЙНОСТИ, СВЪРЗАНИ С ПРИЛАГАНЕ НА ЗАКОНА ЗА ЖИВОТНОВЪДСТВОТО И ЗАКОНА ЗА ПЧЕЛАРСТВОТО</w:t>
      </w:r>
    </w:p>
    <w:p w:rsidR="005F56D7" w:rsidRPr="00C40F67" w:rsidRDefault="005F56D7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 xml:space="preserve">Съгласно чл.15, ал.3 от Закона за животновъдството, областната дирекция поддържа регистър на развъдните ферми и стопанства, членуващи в развъдни организации и произвеждащи </w:t>
      </w:r>
      <w:proofErr w:type="spellStart"/>
      <w:r w:rsidRPr="00C40F67">
        <w:rPr>
          <w:rFonts w:ascii="Times New Roman" w:hAnsi="Times New Roman"/>
          <w:color w:val="auto"/>
        </w:rPr>
        <w:t>чистопороден</w:t>
      </w:r>
      <w:proofErr w:type="spellEnd"/>
      <w:r w:rsidRPr="00C40F67">
        <w:rPr>
          <w:rFonts w:ascii="Times New Roman" w:hAnsi="Times New Roman"/>
          <w:color w:val="auto"/>
        </w:rPr>
        <w:t xml:space="preserve"> и хибриден разплоден материал. Във връзка с прилагането на Схема </w:t>
      </w:r>
      <w:r w:rsidR="00611843" w:rsidRPr="00C40F67">
        <w:rPr>
          <w:rFonts w:ascii="Times New Roman" w:hAnsi="Times New Roman"/>
          <w:color w:val="auto"/>
        </w:rPr>
        <w:t xml:space="preserve">за държавна помощ за водене на родословна книга и за определяне продуктивността и генетичните качества на животните, в периода април-май е извършена проверка и заверка на предоставени от развъдните организации списъци на регистрирани земеделски стопани в </w:t>
      </w:r>
      <w:r w:rsidR="00C85A20" w:rsidRPr="00C40F67">
        <w:rPr>
          <w:rFonts w:ascii="Times New Roman" w:hAnsi="Times New Roman"/>
          <w:color w:val="auto"/>
        </w:rPr>
        <w:t>С</w:t>
      </w:r>
      <w:r w:rsidR="00611843" w:rsidRPr="00C40F67">
        <w:rPr>
          <w:rFonts w:ascii="Times New Roman" w:hAnsi="Times New Roman"/>
          <w:color w:val="auto"/>
        </w:rPr>
        <w:t>офийска област.</w:t>
      </w:r>
    </w:p>
    <w:p w:rsidR="00611843" w:rsidRPr="00C40F67" w:rsidRDefault="00611843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>Съгласно разпоредбите на чл.8, ал.3 от Закона за пчеларството и чл.25,ал.2 от Наредба 47/11.11.203 г. за производство и предлагане на пазара на елитни и п</w:t>
      </w:r>
      <w:r w:rsidR="00574086" w:rsidRPr="00C40F67">
        <w:rPr>
          <w:rFonts w:ascii="Times New Roman" w:hAnsi="Times New Roman"/>
          <w:color w:val="auto"/>
        </w:rPr>
        <w:t xml:space="preserve">леменни пчелни майки и </w:t>
      </w:r>
      <w:proofErr w:type="spellStart"/>
      <w:r w:rsidR="00574086" w:rsidRPr="00C40F67">
        <w:rPr>
          <w:rFonts w:ascii="Times New Roman" w:hAnsi="Times New Roman"/>
          <w:color w:val="auto"/>
        </w:rPr>
        <w:t>отводки</w:t>
      </w:r>
      <w:proofErr w:type="spellEnd"/>
      <w:r w:rsidR="00574086" w:rsidRPr="00C40F67">
        <w:rPr>
          <w:rFonts w:ascii="Times New Roman" w:hAnsi="Times New Roman"/>
          <w:color w:val="auto"/>
        </w:rPr>
        <w:t xml:space="preserve"> </w:t>
      </w:r>
      <w:r w:rsidRPr="00C40F67">
        <w:rPr>
          <w:rFonts w:ascii="Times New Roman" w:hAnsi="Times New Roman"/>
          <w:color w:val="auto"/>
        </w:rPr>
        <w:t xml:space="preserve">/рояци/ и реда за водене на регистър, областната дирекция поддържа регистър на пчелините. През изминалата година </w:t>
      </w:r>
      <w:r w:rsidR="003757B8" w:rsidRPr="00C40F67">
        <w:rPr>
          <w:rFonts w:ascii="Times New Roman" w:hAnsi="Times New Roman"/>
          <w:color w:val="auto"/>
        </w:rPr>
        <w:t xml:space="preserve">е </w:t>
      </w:r>
      <w:r w:rsidRPr="00C40F67">
        <w:rPr>
          <w:rFonts w:ascii="Times New Roman" w:hAnsi="Times New Roman"/>
          <w:color w:val="auto"/>
        </w:rPr>
        <w:t>регистриран</w:t>
      </w:r>
      <w:r w:rsidR="003757B8" w:rsidRPr="00C40F67">
        <w:rPr>
          <w:rFonts w:ascii="Times New Roman" w:hAnsi="Times New Roman"/>
          <w:color w:val="auto"/>
        </w:rPr>
        <w:t xml:space="preserve"> един</w:t>
      </w:r>
      <w:r w:rsidRPr="00C40F67">
        <w:rPr>
          <w:rFonts w:ascii="Times New Roman" w:hAnsi="Times New Roman"/>
          <w:color w:val="auto"/>
        </w:rPr>
        <w:t xml:space="preserve"> пчелин</w:t>
      </w:r>
      <w:r w:rsidR="003757B8" w:rsidRPr="00C40F67">
        <w:rPr>
          <w:rFonts w:ascii="Times New Roman" w:hAnsi="Times New Roman"/>
          <w:color w:val="auto"/>
        </w:rPr>
        <w:t>.</w:t>
      </w:r>
      <w:r w:rsidRPr="00C40F67">
        <w:rPr>
          <w:rFonts w:ascii="Times New Roman" w:hAnsi="Times New Roman"/>
          <w:color w:val="auto"/>
        </w:rPr>
        <w:t xml:space="preserve"> Със заповед на директора на областната дирекция са определени постоянни комисии на територията на всички общини на областта, които да осъществяват профилактика на заболяванията и опазване на пчелните семейства от отравяне при провеждане на растителнозащитни, дезинфекционни и </w:t>
      </w:r>
      <w:proofErr w:type="spellStart"/>
      <w:r w:rsidRPr="00C40F67">
        <w:rPr>
          <w:rFonts w:ascii="Times New Roman" w:hAnsi="Times New Roman"/>
          <w:color w:val="auto"/>
        </w:rPr>
        <w:t>дезинсекционни</w:t>
      </w:r>
      <w:proofErr w:type="spellEnd"/>
      <w:r w:rsidRPr="00C40F67">
        <w:rPr>
          <w:rFonts w:ascii="Times New Roman" w:hAnsi="Times New Roman"/>
          <w:color w:val="auto"/>
        </w:rPr>
        <w:t xml:space="preserve"> дейности. В случаите на подаден сигнал за масов </w:t>
      </w:r>
      <w:proofErr w:type="spellStart"/>
      <w:r w:rsidRPr="00C40F67">
        <w:rPr>
          <w:rFonts w:ascii="Times New Roman" w:hAnsi="Times New Roman"/>
          <w:color w:val="auto"/>
        </w:rPr>
        <w:t>подмор</w:t>
      </w:r>
      <w:proofErr w:type="spellEnd"/>
      <w:r w:rsidRPr="00C40F67">
        <w:rPr>
          <w:rFonts w:ascii="Times New Roman" w:hAnsi="Times New Roman"/>
          <w:color w:val="auto"/>
        </w:rPr>
        <w:t xml:space="preserve"> на пчели, комисиите извършват проверки на място и издават констативни протоколи. За изминалата година няма подадени жалби в дирекцията за масов </w:t>
      </w:r>
      <w:proofErr w:type="spellStart"/>
      <w:r w:rsidRPr="00C40F67">
        <w:rPr>
          <w:rFonts w:ascii="Times New Roman" w:hAnsi="Times New Roman"/>
          <w:color w:val="auto"/>
        </w:rPr>
        <w:t>подмор</w:t>
      </w:r>
      <w:proofErr w:type="spellEnd"/>
      <w:r w:rsidRPr="00C40F67">
        <w:rPr>
          <w:rFonts w:ascii="Times New Roman" w:hAnsi="Times New Roman"/>
          <w:color w:val="auto"/>
        </w:rPr>
        <w:t xml:space="preserve"> на пчели.</w:t>
      </w:r>
    </w:p>
    <w:p w:rsidR="008F18E9" w:rsidRPr="00C40F67" w:rsidRDefault="008F18E9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</w:rPr>
        <w:t xml:space="preserve">Съгласно Наредба №22 от 14 май 2004 г. за правилата за производство и търговия с </w:t>
      </w:r>
      <w:proofErr w:type="spellStart"/>
      <w:r w:rsidRPr="00C40F67">
        <w:rPr>
          <w:rFonts w:ascii="Times New Roman" w:hAnsi="Times New Roman"/>
          <w:color w:val="auto"/>
        </w:rPr>
        <w:t>чистопороден</w:t>
      </w:r>
      <w:proofErr w:type="spellEnd"/>
      <w:r w:rsidRPr="00C40F67">
        <w:rPr>
          <w:rFonts w:ascii="Times New Roman" w:hAnsi="Times New Roman"/>
          <w:color w:val="auto"/>
        </w:rPr>
        <w:t xml:space="preserve"> и хибриден разплоден материал при птици и реда за водене на регистър са регистрирани три стопанства от птици</w:t>
      </w:r>
      <w:r w:rsidR="00FB1915" w:rsidRPr="00C40F67">
        <w:rPr>
          <w:rFonts w:ascii="Times New Roman" w:hAnsi="Times New Roman"/>
          <w:color w:val="auto"/>
        </w:rPr>
        <w:t>.</w:t>
      </w:r>
    </w:p>
    <w:p w:rsidR="001B7CC8" w:rsidRPr="00C40F67" w:rsidRDefault="001B7CC8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</w:p>
    <w:p w:rsidR="00790953" w:rsidRPr="00C40F67" w:rsidRDefault="003A2076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D42AEB">
        <w:rPr>
          <w:rFonts w:ascii="Times New Roman" w:hAnsi="Times New Roman"/>
          <w:b/>
          <w:color w:val="auto"/>
        </w:rPr>
        <w:t xml:space="preserve">7. </w:t>
      </w:r>
      <w:r w:rsidR="00790953" w:rsidRPr="00D42AEB">
        <w:rPr>
          <w:rFonts w:ascii="Times New Roman" w:hAnsi="Times New Roman"/>
          <w:b/>
          <w:color w:val="auto"/>
        </w:rPr>
        <w:t>ПЕРИОДИЧНИ ПОЛСКИ ОБСЛЕДВАНИЯ НА ПОСЕВИТЕ И НАСАЖДЕНИЯТА И УСТАНОВЯВАНЕ НА ЩЕТИ ВСЛЕДСТВИЕ НА ПРИРОДНИ БЕДСТВИЯ ИЛИ НЕБЛАГОПРИЯТНИ КЛИМАТИЧНИ УСЛОВИЯ</w:t>
      </w:r>
    </w:p>
    <w:p w:rsidR="008F18E9" w:rsidRDefault="008F18E9" w:rsidP="007D2F56">
      <w:pPr>
        <w:ind w:firstLine="709"/>
        <w:jc w:val="both"/>
        <w:rPr>
          <w:b/>
          <w:lang w:val="bg-BG"/>
        </w:rPr>
      </w:pPr>
      <w:r w:rsidRPr="00C40F67">
        <w:rPr>
          <w:b/>
          <w:lang w:val="bg-BG"/>
        </w:rPr>
        <w:t>Обследване състоянието на земеделските култури през 201</w:t>
      </w:r>
      <w:r w:rsidR="002E17B6">
        <w:rPr>
          <w:b/>
          <w:lang w:val="bg-BG"/>
        </w:rPr>
        <w:t>9</w:t>
      </w:r>
      <w:r w:rsidRPr="00C40F67">
        <w:rPr>
          <w:b/>
          <w:lang w:val="bg-BG"/>
        </w:rPr>
        <w:t xml:space="preserve"> г.</w:t>
      </w:r>
    </w:p>
    <w:p w:rsidR="00840F9C" w:rsidRPr="00C40F67" w:rsidRDefault="00840F9C" w:rsidP="007D2F56">
      <w:pPr>
        <w:ind w:firstLine="709"/>
        <w:jc w:val="both"/>
        <w:rPr>
          <w:b/>
          <w:lang w:val="bg-BG"/>
        </w:rPr>
      </w:pPr>
    </w:p>
    <w:p w:rsidR="008F18E9" w:rsidRPr="00C40F67" w:rsidRDefault="008F18E9" w:rsidP="00574086">
      <w:pPr>
        <w:ind w:firstLine="709"/>
        <w:jc w:val="both"/>
        <w:rPr>
          <w:lang w:val="bg-BG"/>
        </w:rPr>
      </w:pPr>
      <w:r w:rsidRPr="00C40F67">
        <w:rPr>
          <w:lang w:val="bg-BG"/>
        </w:rPr>
        <w:t xml:space="preserve">В изпълнение на </w:t>
      </w:r>
      <w:r w:rsidR="002734D8" w:rsidRPr="00C40F67">
        <w:rPr>
          <w:lang w:val="bg-BG"/>
        </w:rPr>
        <w:t>писмо</w:t>
      </w:r>
      <w:r w:rsidRPr="00C40F67">
        <w:rPr>
          <w:lang w:val="bg-BG"/>
        </w:rPr>
        <w:t xml:space="preserve"> № </w:t>
      </w:r>
      <w:r w:rsidR="002734D8" w:rsidRPr="00C40F67">
        <w:rPr>
          <w:lang w:val="bg-BG"/>
        </w:rPr>
        <w:t>9166-11</w:t>
      </w:r>
      <w:r w:rsidRPr="00C40F67">
        <w:rPr>
          <w:lang w:val="bg-BG"/>
        </w:rPr>
        <w:t>/0</w:t>
      </w:r>
      <w:r w:rsidR="002734D8" w:rsidRPr="00C40F67">
        <w:rPr>
          <w:lang w:val="bg-BG"/>
        </w:rPr>
        <w:t>5</w:t>
      </w:r>
      <w:r w:rsidRPr="00C40F67">
        <w:rPr>
          <w:lang w:val="bg-BG"/>
        </w:rPr>
        <w:t>.02.201</w:t>
      </w:r>
      <w:r w:rsidR="002734D8" w:rsidRPr="00C40F67">
        <w:rPr>
          <w:lang w:val="bg-BG"/>
        </w:rPr>
        <w:t>9</w:t>
      </w:r>
      <w:r w:rsidRPr="00C40F67">
        <w:rPr>
          <w:lang w:val="bg-BG"/>
        </w:rPr>
        <w:t xml:space="preserve"> година на министъра на земеделието храните и горите е съставена междуведомствена комисия, която да извърши периодични полски обследвания на посевите и насажденията със земеделски култури за установяване на моментното им състояние, съобразно </w:t>
      </w:r>
      <w:proofErr w:type="spellStart"/>
      <w:r w:rsidRPr="00C40F67">
        <w:rPr>
          <w:lang w:val="bg-BG"/>
        </w:rPr>
        <w:t>агроклиматичните</w:t>
      </w:r>
      <w:proofErr w:type="spellEnd"/>
      <w:r w:rsidRPr="00C40F67">
        <w:rPr>
          <w:lang w:val="bg-BG"/>
        </w:rPr>
        <w:t xml:space="preserve"> условия. Обследването на есенните култури се проведе </w:t>
      </w:r>
      <w:r w:rsidR="002734D8" w:rsidRPr="00C40F67">
        <w:rPr>
          <w:lang w:val="bg-BG"/>
        </w:rPr>
        <w:t xml:space="preserve">на четири етапа, </w:t>
      </w:r>
      <w:r w:rsidRPr="00C40F67">
        <w:rPr>
          <w:lang w:val="bg-BG"/>
        </w:rPr>
        <w:t>в следните срокове:</w:t>
      </w:r>
    </w:p>
    <w:p w:rsidR="008F18E9" w:rsidRPr="00C40F67" w:rsidRDefault="008F18E9" w:rsidP="007D2F56">
      <w:pPr>
        <w:jc w:val="both"/>
        <w:rPr>
          <w:lang w:val="bg-BG"/>
        </w:rPr>
      </w:pPr>
      <w:r w:rsidRPr="00C40F67">
        <w:rPr>
          <w:lang w:val="bg-BG"/>
        </w:rPr>
        <w:t>I етап - от 1</w:t>
      </w:r>
      <w:r w:rsidR="002734D8" w:rsidRPr="00C40F67">
        <w:rPr>
          <w:lang w:val="bg-BG"/>
        </w:rPr>
        <w:t>8</w:t>
      </w:r>
      <w:r w:rsidRPr="00C40F67">
        <w:rPr>
          <w:lang w:val="bg-BG"/>
        </w:rPr>
        <w:t xml:space="preserve"> до 22 март - </w:t>
      </w:r>
      <w:proofErr w:type="spellStart"/>
      <w:r w:rsidRPr="00C40F67">
        <w:rPr>
          <w:lang w:val="bg-BG"/>
        </w:rPr>
        <w:t>извадково</w:t>
      </w:r>
      <w:proofErr w:type="spellEnd"/>
      <w:r w:rsidRPr="00C40F67">
        <w:rPr>
          <w:lang w:val="bg-BG"/>
        </w:rPr>
        <w:t xml:space="preserve"> обследване на 10% от площите;</w:t>
      </w:r>
    </w:p>
    <w:p w:rsidR="008F18E9" w:rsidRPr="00C40F67" w:rsidRDefault="008F18E9" w:rsidP="007D2F56">
      <w:pPr>
        <w:jc w:val="both"/>
        <w:rPr>
          <w:lang w:val="bg-BG"/>
        </w:rPr>
      </w:pPr>
      <w:r w:rsidRPr="00C40F67">
        <w:rPr>
          <w:lang w:val="bg-BG"/>
        </w:rPr>
        <w:t xml:space="preserve">ІІ етап -  </w:t>
      </w:r>
      <w:r w:rsidR="002734D8" w:rsidRPr="00C40F67">
        <w:rPr>
          <w:lang w:val="bg-BG"/>
        </w:rPr>
        <w:t>от 18 до 19</w:t>
      </w:r>
      <w:r w:rsidRPr="00C40F67">
        <w:rPr>
          <w:lang w:val="bg-BG"/>
        </w:rPr>
        <w:t xml:space="preserve"> април - </w:t>
      </w:r>
      <w:proofErr w:type="spellStart"/>
      <w:r w:rsidRPr="00C40F67">
        <w:rPr>
          <w:lang w:val="bg-BG"/>
        </w:rPr>
        <w:t>извадково</w:t>
      </w:r>
      <w:proofErr w:type="spellEnd"/>
      <w:r w:rsidRPr="00C40F67">
        <w:rPr>
          <w:lang w:val="bg-BG"/>
        </w:rPr>
        <w:t xml:space="preserve"> обследване на 10% от площите;</w:t>
      </w:r>
    </w:p>
    <w:p w:rsidR="008F18E9" w:rsidRPr="00C40F67" w:rsidRDefault="008F18E9" w:rsidP="007D2F56">
      <w:pPr>
        <w:jc w:val="both"/>
        <w:rPr>
          <w:lang w:val="bg-BG"/>
        </w:rPr>
      </w:pPr>
      <w:r w:rsidRPr="00C40F67">
        <w:rPr>
          <w:lang w:val="bg-BG"/>
        </w:rPr>
        <w:t xml:space="preserve">III етап </w:t>
      </w:r>
      <w:r w:rsidR="002734D8" w:rsidRPr="00C40F67">
        <w:rPr>
          <w:lang w:val="bg-BG"/>
        </w:rPr>
        <w:t>–</w:t>
      </w:r>
      <w:r w:rsidRPr="00C40F67">
        <w:rPr>
          <w:lang w:val="bg-BG"/>
        </w:rPr>
        <w:t xml:space="preserve"> </w:t>
      </w:r>
      <w:r w:rsidR="002734D8" w:rsidRPr="00C40F67">
        <w:rPr>
          <w:lang w:val="bg-BG"/>
        </w:rPr>
        <w:t>от 13 до 17</w:t>
      </w:r>
      <w:r w:rsidRPr="00C40F67">
        <w:rPr>
          <w:lang w:val="bg-BG"/>
        </w:rPr>
        <w:t xml:space="preserve"> май - пълно обследване /100%/ </w:t>
      </w:r>
      <w:r w:rsidR="002734D8" w:rsidRPr="00C40F67">
        <w:rPr>
          <w:lang w:val="bg-BG"/>
        </w:rPr>
        <w:t>за състоянието на есенниците и определяне на</w:t>
      </w:r>
      <w:r w:rsidRPr="00C40F67">
        <w:rPr>
          <w:lang w:val="bg-BG"/>
        </w:rPr>
        <w:t xml:space="preserve"> прогнозни средни добиви;</w:t>
      </w:r>
    </w:p>
    <w:p w:rsidR="008F18E9" w:rsidRPr="00C40F67" w:rsidRDefault="008F18E9" w:rsidP="007D2F56">
      <w:pPr>
        <w:jc w:val="both"/>
        <w:rPr>
          <w:lang w:val="bg-BG"/>
        </w:rPr>
      </w:pPr>
      <w:r w:rsidRPr="00C40F67">
        <w:rPr>
          <w:lang w:val="bg-BG"/>
        </w:rPr>
        <w:lastRenderedPageBreak/>
        <w:t xml:space="preserve">IV етап - м. юни – 7-10 дни преди жътва се проведе </w:t>
      </w:r>
      <w:proofErr w:type="spellStart"/>
      <w:r w:rsidRPr="00C40F67">
        <w:rPr>
          <w:lang w:val="bg-BG"/>
        </w:rPr>
        <w:t>извадково</w:t>
      </w:r>
      <w:proofErr w:type="spellEnd"/>
      <w:r w:rsidRPr="00C40F67">
        <w:rPr>
          <w:lang w:val="bg-BG"/>
        </w:rPr>
        <w:t xml:space="preserve"> обследване за 10% от площите за установяване на средните добиви и очакваното производство.</w:t>
      </w:r>
    </w:p>
    <w:p w:rsidR="002734D8" w:rsidRDefault="002734D8" w:rsidP="007D2F56">
      <w:pPr>
        <w:ind w:firstLine="720"/>
        <w:jc w:val="both"/>
        <w:rPr>
          <w:lang w:val="bg-BG"/>
        </w:rPr>
      </w:pPr>
      <w:r w:rsidRPr="00C40F67">
        <w:rPr>
          <w:lang w:val="bg-BG"/>
        </w:rPr>
        <w:t xml:space="preserve">Резултатите от </w:t>
      </w:r>
      <w:r w:rsidR="008F18E9" w:rsidRPr="00C40F67">
        <w:rPr>
          <w:lang w:val="bg-BG"/>
        </w:rPr>
        <w:t xml:space="preserve">всяко обследване </w:t>
      </w:r>
      <w:r w:rsidRPr="00C40F67">
        <w:rPr>
          <w:lang w:val="bg-BG"/>
        </w:rPr>
        <w:t xml:space="preserve">се обобщават и се записват в наблюдателен лист, който се изпраща на дирекция „Растениевъдство и биологично производство”, придружен с кратък доклад. </w:t>
      </w:r>
    </w:p>
    <w:p w:rsidR="00840F9C" w:rsidRPr="00C40F67" w:rsidRDefault="00840F9C" w:rsidP="007D2F56">
      <w:pPr>
        <w:ind w:firstLine="720"/>
        <w:jc w:val="both"/>
        <w:rPr>
          <w:lang w:val="bg-BG"/>
        </w:rPr>
      </w:pPr>
    </w:p>
    <w:p w:rsidR="008F18E9" w:rsidRDefault="008F18E9" w:rsidP="007D2F56">
      <w:pPr>
        <w:ind w:firstLine="706"/>
        <w:jc w:val="both"/>
        <w:rPr>
          <w:b/>
          <w:lang w:val="bg-BG"/>
        </w:rPr>
      </w:pPr>
      <w:r w:rsidRPr="00C40F67">
        <w:rPr>
          <w:b/>
          <w:lang w:val="bg-BG"/>
        </w:rPr>
        <w:t>Обследване на щетите от наводнения, градушки и други природни бедствия</w:t>
      </w:r>
    </w:p>
    <w:p w:rsidR="00840F9C" w:rsidRPr="00C40F67" w:rsidRDefault="00840F9C" w:rsidP="007D2F56">
      <w:pPr>
        <w:ind w:firstLine="706"/>
        <w:jc w:val="both"/>
        <w:rPr>
          <w:b/>
          <w:lang w:val="bg-BG"/>
        </w:rPr>
      </w:pPr>
    </w:p>
    <w:p w:rsidR="008F18E9" w:rsidRPr="00C40F67" w:rsidRDefault="008F18E9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 w:rsidRPr="00C40F67">
        <w:rPr>
          <w:rFonts w:ascii="Times New Roman" w:hAnsi="Times New Roman"/>
          <w:color w:val="auto"/>
          <w:lang w:eastAsia="en-US"/>
        </w:rPr>
        <w:t xml:space="preserve">В </w:t>
      </w:r>
      <w:proofErr w:type="spellStart"/>
      <w:r w:rsidRPr="00C40F67">
        <w:rPr>
          <w:rFonts w:ascii="Times New Roman" w:hAnsi="Times New Roman"/>
          <w:color w:val="auto"/>
          <w:lang w:eastAsia="en-US"/>
        </w:rPr>
        <w:t>агроклиматично</w:t>
      </w:r>
      <w:proofErr w:type="spellEnd"/>
      <w:r w:rsidRPr="00C40F67">
        <w:rPr>
          <w:rFonts w:ascii="Times New Roman" w:hAnsi="Times New Roman"/>
          <w:color w:val="auto"/>
          <w:lang w:eastAsia="en-US"/>
        </w:rPr>
        <w:t xml:space="preserve"> отношение, изминалата 201</w:t>
      </w:r>
      <w:r w:rsidR="002734D8" w:rsidRPr="00C40F67">
        <w:rPr>
          <w:rFonts w:ascii="Times New Roman" w:hAnsi="Times New Roman"/>
          <w:color w:val="auto"/>
          <w:lang w:eastAsia="en-US"/>
        </w:rPr>
        <w:t>9</w:t>
      </w:r>
      <w:r w:rsidRPr="00C40F67">
        <w:rPr>
          <w:rFonts w:ascii="Times New Roman" w:hAnsi="Times New Roman"/>
          <w:color w:val="auto"/>
          <w:lang w:eastAsia="en-US"/>
        </w:rPr>
        <w:t xml:space="preserve"> г. не се характеризира с крайни климатични </w:t>
      </w:r>
      <w:proofErr w:type="spellStart"/>
      <w:r w:rsidRPr="00C40F67">
        <w:rPr>
          <w:rFonts w:ascii="Times New Roman" w:hAnsi="Times New Roman"/>
          <w:color w:val="auto"/>
          <w:lang w:eastAsia="en-US"/>
        </w:rPr>
        <w:t>екстремуми</w:t>
      </w:r>
      <w:proofErr w:type="spellEnd"/>
      <w:r w:rsidRPr="00C40F67">
        <w:rPr>
          <w:rFonts w:ascii="Times New Roman" w:hAnsi="Times New Roman"/>
          <w:color w:val="auto"/>
          <w:lang w:eastAsia="en-US"/>
        </w:rPr>
        <w:t xml:space="preserve"> и периоди</w:t>
      </w:r>
      <w:r w:rsidRPr="00C40F67">
        <w:rPr>
          <w:rFonts w:ascii="Times New Roman" w:hAnsi="Times New Roman"/>
          <w:color w:val="auto"/>
        </w:rPr>
        <w:t xml:space="preserve"> на рязко затопляне и застудяване през зимните месеци.                                                        Падналите интензивни валежи през пролетните месеци доведоха до наводняване и </w:t>
      </w:r>
      <w:proofErr w:type="spellStart"/>
      <w:r w:rsidRPr="00C40F67">
        <w:rPr>
          <w:rFonts w:ascii="Times New Roman" w:hAnsi="Times New Roman"/>
          <w:color w:val="auto"/>
        </w:rPr>
        <w:t>преовлажняване</w:t>
      </w:r>
      <w:proofErr w:type="spellEnd"/>
      <w:r w:rsidRPr="00C40F67">
        <w:rPr>
          <w:rFonts w:ascii="Times New Roman" w:hAnsi="Times New Roman"/>
          <w:color w:val="auto"/>
        </w:rPr>
        <w:t xml:space="preserve"> на част от площите, засети със земеделски култури.</w:t>
      </w:r>
    </w:p>
    <w:p w:rsidR="008F18E9" w:rsidRPr="00C40F67" w:rsidRDefault="008F18E9" w:rsidP="007D2F56">
      <w:pPr>
        <w:ind w:firstLine="706"/>
        <w:jc w:val="both"/>
        <w:rPr>
          <w:lang w:val="bg-BG"/>
        </w:rPr>
      </w:pPr>
      <w:r w:rsidRPr="00C40F67">
        <w:rPr>
          <w:lang w:val="bg-BG"/>
        </w:rPr>
        <w:t>Постъпили са заявления от земеделски стопани в област</w:t>
      </w:r>
      <w:r w:rsidR="00437D8E" w:rsidRPr="00C40F67">
        <w:rPr>
          <w:lang w:val="bg-BG"/>
        </w:rPr>
        <w:t>та</w:t>
      </w:r>
      <w:r w:rsidRPr="00C40F67">
        <w:rPr>
          <w:lang w:val="bg-BG"/>
        </w:rPr>
        <w:t xml:space="preserve"> за проверка на пропаднали площи, вследствие на природни бедствия и неблагоприятни климатични условия, които са проверени на място от постоянно действаща експертна комисия.</w:t>
      </w:r>
    </w:p>
    <w:p w:rsidR="001B7CC8" w:rsidRDefault="008F18E9" w:rsidP="00150B16">
      <w:pPr>
        <w:ind w:firstLine="706"/>
        <w:jc w:val="both"/>
      </w:pPr>
      <w:r w:rsidRPr="00C40F67">
        <w:rPr>
          <w:lang w:val="bg-BG"/>
        </w:rPr>
        <w:t xml:space="preserve">Пропадналите площи, в резултат на неблагоприятни климатични условия – пороен и непрекъснат дъжд са в размер на </w:t>
      </w:r>
      <w:r w:rsidR="00150B16" w:rsidRPr="00C40F67">
        <w:rPr>
          <w:lang w:val="bg-BG"/>
        </w:rPr>
        <w:t>19</w:t>
      </w:r>
      <w:r w:rsidRPr="00C40F67">
        <w:rPr>
          <w:lang w:val="bg-BG"/>
        </w:rPr>
        <w:t xml:space="preserve"> ха.</w:t>
      </w:r>
      <w:r w:rsidR="00AD5272" w:rsidRPr="00C40F67">
        <w:rPr>
          <w:lang w:val="bg-BG"/>
        </w:rPr>
        <w:t xml:space="preserve">, като е </w:t>
      </w:r>
      <w:r w:rsidR="00F10F9F" w:rsidRPr="00C40F67">
        <w:rPr>
          <w:lang w:val="bg-BG"/>
        </w:rPr>
        <w:t>изготвен един констативен протокол за 100% пропаднали площи.</w:t>
      </w:r>
      <w:r w:rsidRPr="00C40F67">
        <w:rPr>
          <w:lang w:val="bg-BG"/>
        </w:rPr>
        <w:t xml:space="preserve"> Издадени са </w:t>
      </w:r>
      <w:r w:rsidR="00150B16" w:rsidRPr="00C40F67">
        <w:rPr>
          <w:lang w:val="bg-BG"/>
        </w:rPr>
        <w:t>2</w:t>
      </w:r>
      <w:r w:rsidRPr="00C40F67">
        <w:rPr>
          <w:lang w:val="bg-BG"/>
        </w:rPr>
        <w:t xml:space="preserve"> констативни протокола за 100% унищожени площи</w:t>
      </w:r>
      <w:r w:rsidR="00150B16" w:rsidRPr="00C40F67">
        <w:rPr>
          <w:lang w:val="bg-BG"/>
        </w:rPr>
        <w:t xml:space="preserve"> от засушаване на площ от 377</w:t>
      </w:r>
      <w:r w:rsidRPr="00C40F67">
        <w:rPr>
          <w:lang w:val="bg-BG"/>
        </w:rPr>
        <w:t>,</w:t>
      </w:r>
      <w:r w:rsidR="00150B16" w:rsidRPr="00C40F67">
        <w:rPr>
          <w:lang w:val="bg-BG"/>
        </w:rPr>
        <w:t>06 ха</w:t>
      </w:r>
      <w:r w:rsidRPr="00C40F67">
        <w:rPr>
          <w:lang w:val="bg-BG"/>
        </w:rPr>
        <w:t>. Областна дирекция ”Земеделие”- София област е предоставила информация в МЗХГ, относно попълнените регистри на издадените констативни протоколи за настъпили неблагоприятни климатични условия през 201</w:t>
      </w:r>
      <w:r w:rsidR="00150B16" w:rsidRPr="00C40F67">
        <w:rPr>
          <w:lang w:val="bg-BG"/>
        </w:rPr>
        <w:t>9</w:t>
      </w:r>
      <w:r w:rsidRPr="00C40F67">
        <w:rPr>
          <w:lang w:val="bg-BG"/>
        </w:rPr>
        <w:t xml:space="preserve"> г. /щети на 100%/</w:t>
      </w:r>
    </w:p>
    <w:p w:rsidR="00495DF2" w:rsidRPr="00495DF2" w:rsidRDefault="00495DF2" w:rsidP="00150B16">
      <w:pPr>
        <w:ind w:firstLine="706"/>
        <w:jc w:val="both"/>
      </w:pPr>
    </w:p>
    <w:p w:rsidR="008F18E9" w:rsidRPr="00C40F67" w:rsidRDefault="00A03D34" w:rsidP="007D2F56">
      <w:pPr>
        <w:ind w:firstLine="706"/>
        <w:jc w:val="both"/>
        <w:rPr>
          <w:lang w:val="bg-BG"/>
        </w:rPr>
      </w:pPr>
      <w:r w:rsidRPr="00C40F67">
        <w:rPr>
          <w:b/>
          <w:lang w:val="bg-BG"/>
        </w:rPr>
        <w:t>Приложение 2</w:t>
      </w:r>
      <w:r w:rsidR="00AD5272" w:rsidRPr="00C40F67">
        <w:rPr>
          <w:b/>
          <w:lang w:val="bg-BG"/>
        </w:rPr>
        <w:t>1</w:t>
      </w:r>
      <w:r w:rsidRPr="00C40F67">
        <w:rPr>
          <w:lang w:val="bg-BG"/>
        </w:rPr>
        <w:t xml:space="preserve"> </w:t>
      </w:r>
      <w:r w:rsidR="008F18E9" w:rsidRPr="00C40F67">
        <w:rPr>
          <w:lang w:val="bg-BG"/>
        </w:rPr>
        <w:t xml:space="preserve">Брой съставени констативни протоколи и унищожени площи от неблагоприятно климатично събитие </w:t>
      </w:r>
      <w:r w:rsidR="00325004" w:rsidRPr="00C40F67">
        <w:rPr>
          <w:lang w:val="bg-BG"/>
        </w:rPr>
        <w:t xml:space="preserve">засушаване </w:t>
      </w:r>
      <w:r w:rsidR="008F18E9" w:rsidRPr="00C40F67">
        <w:rPr>
          <w:lang w:val="bg-BG"/>
        </w:rPr>
        <w:t>през 201</w:t>
      </w:r>
      <w:r w:rsidR="00325004" w:rsidRPr="00C40F67">
        <w:rPr>
          <w:lang w:val="bg-BG"/>
        </w:rPr>
        <w:t>9</w:t>
      </w:r>
      <w:r w:rsidR="008F18E9" w:rsidRPr="00C40F67">
        <w:rPr>
          <w:lang w:val="bg-BG"/>
        </w:rPr>
        <w:t>г.</w:t>
      </w:r>
      <w:r w:rsidRPr="00C40F67">
        <w:rPr>
          <w:lang w:val="bg-BG"/>
        </w:rPr>
        <w:t xml:space="preserve"> </w:t>
      </w:r>
      <w:r w:rsidR="00325004" w:rsidRPr="00C40F67">
        <w:rPr>
          <w:lang w:val="bg-BG"/>
        </w:rPr>
        <w:t>– 100%</w:t>
      </w:r>
      <w:r w:rsidR="00FF0C4A" w:rsidRPr="00C40F67">
        <w:rPr>
          <w:lang w:val="bg-BG"/>
        </w:rPr>
        <w:t xml:space="preserve"> </w:t>
      </w:r>
      <w:r w:rsidR="00325004" w:rsidRPr="00C40F67">
        <w:rPr>
          <w:lang w:val="bg-BG"/>
        </w:rPr>
        <w:t xml:space="preserve"> пропаднали площ</w:t>
      </w:r>
      <w:r w:rsidR="00150B16" w:rsidRPr="00C40F67">
        <w:rPr>
          <w:lang w:val="bg-BG"/>
        </w:rPr>
        <w:t>и.</w:t>
      </w:r>
    </w:p>
    <w:p w:rsidR="008F18E9" w:rsidRPr="00C40F67" w:rsidRDefault="008F18E9" w:rsidP="007D2F56">
      <w:pPr>
        <w:ind w:firstLine="706"/>
        <w:jc w:val="both"/>
        <w:rPr>
          <w:lang w:val="bg-BG"/>
        </w:rPr>
      </w:pPr>
    </w:p>
    <w:tbl>
      <w:tblPr>
        <w:tblW w:w="10449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1"/>
        <w:gridCol w:w="1137"/>
        <w:gridCol w:w="1876"/>
        <w:gridCol w:w="2567"/>
        <w:gridCol w:w="1287"/>
        <w:gridCol w:w="1287"/>
        <w:gridCol w:w="1574"/>
      </w:tblGrid>
      <w:tr w:rsidR="008F18E9" w:rsidRPr="00C40F67" w:rsidTr="00E13A82">
        <w:trPr>
          <w:trHeight w:val="477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№ по ред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ЕКАТТЕ</w:t>
            </w:r>
          </w:p>
        </w:tc>
        <w:tc>
          <w:tcPr>
            <w:tcW w:w="1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Вид на културата /изброяват се/</w:t>
            </w: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№ на констативен протокол /дата</w:t>
            </w:r>
          </w:p>
        </w:tc>
        <w:tc>
          <w:tcPr>
            <w:tcW w:w="4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Констативен протокол наводнения - 100% унищожени площи</w:t>
            </w:r>
          </w:p>
        </w:tc>
      </w:tr>
      <w:tr w:rsidR="008F18E9" w:rsidRPr="00C40F67" w:rsidTr="00E13A82">
        <w:trPr>
          <w:trHeight w:val="276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2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Протоколи (бр.)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Засети площи от парцелите (ха)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Унищожени площи (ха)</w:t>
            </w:r>
          </w:p>
        </w:tc>
      </w:tr>
      <w:tr w:rsidR="008F18E9" w:rsidRPr="00C40F67" w:rsidTr="00E13A82">
        <w:trPr>
          <w:trHeight w:val="615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2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F18E9" w:rsidRPr="00C40F67" w:rsidRDefault="008F18E9" w:rsidP="007D2F56">
            <w:pPr>
              <w:jc w:val="both"/>
              <w:rPr>
                <w:bCs/>
                <w:lang w:val="bg-BG"/>
              </w:rPr>
            </w:pPr>
          </w:p>
        </w:tc>
      </w:tr>
      <w:tr w:rsidR="008D4AEA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325004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10690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  <w:r w:rsidRPr="00C40F67">
              <w:rPr>
                <w:bCs/>
                <w:color w:val="000000"/>
                <w:lang w:val="bg-BG" w:eastAsia="bg-BG"/>
              </w:rPr>
              <w:t>рапица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325004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РД-20-</w:t>
            </w:r>
            <w:r w:rsidR="00325004" w:rsidRPr="00C40F67">
              <w:rPr>
                <w:bCs/>
                <w:lang w:val="bg-BG"/>
              </w:rPr>
              <w:t>345</w:t>
            </w:r>
            <w:r w:rsidRPr="00C40F67">
              <w:rPr>
                <w:bCs/>
                <w:lang w:val="bg-BG"/>
              </w:rPr>
              <w:t>/1</w:t>
            </w:r>
            <w:r w:rsidR="00325004" w:rsidRPr="00C40F67">
              <w:rPr>
                <w:bCs/>
                <w:lang w:val="bg-BG"/>
              </w:rPr>
              <w:t>2</w:t>
            </w:r>
            <w:r w:rsidRPr="00C40F67">
              <w:rPr>
                <w:bCs/>
                <w:lang w:val="bg-BG"/>
              </w:rPr>
              <w:t>.0</w:t>
            </w:r>
            <w:r w:rsidR="00325004" w:rsidRPr="00C40F67">
              <w:rPr>
                <w:bCs/>
                <w:lang w:val="bg-BG"/>
              </w:rPr>
              <w:t>2</w:t>
            </w:r>
            <w:r w:rsidRPr="00C40F67">
              <w:rPr>
                <w:bCs/>
                <w:lang w:val="bg-BG"/>
              </w:rPr>
              <w:t>.201</w:t>
            </w:r>
            <w:r w:rsidR="00325004" w:rsidRPr="00C40F67">
              <w:rPr>
                <w:bCs/>
                <w:lang w:val="bg-BG"/>
              </w:rPr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  <w:r w:rsidRPr="00C40F67">
              <w:rPr>
                <w:bCs/>
                <w:color w:val="000000"/>
                <w:lang w:val="bg-BG" w:eastAsia="bg-BG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1.06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1.06</w:t>
            </w:r>
          </w:p>
        </w:tc>
      </w:tr>
      <w:tr w:rsidR="008D4AEA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1.62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1.62</w:t>
            </w:r>
          </w:p>
        </w:tc>
      </w:tr>
      <w:tr w:rsidR="008D4AEA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1.45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1.45</w:t>
            </w:r>
          </w:p>
        </w:tc>
      </w:tr>
      <w:tr w:rsidR="008D4AEA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325004" w:rsidP="007D2F56">
            <w:pPr>
              <w:jc w:val="both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27303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  <w:r w:rsidRPr="00C40F67">
              <w:rPr>
                <w:bCs/>
                <w:color w:val="000000"/>
                <w:lang w:val="bg-BG" w:eastAsia="bg-BG"/>
              </w:rPr>
              <w:t>рапица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32500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  <w:r w:rsidRPr="00C40F67">
              <w:rPr>
                <w:bCs/>
                <w:color w:val="000000"/>
                <w:lang w:val="bg-BG" w:eastAsia="bg-BG"/>
              </w:rPr>
              <w:t>РД-20-</w:t>
            </w:r>
            <w:r w:rsidR="00325004" w:rsidRPr="00C40F67">
              <w:rPr>
                <w:bCs/>
                <w:color w:val="000000"/>
                <w:lang w:val="bg-BG" w:eastAsia="bg-BG"/>
              </w:rPr>
              <w:t>358</w:t>
            </w:r>
            <w:r w:rsidRPr="00C40F67">
              <w:rPr>
                <w:bCs/>
                <w:color w:val="000000"/>
                <w:lang w:val="bg-BG" w:eastAsia="bg-BG"/>
              </w:rPr>
              <w:t>/</w:t>
            </w:r>
            <w:r w:rsidR="00325004" w:rsidRPr="00C40F67">
              <w:rPr>
                <w:bCs/>
                <w:color w:val="000000"/>
                <w:lang w:val="bg-BG" w:eastAsia="bg-BG"/>
              </w:rPr>
              <w:t>28</w:t>
            </w:r>
            <w:r w:rsidRPr="00C40F67">
              <w:rPr>
                <w:bCs/>
                <w:color w:val="000000"/>
                <w:lang w:val="bg-BG" w:eastAsia="bg-BG"/>
              </w:rPr>
              <w:t>.0</w:t>
            </w:r>
            <w:r w:rsidR="00325004" w:rsidRPr="00C40F67">
              <w:rPr>
                <w:bCs/>
                <w:color w:val="000000"/>
                <w:lang w:val="bg-BG" w:eastAsia="bg-BG"/>
              </w:rPr>
              <w:t>3</w:t>
            </w:r>
            <w:r w:rsidRPr="00C40F67">
              <w:rPr>
                <w:bCs/>
                <w:color w:val="000000"/>
                <w:lang w:val="bg-BG" w:eastAsia="bg-BG"/>
              </w:rPr>
              <w:t>.201</w:t>
            </w:r>
            <w:r w:rsidR="00325004" w:rsidRPr="00C40F67">
              <w:rPr>
                <w:bCs/>
                <w:color w:val="000000"/>
                <w:lang w:val="bg-BG" w:eastAsia="bg-BG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  <w:r w:rsidRPr="00C40F67">
              <w:rPr>
                <w:bCs/>
                <w:color w:val="000000"/>
                <w:lang w:val="bg-BG" w:eastAsia="bg-BG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37.10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37.10</w:t>
            </w:r>
          </w:p>
        </w:tc>
      </w:tr>
      <w:tr w:rsidR="008D4AEA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18.99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18.99</w:t>
            </w:r>
          </w:p>
        </w:tc>
      </w:tr>
      <w:tr w:rsidR="008D4AEA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14.05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14.05</w:t>
            </w:r>
          </w:p>
        </w:tc>
      </w:tr>
      <w:tr w:rsidR="008D4AEA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22.12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22.12</w:t>
            </w:r>
          </w:p>
        </w:tc>
      </w:tr>
      <w:tr w:rsidR="008D4AEA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13.57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13.57</w:t>
            </w:r>
          </w:p>
        </w:tc>
      </w:tr>
      <w:tr w:rsidR="008D4AEA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3.38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3.38</w:t>
            </w:r>
          </w:p>
        </w:tc>
      </w:tr>
      <w:tr w:rsidR="008D4AEA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EA" w:rsidRPr="00C40F67" w:rsidRDefault="008D4AEA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128.84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EA" w:rsidRPr="00C40F67" w:rsidRDefault="008D4AEA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128.84</w:t>
            </w:r>
          </w:p>
        </w:tc>
      </w:tr>
      <w:tr w:rsidR="00325004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34.35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34.35</w:t>
            </w:r>
          </w:p>
        </w:tc>
      </w:tr>
      <w:tr w:rsidR="00325004" w:rsidRPr="00C40F67" w:rsidTr="00E13A82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27.22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27.22</w:t>
            </w:r>
          </w:p>
        </w:tc>
      </w:tr>
      <w:tr w:rsidR="00325004" w:rsidRPr="00C40F67" w:rsidTr="00840F9C">
        <w:trPr>
          <w:trHeight w:val="21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21.67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21.67</w:t>
            </w:r>
          </w:p>
        </w:tc>
      </w:tr>
      <w:tr w:rsidR="00325004" w:rsidRPr="00C40F67" w:rsidTr="00840F9C">
        <w:trPr>
          <w:trHeight w:val="2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8.65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8.65</w:t>
            </w:r>
          </w:p>
        </w:tc>
      </w:tr>
      <w:tr w:rsidR="00325004" w:rsidRPr="00C40F67" w:rsidTr="00E13A82">
        <w:trPr>
          <w:trHeight w:val="21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30.09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30.09</w:t>
            </w:r>
          </w:p>
        </w:tc>
      </w:tr>
      <w:tr w:rsidR="00325004" w:rsidRPr="00C40F67" w:rsidTr="00E13A82">
        <w:trPr>
          <w:trHeight w:val="21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7D2F56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7D2F5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12.90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12.90</w:t>
            </w:r>
          </w:p>
        </w:tc>
      </w:tr>
      <w:tr w:rsidR="00325004" w:rsidRPr="00C40F67" w:rsidTr="00E13A82">
        <w:trPr>
          <w:trHeight w:val="21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602BA5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602BA5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602BA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g-BG" w:eastAsia="bg-BG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602BA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C40F67">
              <w:rPr>
                <w:b/>
                <w:bCs/>
                <w:color w:val="000000"/>
                <w:lang w:val="bg-BG" w:eastAsia="bg-BG"/>
              </w:rPr>
              <w:t>Всичко рапица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04" w:rsidRPr="00C40F67" w:rsidRDefault="00325004" w:rsidP="00602BA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325004">
            <w:pPr>
              <w:jc w:val="center"/>
              <w:rPr>
                <w:b/>
                <w:bCs/>
                <w:lang w:val="bg-BG"/>
              </w:rPr>
            </w:pPr>
            <w:r w:rsidRPr="00C40F67">
              <w:rPr>
                <w:b/>
                <w:bCs/>
                <w:lang w:val="bg-BG"/>
              </w:rPr>
              <w:t>377.06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04" w:rsidRPr="00C40F67" w:rsidRDefault="00325004" w:rsidP="00602BA5">
            <w:pPr>
              <w:jc w:val="center"/>
              <w:rPr>
                <w:b/>
                <w:bCs/>
                <w:lang w:val="bg-BG"/>
              </w:rPr>
            </w:pPr>
            <w:r w:rsidRPr="00C40F67">
              <w:rPr>
                <w:b/>
                <w:bCs/>
                <w:lang w:val="bg-BG"/>
              </w:rPr>
              <w:t>377.06</w:t>
            </w:r>
          </w:p>
        </w:tc>
      </w:tr>
    </w:tbl>
    <w:p w:rsidR="004D0BBC" w:rsidRDefault="004D0BBC" w:rsidP="007D2F56">
      <w:pPr>
        <w:jc w:val="both"/>
      </w:pPr>
    </w:p>
    <w:p w:rsidR="00495DF2" w:rsidRDefault="00495DF2" w:rsidP="007D2F56">
      <w:pPr>
        <w:jc w:val="both"/>
      </w:pPr>
    </w:p>
    <w:p w:rsidR="00495DF2" w:rsidRDefault="00495DF2" w:rsidP="007D2F56">
      <w:pPr>
        <w:jc w:val="both"/>
      </w:pPr>
    </w:p>
    <w:p w:rsidR="00495DF2" w:rsidRDefault="00495DF2" w:rsidP="007D2F56">
      <w:pPr>
        <w:jc w:val="both"/>
      </w:pPr>
    </w:p>
    <w:p w:rsidR="00495DF2" w:rsidRDefault="00495DF2" w:rsidP="007D2F56">
      <w:pPr>
        <w:jc w:val="both"/>
      </w:pPr>
    </w:p>
    <w:p w:rsidR="00495DF2" w:rsidRDefault="00495DF2" w:rsidP="007D2F56">
      <w:pPr>
        <w:jc w:val="both"/>
      </w:pPr>
    </w:p>
    <w:p w:rsidR="00495DF2" w:rsidRDefault="00495DF2" w:rsidP="007D2F56">
      <w:pPr>
        <w:jc w:val="both"/>
      </w:pPr>
    </w:p>
    <w:p w:rsidR="00495DF2" w:rsidRDefault="00495DF2" w:rsidP="007D2F56">
      <w:pPr>
        <w:jc w:val="both"/>
      </w:pPr>
    </w:p>
    <w:p w:rsidR="00495DF2" w:rsidRDefault="00495DF2" w:rsidP="007D2F56">
      <w:pPr>
        <w:jc w:val="both"/>
      </w:pPr>
    </w:p>
    <w:p w:rsidR="00495DF2" w:rsidRPr="00495DF2" w:rsidRDefault="00495DF2" w:rsidP="007D2F56">
      <w:pPr>
        <w:jc w:val="both"/>
      </w:pPr>
    </w:p>
    <w:p w:rsidR="008F18E9" w:rsidRPr="00C40F67" w:rsidRDefault="00392142" w:rsidP="00D20771">
      <w:pPr>
        <w:ind w:firstLine="709"/>
        <w:jc w:val="both"/>
        <w:rPr>
          <w:b/>
          <w:lang w:val="bg-BG"/>
        </w:rPr>
      </w:pPr>
      <w:r w:rsidRPr="00C40F67">
        <w:rPr>
          <w:b/>
          <w:lang w:val="bg-BG"/>
        </w:rPr>
        <w:t>Приложение 2</w:t>
      </w:r>
      <w:r w:rsidR="00F10F9F" w:rsidRPr="00C40F67">
        <w:rPr>
          <w:b/>
          <w:lang w:val="bg-BG"/>
        </w:rPr>
        <w:t>2</w:t>
      </w:r>
      <w:r w:rsidRPr="00C40F67">
        <w:rPr>
          <w:b/>
          <w:lang w:val="bg-BG"/>
        </w:rPr>
        <w:t>:</w:t>
      </w:r>
      <w:r w:rsidR="008F18E9" w:rsidRPr="00C40F67">
        <w:rPr>
          <w:b/>
          <w:lang w:val="bg-BG"/>
        </w:rPr>
        <w:t xml:space="preserve"> </w:t>
      </w:r>
      <w:r w:rsidR="008F18E9" w:rsidRPr="00C40F67">
        <w:rPr>
          <w:lang w:val="bg-BG"/>
        </w:rPr>
        <w:t>Брой съставени констативни протоколи и унищожени площи от неблагоприят</w:t>
      </w:r>
      <w:r w:rsidR="000E45CC" w:rsidRPr="00C40F67">
        <w:rPr>
          <w:lang w:val="bg-BG"/>
        </w:rPr>
        <w:t>но климатично условие-</w:t>
      </w:r>
      <w:r w:rsidR="004711AF" w:rsidRPr="00C40F67">
        <w:rPr>
          <w:lang w:val="bg-BG"/>
        </w:rPr>
        <w:t>проливни дъждове</w:t>
      </w:r>
      <w:r w:rsidR="000E45CC" w:rsidRPr="00C40F67">
        <w:rPr>
          <w:lang w:val="bg-BG"/>
        </w:rPr>
        <w:t xml:space="preserve"> </w:t>
      </w:r>
      <w:r w:rsidR="008F18E9" w:rsidRPr="00C40F67">
        <w:rPr>
          <w:lang w:val="bg-BG"/>
        </w:rPr>
        <w:t>през 201</w:t>
      </w:r>
      <w:r w:rsidR="004711AF" w:rsidRPr="00C40F67">
        <w:rPr>
          <w:lang w:val="bg-BG"/>
        </w:rPr>
        <w:t>9</w:t>
      </w:r>
      <w:r w:rsidR="008F18E9" w:rsidRPr="00C40F67">
        <w:rPr>
          <w:lang w:val="bg-BG"/>
        </w:rPr>
        <w:t xml:space="preserve"> година.</w:t>
      </w:r>
    </w:p>
    <w:p w:rsidR="00A86CBC" w:rsidRPr="00C40F67" w:rsidRDefault="00A86CBC" w:rsidP="007D2F56">
      <w:pPr>
        <w:ind w:firstLine="851"/>
        <w:jc w:val="both"/>
        <w:rPr>
          <w:lang w:val="bg-BG"/>
        </w:rPr>
      </w:pP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1493"/>
        <w:gridCol w:w="1417"/>
        <w:gridCol w:w="2410"/>
        <w:gridCol w:w="1136"/>
        <w:gridCol w:w="1350"/>
        <w:gridCol w:w="1549"/>
      </w:tblGrid>
      <w:tr w:rsidR="008F18E9" w:rsidRPr="00C40F67" w:rsidTr="00D20771">
        <w:trPr>
          <w:trHeight w:val="707"/>
        </w:trPr>
        <w:tc>
          <w:tcPr>
            <w:tcW w:w="742" w:type="dxa"/>
            <w:vMerge w:val="restart"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№ по ред</w:t>
            </w:r>
          </w:p>
        </w:tc>
        <w:tc>
          <w:tcPr>
            <w:tcW w:w="1493" w:type="dxa"/>
            <w:vMerge w:val="restart"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ЕКАТТЕ</w:t>
            </w:r>
          </w:p>
        </w:tc>
        <w:tc>
          <w:tcPr>
            <w:tcW w:w="1417" w:type="dxa"/>
            <w:vMerge w:val="restart"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Вид на културата /изброяват се/</w:t>
            </w:r>
          </w:p>
        </w:tc>
        <w:tc>
          <w:tcPr>
            <w:tcW w:w="2410" w:type="dxa"/>
            <w:vMerge w:val="restart"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№ на констативен протокол /дата</w:t>
            </w:r>
          </w:p>
        </w:tc>
        <w:tc>
          <w:tcPr>
            <w:tcW w:w="4035" w:type="dxa"/>
            <w:gridSpan w:val="3"/>
            <w:vAlign w:val="center"/>
          </w:tcPr>
          <w:p w:rsidR="008F18E9" w:rsidRPr="00C40F67" w:rsidRDefault="004D0BBC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 xml:space="preserve">Констативен </w:t>
            </w:r>
            <w:r w:rsidR="008F18E9" w:rsidRPr="00C40F67">
              <w:rPr>
                <w:bCs/>
                <w:lang w:val="bg-BG"/>
              </w:rPr>
              <w:t>протокол наводнения - 100% унищожени площи</w:t>
            </w:r>
          </w:p>
        </w:tc>
      </w:tr>
      <w:tr w:rsidR="008F18E9" w:rsidRPr="00C40F67" w:rsidTr="00D20771">
        <w:trPr>
          <w:trHeight w:val="276"/>
        </w:trPr>
        <w:tc>
          <w:tcPr>
            <w:tcW w:w="742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1417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2410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Протоколи (бр.)</w:t>
            </w:r>
          </w:p>
        </w:tc>
        <w:tc>
          <w:tcPr>
            <w:tcW w:w="1350" w:type="dxa"/>
            <w:vMerge w:val="restart"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Засети площи от парцелите (ха)</w:t>
            </w:r>
          </w:p>
        </w:tc>
        <w:tc>
          <w:tcPr>
            <w:tcW w:w="1549" w:type="dxa"/>
            <w:vMerge w:val="restart"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Унищожени площи (ха)</w:t>
            </w:r>
          </w:p>
        </w:tc>
      </w:tr>
      <w:tr w:rsidR="008F18E9" w:rsidRPr="00C40F67" w:rsidTr="00D20771">
        <w:trPr>
          <w:trHeight w:val="735"/>
        </w:trPr>
        <w:tc>
          <w:tcPr>
            <w:tcW w:w="742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1417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2410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1350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1549" w:type="dxa"/>
            <w:vMerge/>
            <w:vAlign w:val="center"/>
          </w:tcPr>
          <w:p w:rsidR="008F18E9" w:rsidRPr="00C40F67" w:rsidRDefault="008F18E9" w:rsidP="00D20771">
            <w:pPr>
              <w:jc w:val="center"/>
              <w:rPr>
                <w:bCs/>
                <w:lang w:val="bg-BG"/>
              </w:rPr>
            </w:pPr>
          </w:p>
        </w:tc>
      </w:tr>
      <w:tr w:rsidR="00150B16" w:rsidRPr="00C40F67" w:rsidTr="00D20771">
        <w:trPr>
          <w:trHeight w:val="255"/>
        </w:trPr>
        <w:tc>
          <w:tcPr>
            <w:tcW w:w="742" w:type="dxa"/>
            <w:vAlign w:val="center"/>
          </w:tcPr>
          <w:p w:rsidR="00150B16" w:rsidRPr="00C40F67" w:rsidRDefault="00150B16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</w:t>
            </w:r>
          </w:p>
        </w:tc>
        <w:tc>
          <w:tcPr>
            <w:tcW w:w="1493" w:type="dxa"/>
            <w:vAlign w:val="center"/>
          </w:tcPr>
          <w:p w:rsidR="00150B16" w:rsidRPr="00C40F67" w:rsidRDefault="00150B16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43757</w:t>
            </w:r>
          </w:p>
        </w:tc>
        <w:tc>
          <w:tcPr>
            <w:tcW w:w="1417" w:type="dxa"/>
            <w:vAlign w:val="center"/>
          </w:tcPr>
          <w:p w:rsidR="00150B16" w:rsidRPr="00C40F67" w:rsidRDefault="00150B16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пшеница</w:t>
            </w:r>
          </w:p>
        </w:tc>
        <w:tc>
          <w:tcPr>
            <w:tcW w:w="2410" w:type="dxa"/>
            <w:vAlign w:val="center"/>
          </w:tcPr>
          <w:p w:rsidR="00150B16" w:rsidRPr="00C40F67" w:rsidRDefault="00150B16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АР-07-12/04.07.2019</w:t>
            </w:r>
          </w:p>
        </w:tc>
        <w:tc>
          <w:tcPr>
            <w:tcW w:w="1136" w:type="dxa"/>
            <w:vAlign w:val="center"/>
          </w:tcPr>
          <w:p w:rsidR="00150B16" w:rsidRPr="00C40F67" w:rsidRDefault="00150B16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</w:t>
            </w:r>
          </w:p>
        </w:tc>
        <w:tc>
          <w:tcPr>
            <w:tcW w:w="1350" w:type="dxa"/>
            <w:vAlign w:val="center"/>
          </w:tcPr>
          <w:p w:rsidR="00150B16" w:rsidRPr="00C40F67" w:rsidRDefault="00150B16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19.00</w:t>
            </w:r>
          </w:p>
        </w:tc>
        <w:tc>
          <w:tcPr>
            <w:tcW w:w="1549" w:type="dxa"/>
            <w:vAlign w:val="center"/>
          </w:tcPr>
          <w:p w:rsidR="00150B16" w:rsidRPr="00C40F67" w:rsidRDefault="00150B16" w:rsidP="00D20771">
            <w:pPr>
              <w:jc w:val="center"/>
              <w:rPr>
                <w:bCs/>
                <w:lang w:val="bg-BG"/>
              </w:rPr>
            </w:pPr>
            <w:r w:rsidRPr="00C40F67">
              <w:rPr>
                <w:bCs/>
                <w:lang w:val="bg-BG"/>
              </w:rPr>
              <w:t>19.00</w:t>
            </w:r>
          </w:p>
        </w:tc>
      </w:tr>
    </w:tbl>
    <w:p w:rsidR="004F63C2" w:rsidRPr="00C40F67" w:rsidRDefault="004F63C2" w:rsidP="007D2F56">
      <w:pPr>
        <w:ind w:firstLine="360"/>
        <w:jc w:val="both"/>
        <w:rPr>
          <w:lang w:val="bg-BG"/>
        </w:rPr>
      </w:pPr>
    </w:p>
    <w:p w:rsidR="00C34998" w:rsidRPr="00C40F67" w:rsidRDefault="00C34998" w:rsidP="007D2F56">
      <w:pPr>
        <w:ind w:firstLine="360"/>
        <w:jc w:val="both"/>
        <w:rPr>
          <w:lang w:val="bg-BG"/>
        </w:rPr>
      </w:pPr>
    </w:p>
    <w:p w:rsidR="00C34998" w:rsidRPr="00C40F67" w:rsidRDefault="00C34998" w:rsidP="007D2F56">
      <w:pPr>
        <w:ind w:firstLine="360"/>
        <w:jc w:val="both"/>
        <w:rPr>
          <w:lang w:val="bg-BG"/>
        </w:rPr>
      </w:pPr>
    </w:p>
    <w:p w:rsidR="00BD0078" w:rsidRPr="00702522" w:rsidRDefault="00BD0078" w:rsidP="00BD0078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  <w:szCs w:val="24"/>
        </w:rPr>
      </w:pPr>
      <w:r w:rsidRPr="00702522">
        <w:rPr>
          <w:rFonts w:ascii="Times New Roman" w:hAnsi="Times New Roman"/>
          <w:b/>
          <w:color w:val="auto"/>
          <w:szCs w:val="24"/>
        </w:rPr>
        <w:t>8.</w:t>
      </w:r>
      <w:r w:rsidR="00233CE9">
        <w:rPr>
          <w:rFonts w:ascii="Times New Roman" w:hAnsi="Times New Roman"/>
          <w:b/>
          <w:color w:val="auto"/>
          <w:szCs w:val="24"/>
        </w:rPr>
        <w:t xml:space="preserve"> </w:t>
      </w:r>
      <w:r w:rsidRPr="00702522">
        <w:rPr>
          <w:rFonts w:ascii="Times New Roman" w:hAnsi="Times New Roman"/>
          <w:b/>
          <w:color w:val="auto"/>
          <w:szCs w:val="24"/>
        </w:rPr>
        <w:t>ХИДРОМЕЛИОРАЦИИ</w:t>
      </w:r>
    </w:p>
    <w:p w:rsidR="00D20771" w:rsidRPr="00C40F67" w:rsidRDefault="00BD0078" w:rsidP="00D20771">
      <w:pPr>
        <w:ind w:firstLine="706"/>
        <w:jc w:val="both"/>
        <w:rPr>
          <w:lang w:val="bg-BG"/>
        </w:rPr>
      </w:pPr>
      <w:r w:rsidRPr="00C40F67">
        <w:rPr>
          <w:lang w:val="bg-BG"/>
        </w:rPr>
        <w:t>Във връзка с възложените отговорности за дейностите по хидромелиорации се извършва инвеститорски контрол от експерт в ОД “Земеделие” – София област на ремонтно-възстановителните дейности по ОПВВВ.</w:t>
      </w:r>
    </w:p>
    <w:p w:rsidR="00D20771" w:rsidRPr="00C40F67" w:rsidRDefault="00BD0078" w:rsidP="00D20771">
      <w:pPr>
        <w:ind w:firstLine="706"/>
        <w:jc w:val="both"/>
        <w:rPr>
          <w:lang w:val="bg-BG"/>
        </w:rPr>
      </w:pPr>
      <w:r w:rsidRPr="00C40F67">
        <w:rPr>
          <w:lang w:val="bg-BG"/>
        </w:rPr>
        <w:t xml:space="preserve">С цел възстановяване пропускателната способност, са извършени възстановителни работи по профила на корекцията на р. </w:t>
      </w:r>
      <w:proofErr w:type="spellStart"/>
      <w:r w:rsidRPr="00C40F67">
        <w:rPr>
          <w:lang w:val="bg-BG"/>
        </w:rPr>
        <w:t>Лесновска</w:t>
      </w:r>
      <w:proofErr w:type="spellEnd"/>
      <w:r w:rsidRPr="00C40F67">
        <w:rPr>
          <w:lang w:val="bg-BG"/>
        </w:rPr>
        <w:t xml:space="preserve"> в участък между 18+723 и км 19+010 в землището на с.Равно поле, община Елин Пелин, изразяващи се в отстраняване на храстовидна и дървесна растителност и механизирано почистване от блатна растителност и наносни отложения. </w:t>
      </w:r>
    </w:p>
    <w:p w:rsidR="00BD0078" w:rsidRDefault="00BD0078" w:rsidP="00D20771">
      <w:pPr>
        <w:ind w:firstLine="706"/>
        <w:jc w:val="both"/>
        <w:rPr>
          <w:lang w:val="bg-BG"/>
        </w:rPr>
      </w:pPr>
      <w:r w:rsidRPr="00C40F67">
        <w:rPr>
          <w:lang w:val="bg-BG"/>
        </w:rPr>
        <w:t xml:space="preserve">При започване и завършване на поливен процес 2019г. са замерени водните нива на язовир “Алино” и язовир “Бакър дере”, за да бъде установено водно количество, подадено на </w:t>
      </w:r>
      <w:proofErr w:type="spellStart"/>
      <w:r w:rsidRPr="00C40F67">
        <w:rPr>
          <w:lang w:val="bg-BG"/>
        </w:rPr>
        <w:t>водоползвателите</w:t>
      </w:r>
      <w:proofErr w:type="spellEnd"/>
      <w:r w:rsidRPr="00C40F67">
        <w:rPr>
          <w:lang w:val="bg-BG"/>
        </w:rPr>
        <w:t xml:space="preserve">. </w:t>
      </w:r>
    </w:p>
    <w:p w:rsidR="002E17B6" w:rsidRDefault="002E17B6" w:rsidP="00D20771">
      <w:pPr>
        <w:ind w:firstLine="706"/>
        <w:jc w:val="both"/>
        <w:rPr>
          <w:lang w:val="bg-BG"/>
        </w:rPr>
      </w:pPr>
    </w:p>
    <w:p w:rsidR="002E17B6" w:rsidRDefault="002E17B6" w:rsidP="00D20771">
      <w:pPr>
        <w:ind w:firstLine="706"/>
        <w:jc w:val="both"/>
        <w:rPr>
          <w:lang w:val="bg-BG"/>
        </w:rPr>
      </w:pPr>
    </w:p>
    <w:p w:rsidR="002E17B6" w:rsidRPr="00C40F67" w:rsidRDefault="002E17B6" w:rsidP="00D20771">
      <w:pPr>
        <w:ind w:firstLine="706"/>
        <w:jc w:val="both"/>
        <w:rPr>
          <w:lang w:val="bg-BG"/>
        </w:rPr>
      </w:pPr>
    </w:p>
    <w:p w:rsidR="00E03EDA" w:rsidRPr="00C40F67" w:rsidRDefault="00E03EDA" w:rsidP="007D2F56">
      <w:pPr>
        <w:tabs>
          <w:tab w:val="left" w:pos="1170"/>
        </w:tabs>
        <w:jc w:val="both"/>
        <w:rPr>
          <w:lang w:val="bg-BG"/>
        </w:rPr>
      </w:pPr>
    </w:p>
    <w:p w:rsidR="00D47560" w:rsidRPr="00C40F67" w:rsidRDefault="004320A0" w:rsidP="00D47560">
      <w:pPr>
        <w:ind w:firstLine="360"/>
        <w:rPr>
          <w:lang w:val="bg-BG"/>
        </w:rPr>
      </w:pPr>
      <w:r w:rsidRPr="00B03ED4">
        <w:rPr>
          <w:rFonts w:eastAsia="Calibri"/>
          <w:b/>
          <w:lang w:val="bg-BG"/>
        </w:rPr>
        <w:t>9</w:t>
      </w:r>
      <w:r w:rsidR="00D47560" w:rsidRPr="00B03ED4">
        <w:rPr>
          <w:rFonts w:eastAsia="Calibri"/>
          <w:lang w:val="bg-BG"/>
        </w:rPr>
        <w:t>.</w:t>
      </w:r>
      <w:r w:rsidR="00D47560" w:rsidRPr="00B03ED4">
        <w:rPr>
          <w:lang w:val="bg-BG"/>
        </w:rPr>
        <w:t xml:space="preserve"> </w:t>
      </w:r>
      <w:r w:rsidR="00702522">
        <w:rPr>
          <w:b/>
          <w:lang w:val="bg-BG"/>
        </w:rPr>
        <w:t>ДЕЙНОСТ НА ОТДЕЛ”АГРОСТАТИСТИКА”</w:t>
      </w:r>
    </w:p>
    <w:p w:rsidR="00D47560" w:rsidRPr="00C40F67" w:rsidRDefault="00D47560" w:rsidP="00D47560">
      <w:pPr>
        <w:ind w:firstLine="360"/>
        <w:rPr>
          <w:lang w:val="bg-BG"/>
        </w:rPr>
      </w:pPr>
    </w:p>
    <w:p w:rsidR="00D47560" w:rsidRPr="00C40F67" w:rsidRDefault="004320A0" w:rsidP="00D727CA">
      <w:pPr>
        <w:ind w:firstLine="360"/>
        <w:rPr>
          <w:lang w:val="bg-BG"/>
        </w:rPr>
      </w:pPr>
      <w:r w:rsidRPr="00C40F67">
        <w:rPr>
          <w:lang w:val="bg-BG"/>
        </w:rPr>
        <w:t>9</w:t>
      </w:r>
      <w:r w:rsidR="00D47560" w:rsidRPr="00C40F67">
        <w:rPr>
          <w:lang w:val="bg-BG"/>
        </w:rPr>
        <w:t>.1. Събиране на статистическа информация</w:t>
      </w:r>
    </w:p>
    <w:p w:rsidR="00D47560" w:rsidRPr="00C40F67" w:rsidRDefault="00D47560" w:rsidP="00D47560">
      <w:pPr>
        <w:jc w:val="both"/>
        <w:rPr>
          <w:lang w:val="bg-BG"/>
        </w:rPr>
      </w:pPr>
      <w:r w:rsidRPr="00C40F67">
        <w:rPr>
          <w:lang w:val="bg-BG"/>
        </w:rPr>
        <w:t xml:space="preserve">           Ежемесечни анкети:</w:t>
      </w:r>
    </w:p>
    <w:p w:rsidR="00D47560" w:rsidRPr="00C40F67" w:rsidRDefault="00D47560" w:rsidP="00D47560">
      <w:pPr>
        <w:jc w:val="both"/>
        <w:rPr>
          <w:lang w:val="bg-BG"/>
        </w:rPr>
      </w:pPr>
      <w:r w:rsidRPr="00C40F67">
        <w:rPr>
          <w:b/>
          <w:lang w:val="bg-BG"/>
        </w:rPr>
        <w:t xml:space="preserve">           </w:t>
      </w:r>
      <w:r w:rsidRPr="00C40F67">
        <w:rPr>
          <w:lang w:val="bg-BG"/>
        </w:rPr>
        <w:t>При тези наблюдения се работи с всички предприятия на територията на ОД ”Земеделие”- Софийска област и  те се приключват с годишна анкета :</w:t>
      </w:r>
    </w:p>
    <w:p w:rsidR="00D47560" w:rsidRPr="00C40F67" w:rsidRDefault="00D47560" w:rsidP="00D47560">
      <w:pPr>
        <w:numPr>
          <w:ilvl w:val="0"/>
          <w:numId w:val="1"/>
        </w:numPr>
        <w:tabs>
          <w:tab w:val="clear" w:pos="1800"/>
        </w:tabs>
        <w:ind w:left="426" w:firstLine="0"/>
        <w:jc w:val="both"/>
        <w:rPr>
          <w:lang w:val="bg-BG"/>
        </w:rPr>
      </w:pPr>
      <w:r w:rsidRPr="00C40F67">
        <w:rPr>
          <w:b/>
          <w:lang w:val="bg-BG"/>
        </w:rPr>
        <w:t>Дейност на млекопреработвателните предприятия и производство на млечни продукти</w:t>
      </w:r>
      <w:r w:rsidRPr="00C40F67">
        <w:rPr>
          <w:lang w:val="bg-BG"/>
        </w:rPr>
        <w:t xml:space="preserve"> - Данни за количеството преработено мляко и производството на млечни продукти </w:t>
      </w:r>
    </w:p>
    <w:p w:rsidR="00D47560" w:rsidRPr="00C40F67" w:rsidRDefault="00D47560" w:rsidP="00D47560">
      <w:pPr>
        <w:numPr>
          <w:ilvl w:val="0"/>
          <w:numId w:val="1"/>
        </w:numPr>
        <w:tabs>
          <w:tab w:val="clear" w:pos="1800"/>
        </w:tabs>
        <w:ind w:left="426" w:firstLine="0"/>
        <w:jc w:val="both"/>
        <w:rPr>
          <w:lang w:val="bg-BG"/>
        </w:rPr>
      </w:pPr>
      <w:r w:rsidRPr="00C40F67">
        <w:rPr>
          <w:b/>
          <w:lang w:val="bg-BG"/>
        </w:rPr>
        <w:t>Дейност на кланиците и производство на червени и бели меса</w:t>
      </w:r>
      <w:r w:rsidRPr="00C40F67">
        <w:rPr>
          <w:lang w:val="bg-BG"/>
        </w:rPr>
        <w:t xml:space="preserve"> - Данни за броя на закланите животни в кланиците и количеството месо по видове.</w:t>
      </w:r>
    </w:p>
    <w:p w:rsidR="00D47560" w:rsidRPr="00C40F67" w:rsidRDefault="00D47560" w:rsidP="00D47560">
      <w:pPr>
        <w:numPr>
          <w:ilvl w:val="0"/>
          <w:numId w:val="1"/>
        </w:numPr>
        <w:tabs>
          <w:tab w:val="clear" w:pos="1800"/>
        </w:tabs>
        <w:ind w:left="426" w:firstLine="0"/>
        <w:jc w:val="both"/>
        <w:rPr>
          <w:lang w:val="bg-BG"/>
        </w:rPr>
      </w:pPr>
      <w:r w:rsidRPr="00C40F67">
        <w:rPr>
          <w:b/>
          <w:lang w:val="bg-BG"/>
        </w:rPr>
        <w:t>Дейност на люпилните</w:t>
      </w:r>
      <w:r w:rsidRPr="00C40F67">
        <w:rPr>
          <w:lang w:val="bg-BG"/>
        </w:rPr>
        <w:t xml:space="preserve"> - Данни за произведени и реализирани еднодневни пилета - анкетиране на люпилни</w:t>
      </w:r>
    </w:p>
    <w:p w:rsidR="00D47560" w:rsidRPr="00C40F67" w:rsidRDefault="004320A0" w:rsidP="00D727CA">
      <w:pPr>
        <w:ind w:firstLine="426"/>
        <w:rPr>
          <w:lang w:val="bg-BG"/>
        </w:rPr>
      </w:pPr>
      <w:r w:rsidRPr="00C40F67">
        <w:rPr>
          <w:lang w:val="bg-BG"/>
        </w:rPr>
        <w:t>9</w:t>
      </w:r>
      <w:r w:rsidR="00D47560" w:rsidRPr="00C40F67">
        <w:rPr>
          <w:lang w:val="bg-BG"/>
        </w:rPr>
        <w:t xml:space="preserve">.2. През </w:t>
      </w:r>
      <w:r w:rsidR="00B340D4" w:rsidRPr="00C40F67">
        <w:rPr>
          <w:lang w:val="bg-BG"/>
        </w:rPr>
        <w:t xml:space="preserve"> </w:t>
      </w:r>
      <w:r w:rsidR="00D47560" w:rsidRPr="00C40F67">
        <w:rPr>
          <w:lang w:val="bg-BG"/>
        </w:rPr>
        <w:t xml:space="preserve">2019 г. са стартирали следните </w:t>
      </w:r>
      <w:proofErr w:type="spellStart"/>
      <w:r w:rsidR="00D47560" w:rsidRPr="00C40F67">
        <w:rPr>
          <w:lang w:val="bg-BG"/>
        </w:rPr>
        <w:t>агростатистически</w:t>
      </w:r>
      <w:proofErr w:type="spellEnd"/>
      <w:r w:rsidR="00D47560" w:rsidRPr="00C40F67">
        <w:rPr>
          <w:lang w:val="bg-BG"/>
        </w:rPr>
        <w:t xml:space="preserve"> наблюдения:</w:t>
      </w:r>
      <w:r w:rsidR="00B340D4" w:rsidRPr="00C40F67">
        <w:rPr>
          <w:lang w:val="bg-BG"/>
        </w:rPr>
        <w:t>∙∙</w:t>
      </w:r>
    </w:p>
    <w:p w:rsidR="00B340D4" w:rsidRPr="00C40F67" w:rsidRDefault="00B340D4" w:rsidP="00D47560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Дейност на предприятията за преработка на плодове и зеленчуци през 2018 г.;</w:t>
      </w:r>
    </w:p>
    <w:p w:rsidR="00B340D4" w:rsidRPr="00C40F67" w:rsidRDefault="00B340D4" w:rsidP="00D47560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Птицевъдството в България през 2018 година;</w:t>
      </w:r>
    </w:p>
    <w:p w:rsidR="00B340D4" w:rsidRPr="00C40F67" w:rsidRDefault="00B340D4" w:rsidP="00D47560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Преработка на мляко и производство на млечни продукти през 2018 г.</w:t>
      </w:r>
    </w:p>
    <w:p w:rsidR="00B340D4" w:rsidRPr="00C40F67" w:rsidRDefault="00B340D4" w:rsidP="00B340D4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Заетост и използване</w:t>
      </w:r>
      <w:r w:rsidRPr="00C40F67">
        <w:rPr>
          <w:sz w:val="22"/>
          <w:szCs w:val="22"/>
          <w:lang w:val="bg-BG"/>
        </w:rPr>
        <w:t xml:space="preserve"> </w:t>
      </w:r>
      <w:r w:rsidRPr="00C40F67">
        <w:rPr>
          <w:lang w:val="bg-BG"/>
        </w:rPr>
        <w:t>на</w:t>
      </w:r>
      <w:r w:rsidRPr="00C40F67">
        <w:rPr>
          <w:sz w:val="22"/>
          <w:szCs w:val="22"/>
          <w:lang w:val="bg-BG"/>
        </w:rPr>
        <w:t xml:space="preserve"> </w:t>
      </w:r>
      <w:r w:rsidRPr="00C40F67">
        <w:rPr>
          <w:lang w:val="bg-BG"/>
        </w:rPr>
        <w:t>територията на България през 2019 г. (БАНСИК);</w:t>
      </w:r>
    </w:p>
    <w:p w:rsidR="00D47560" w:rsidRPr="00C40F67" w:rsidRDefault="00D47560" w:rsidP="00D47560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Прогнозиране на добивите от пшеница и ечемик – реколта 2019 г.;</w:t>
      </w:r>
    </w:p>
    <w:p w:rsidR="00D47560" w:rsidRPr="00C40F67" w:rsidRDefault="00B340D4" w:rsidP="00D47560">
      <w:pPr>
        <w:pStyle w:val="ad"/>
        <w:numPr>
          <w:ilvl w:val="0"/>
          <w:numId w:val="17"/>
        </w:numPr>
        <w:tabs>
          <w:tab w:val="left" w:pos="360"/>
        </w:tabs>
        <w:jc w:val="both"/>
      </w:pPr>
      <w:r w:rsidRPr="00C40F67">
        <w:t xml:space="preserve">Стартира </w:t>
      </w:r>
      <w:r w:rsidR="00D47560" w:rsidRPr="00C40F67">
        <w:t xml:space="preserve">Пробното преброяване на земеделските стопанства, като неразделна част от  </w:t>
      </w:r>
      <w:r w:rsidR="00840F9C">
        <w:t>п</w:t>
      </w:r>
      <w:r w:rsidR="00D47560" w:rsidRPr="00C40F67">
        <w:t>реброяване на земеделските стопанства в Република България през 2020 година.</w:t>
      </w:r>
      <w:r w:rsidR="00D47560" w:rsidRPr="00C40F67">
        <w:rPr>
          <w:sz w:val="22"/>
          <w:szCs w:val="22"/>
        </w:rPr>
        <w:t xml:space="preserve"> </w:t>
      </w:r>
      <w:r w:rsidR="00D47560" w:rsidRPr="00C40F67">
        <w:t>В тази връзка се провед</w:t>
      </w:r>
      <w:r w:rsidRPr="00C40F67">
        <w:t>оха</w:t>
      </w:r>
      <w:r w:rsidR="00D47560" w:rsidRPr="00C40F67">
        <w:t xml:space="preserve"> заседани</w:t>
      </w:r>
      <w:r w:rsidRPr="00C40F67">
        <w:t>я</w:t>
      </w:r>
      <w:r w:rsidR="00D47560" w:rsidRPr="00C40F67">
        <w:t xml:space="preserve"> на Областната комисия по преброяването на земеделските стопанства в България през 2020 година и пробно преброяване на </w:t>
      </w:r>
      <w:r w:rsidR="00D47560" w:rsidRPr="00C40F67">
        <w:lastRenderedPageBreak/>
        <w:t>земеделските стопанства през 2019 г. на  територията на три населени места от областта</w:t>
      </w:r>
      <w:r w:rsidR="004A6233" w:rsidRPr="00C40F67">
        <w:t xml:space="preserve"> като се отчетоха резултатите от него.</w:t>
      </w:r>
    </w:p>
    <w:p w:rsidR="00D47560" w:rsidRPr="00C40F67" w:rsidRDefault="00D47560" w:rsidP="00D47560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Добиви от полски култури – реколта 2019 година.</w:t>
      </w:r>
    </w:p>
    <w:p w:rsidR="00D47560" w:rsidRPr="00C40F67" w:rsidRDefault="00D47560" w:rsidP="00D47560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Производство на зеленчуци – реколта 2019 г.;</w:t>
      </w:r>
    </w:p>
    <w:p w:rsidR="00D47560" w:rsidRPr="00C40F67" w:rsidRDefault="00D47560" w:rsidP="00D47560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Производство на плодове – реколта 2019 г.;</w:t>
      </w:r>
    </w:p>
    <w:p w:rsidR="00D47560" w:rsidRPr="00C40F67" w:rsidRDefault="00D47560" w:rsidP="00D47560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Производство на грозде и вино – реколта 2019 г.;</w:t>
      </w:r>
    </w:p>
    <w:p w:rsidR="00D47560" w:rsidRPr="00C40F67" w:rsidRDefault="00D47560" w:rsidP="00D47560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Брой на селскостопанските животни към 1 ви ноември 2019 г.;</w:t>
      </w:r>
    </w:p>
    <w:p w:rsidR="00D47560" w:rsidRPr="00C40F67" w:rsidRDefault="00D47560" w:rsidP="00D47560">
      <w:pPr>
        <w:numPr>
          <w:ilvl w:val="0"/>
          <w:numId w:val="17"/>
        </w:numPr>
        <w:rPr>
          <w:sz w:val="22"/>
          <w:szCs w:val="22"/>
          <w:lang w:val="bg-BG"/>
        </w:rPr>
      </w:pPr>
      <w:r w:rsidRPr="00C40F67">
        <w:rPr>
          <w:lang w:val="bg-BG"/>
        </w:rPr>
        <w:t>Пчеларството в България през 2019 г.</w:t>
      </w:r>
    </w:p>
    <w:p w:rsidR="00D47560" w:rsidRPr="00C40F67" w:rsidRDefault="004320A0" w:rsidP="00D47560">
      <w:pPr>
        <w:ind w:firstLine="360"/>
        <w:jc w:val="both"/>
        <w:rPr>
          <w:lang w:val="bg-BG"/>
        </w:rPr>
      </w:pPr>
      <w:r w:rsidRPr="00C40F67">
        <w:rPr>
          <w:lang w:val="bg-BG"/>
        </w:rPr>
        <w:t>9</w:t>
      </w:r>
      <w:r w:rsidR="00D47560" w:rsidRPr="00C40F67">
        <w:rPr>
          <w:lang w:val="bg-BG"/>
        </w:rPr>
        <w:t>.3. Система за земеделска счетоводна информация (СЗСИ) – През стопанската 2019 г. СЗСИ води и отчита икономическите резултати за стопанската 2018</w:t>
      </w:r>
      <w:r w:rsidR="00D20378">
        <w:rPr>
          <w:lang w:val="bg-BG"/>
        </w:rPr>
        <w:t xml:space="preserve"> </w:t>
      </w:r>
      <w:r w:rsidR="00D47560" w:rsidRPr="00C40F67">
        <w:rPr>
          <w:lang w:val="bg-BG"/>
        </w:rPr>
        <w:t>г. на 60 земеделски стопанства, от които с двустранно счетоводство са 30 броя стопанства.</w:t>
      </w:r>
    </w:p>
    <w:p w:rsidR="00D47560" w:rsidRPr="00C40F67" w:rsidRDefault="00D47560" w:rsidP="00D47560">
      <w:pPr>
        <w:ind w:firstLine="360"/>
        <w:jc w:val="both"/>
        <w:rPr>
          <w:lang w:val="bg-BG"/>
        </w:rPr>
      </w:pPr>
      <w:r w:rsidRPr="00C40F67">
        <w:rPr>
          <w:lang w:val="bg-BG"/>
        </w:rPr>
        <w:tab/>
        <w:t>Необходимата счетоводна информация се събира от одобрените земеделски стопанства, като всяко одобрено земеделско стопанство е посетено минимум 3 пъти през годината с цел осъществяване контрол на качеството на информацията.</w:t>
      </w:r>
    </w:p>
    <w:p w:rsidR="00D47560" w:rsidRPr="00C40F67" w:rsidRDefault="00D47560" w:rsidP="00D47560">
      <w:pPr>
        <w:numPr>
          <w:ilvl w:val="0"/>
          <w:numId w:val="3"/>
        </w:numPr>
        <w:jc w:val="both"/>
        <w:rPr>
          <w:lang w:val="bg-BG"/>
        </w:rPr>
      </w:pPr>
      <w:r w:rsidRPr="00C40F67">
        <w:rPr>
          <w:lang w:val="bg-BG"/>
        </w:rPr>
        <w:t>Въвежда се на хартиен носител, в електронен вид и след това в програмата на МЗХГ от експертите, определени със заповед на директора на ОД ”Земеделие”– София област</w:t>
      </w:r>
      <w:r w:rsidRPr="00C40F67">
        <w:rPr>
          <w:b/>
          <w:lang w:val="bg-BG"/>
        </w:rPr>
        <w:t xml:space="preserve"> </w:t>
      </w:r>
      <w:r w:rsidRPr="00C40F67">
        <w:rPr>
          <w:lang w:val="bg-BG"/>
        </w:rPr>
        <w:t>за функциониране на Системата за земеделска счетоводна информация (СЗСИ) на територията на Софийска област.</w:t>
      </w:r>
    </w:p>
    <w:p w:rsidR="00D47560" w:rsidRPr="00C40F67" w:rsidRDefault="00D47560" w:rsidP="00D47560">
      <w:pPr>
        <w:numPr>
          <w:ilvl w:val="0"/>
          <w:numId w:val="3"/>
        </w:numPr>
        <w:jc w:val="both"/>
        <w:rPr>
          <w:lang w:val="bg-BG"/>
        </w:rPr>
      </w:pPr>
      <w:r w:rsidRPr="00C40F67">
        <w:rPr>
          <w:lang w:val="bg-BG"/>
        </w:rPr>
        <w:t>Поддържа се актуална база данни на СЗСИ и се извършва замяна на земеделските стопанства, които не отговарят на определените критерии за подбор на стопанствата, участващи в Системата за земеделска счетоводна информация, съгласно  изискванията на МЗХГ.</w:t>
      </w:r>
    </w:p>
    <w:p w:rsidR="00D47560" w:rsidRPr="002E17B6" w:rsidRDefault="00D47560" w:rsidP="00D47560">
      <w:pPr>
        <w:numPr>
          <w:ilvl w:val="0"/>
          <w:numId w:val="3"/>
        </w:numPr>
        <w:jc w:val="both"/>
        <w:rPr>
          <w:lang w:val="bg-BG"/>
        </w:rPr>
      </w:pPr>
      <w:r w:rsidRPr="00C40F67">
        <w:rPr>
          <w:lang w:val="bg-BG"/>
        </w:rPr>
        <w:t>На всеки 3 месеца се изпраща отчет в отдел „</w:t>
      </w:r>
      <w:proofErr w:type="spellStart"/>
      <w:r w:rsidRPr="00C40F67">
        <w:rPr>
          <w:lang w:val="bg-BG"/>
        </w:rPr>
        <w:t>Агростатистика</w:t>
      </w:r>
      <w:proofErr w:type="spellEnd"/>
      <w:r w:rsidRPr="00C40F67">
        <w:rPr>
          <w:lang w:val="bg-BG"/>
        </w:rPr>
        <w:t xml:space="preserve">” към МЗХГ за направените разходи по събиране на данни за СЗСИ и доклад за </w:t>
      </w:r>
      <w:r w:rsidRPr="00C40F67">
        <w:rPr>
          <w:bCs/>
          <w:lang w:val="bg-BG"/>
        </w:rPr>
        <w:t>извършената работа през периода.</w:t>
      </w:r>
    </w:p>
    <w:p w:rsidR="002E17B6" w:rsidRDefault="002E17B6" w:rsidP="002E17B6">
      <w:pPr>
        <w:jc w:val="both"/>
        <w:rPr>
          <w:bCs/>
          <w:lang w:val="bg-BG"/>
        </w:rPr>
      </w:pPr>
    </w:p>
    <w:p w:rsidR="002E17B6" w:rsidRPr="00C40F67" w:rsidRDefault="002E17B6" w:rsidP="002E17B6">
      <w:pPr>
        <w:jc w:val="both"/>
        <w:rPr>
          <w:lang w:val="bg-BG"/>
        </w:rPr>
      </w:pPr>
    </w:p>
    <w:p w:rsidR="00D47560" w:rsidRPr="00C40F67" w:rsidRDefault="00D47560" w:rsidP="00D47560">
      <w:pPr>
        <w:ind w:left="720"/>
        <w:jc w:val="both"/>
        <w:rPr>
          <w:lang w:val="bg-BG"/>
        </w:rPr>
      </w:pPr>
      <w:r w:rsidRPr="00C40F67">
        <w:rPr>
          <w:lang w:val="bg-BG"/>
        </w:rPr>
        <w:t xml:space="preserve">        </w:t>
      </w:r>
    </w:p>
    <w:p w:rsidR="00790953" w:rsidRPr="00C40F67" w:rsidRDefault="000279CD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1C209E">
        <w:rPr>
          <w:rFonts w:ascii="Times New Roman" w:hAnsi="Times New Roman"/>
          <w:b/>
          <w:color w:val="auto"/>
        </w:rPr>
        <w:t>10</w:t>
      </w:r>
      <w:r w:rsidR="00C85A20" w:rsidRPr="001C209E">
        <w:rPr>
          <w:rFonts w:ascii="Times New Roman" w:hAnsi="Times New Roman"/>
          <w:b/>
          <w:color w:val="auto"/>
        </w:rPr>
        <w:t>.</w:t>
      </w:r>
      <w:r w:rsidRPr="001C209E">
        <w:rPr>
          <w:rFonts w:ascii="Times New Roman" w:hAnsi="Times New Roman"/>
          <w:b/>
          <w:color w:val="auto"/>
        </w:rPr>
        <w:t xml:space="preserve"> </w:t>
      </w:r>
      <w:r w:rsidR="00790953" w:rsidRPr="001C209E">
        <w:rPr>
          <w:rFonts w:ascii="Times New Roman" w:hAnsi="Times New Roman"/>
          <w:b/>
          <w:color w:val="auto"/>
        </w:rPr>
        <w:t xml:space="preserve">АДМИНИСТРАТИВНИ УСЛУГИ, ПРЕДОСТАВЯНИ ОТ ОБЩИНСКИТЕ СЛУЖБИ ПО ЗЕМЕДЕЛИЕ ПО РЕДА НА НАРЕДБА 49/05.11.2004 </w:t>
      </w:r>
      <w:r w:rsidR="006442E1" w:rsidRPr="001C209E">
        <w:rPr>
          <w:rFonts w:ascii="Times New Roman" w:hAnsi="Times New Roman"/>
          <w:b/>
          <w:color w:val="auto"/>
        </w:rPr>
        <w:t>г</w:t>
      </w:r>
      <w:r w:rsidR="00790953" w:rsidRPr="001C209E">
        <w:rPr>
          <w:rFonts w:ascii="Times New Roman" w:hAnsi="Times New Roman"/>
          <w:b/>
          <w:color w:val="auto"/>
        </w:rPr>
        <w:t>.</w:t>
      </w:r>
    </w:p>
    <w:p w:rsidR="008F18E9" w:rsidRPr="00C40F67" w:rsidRDefault="000279CD" w:rsidP="007D2F56">
      <w:pPr>
        <w:ind w:firstLine="567"/>
        <w:jc w:val="both"/>
        <w:rPr>
          <w:b/>
          <w:lang w:val="bg-BG"/>
        </w:rPr>
      </w:pPr>
      <w:r w:rsidRPr="00C40F67">
        <w:rPr>
          <w:b/>
          <w:lang w:val="bg-BG"/>
        </w:rPr>
        <w:t>Приложение</w:t>
      </w:r>
      <w:r w:rsidR="00392142" w:rsidRPr="00C40F67">
        <w:rPr>
          <w:b/>
          <w:lang w:val="bg-BG"/>
        </w:rPr>
        <w:t xml:space="preserve"> </w:t>
      </w:r>
      <w:r w:rsidR="00F10F9F" w:rsidRPr="00C40F67">
        <w:rPr>
          <w:b/>
          <w:lang w:val="bg-BG"/>
        </w:rPr>
        <w:t>23</w:t>
      </w:r>
      <w:r w:rsidRPr="00C40F67">
        <w:rPr>
          <w:b/>
          <w:lang w:val="bg-BG"/>
        </w:rPr>
        <w:t xml:space="preserve">: </w:t>
      </w:r>
      <w:r w:rsidR="008F18E9" w:rsidRPr="00C40F67">
        <w:rPr>
          <w:b/>
          <w:lang w:val="bg-BG"/>
        </w:rPr>
        <w:t>Предоставени административни услуги през 201</w:t>
      </w:r>
      <w:r w:rsidR="00407208" w:rsidRPr="00C40F67">
        <w:rPr>
          <w:b/>
          <w:lang w:val="bg-BG"/>
        </w:rPr>
        <w:t>9</w:t>
      </w:r>
      <w:r w:rsidR="008F18E9" w:rsidRPr="00C40F67">
        <w:rPr>
          <w:b/>
          <w:lang w:val="bg-BG"/>
        </w:rPr>
        <w:t xml:space="preserve"> г.</w:t>
      </w:r>
    </w:p>
    <w:tbl>
      <w:tblPr>
        <w:tblW w:w="48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0"/>
        <w:gridCol w:w="2059"/>
      </w:tblGrid>
      <w:tr w:rsidR="00407208" w:rsidRPr="00C40F67" w:rsidTr="006442E1">
        <w:trPr>
          <w:trHeight w:val="1259"/>
        </w:trPr>
        <w:tc>
          <w:tcPr>
            <w:tcW w:w="3932" w:type="pct"/>
            <w:vAlign w:val="center"/>
          </w:tcPr>
          <w:p w:rsidR="00407208" w:rsidRPr="00C40F67" w:rsidRDefault="00407208" w:rsidP="006442E1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Наименование на административната услуга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Брой</w:t>
            </w:r>
          </w:p>
          <w:p w:rsidR="00407208" w:rsidRPr="00C40F67" w:rsidRDefault="00407208" w:rsidP="006442E1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извършени административни услуги</w:t>
            </w:r>
          </w:p>
        </w:tc>
      </w:tr>
      <w:tr w:rsidR="00407208" w:rsidRPr="00C40F67" w:rsidTr="006442E1">
        <w:trPr>
          <w:trHeight w:val="371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Изготвяне на скица на имот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13013</w:t>
            </w:r>
          </w:p>
        </w:tc>
      </w:tr>
      <w:tr w:rsidR="00407208" w:rsidRPr="00C40F67" w:rsidTr="006442E1">
        <w:trPr>
          <w:trHeight w:val="535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Изработване на скица – проект за разделяне или съединяване на имоти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1699</w:t>
            </w:r>
          </w:p>
        </w:tc>
      </w:tr>
      <w:tr w:rsidR="00407208" w:rsidRPr="00C40F67" w:rsidTr="006442E1">
        <w:trPr>
          <w:trHeight w:val="535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Въвеждане промени в регистъра на собствениците и в регистъра на имотите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14424</w:t>
            </w:r>
          </w:p>
        </w:tc>
      </w:tr>
      <w:tr w:rsidR="00407208" w:rsidRPr="00C40F67" w:rsidTr="006442E1">
        <w:trPr>
          <w:trHeight w:val="550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 xml:space="preserve">Заснемане и координиране на </w:t>
            </w:r>
            <w:proofErr w:type="spellStart"/>
            <w:r w:rsidRPr="00C40F67">
              <w:rPr>
                <w:lang w:val="bg-BG"/>
              </w:rPr>
              <w:t>площни</w:t>
            </w:r>
            <w:proofErr w:type="spellEnd"/>
            <w:r w:rsidRPr="00C40F67">
              <w:rPr>
                <w:lang w:val="bg-BG"/>
              </w:rPr>
              <w:t xml:space="preserve"> и линейни обекти и/или на трайни насаждения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674</w:t>
            </w:r>
          </w:p>
        </w:tc>
      </w:tr>
      <w:tr w:rsidR="00407208" w:rsidRPr="00C40F67" w:rsidTr="006442E1">
        <w:trPr>
          <w:trHeight w:val="267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Изработване на копие от карта или нейна част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41</w:t>
            </w:r>
          </w:p>
        </w:tc>
      </w:tr>
      <w:tr w:rsidR="00407208" w:rsidRPr="00C40F67" w:rsidTr="006442E1">
        <w:trPr>
          <w:trHeight w:val="672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Изработване на копие от трасировъчен карнет на имот, предоставяне на координати(X,Y) на гранични точки на имот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1767</w:t>
            </w:r>
          </w:p>
        </w:tc>
      </w:tr>
      <w:tr w:rsidR="00407208" w:rsidRPr="00C40F67" w:rsidTr="006442E1">
        <w:trPr>
          <w:trHeight w:val="535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Трасиране и/или заснемане и координиране на границите на имотите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559</w:t>
            </w:r>
          </w:p>
        </w:tc>
      </w:tr>
      <w:tr w:rsidR="00407208" w:rsidRPr="00C40F67" w:rsidTr="006442E1">
        <w:trPr>
          <w:trHeight w:val="779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Издаване препис от решение на поземлената комисия или Общинската служба по Земеделие и гори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2557</w:t>
            </w:r>
          </w:p>
        </w:tc>
      </w:tr>
      <w:tr w:rsidR="00407208" w:rsidRPr="00C40F67" w:rsidTr="006442E1">
        <w:trPr>
          <w:trHeight w:val="550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Регистриране на договор за аренда или наем и издаване на талон за аренда и наем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1631</w:t>
            </w:r>
          </w:p>
        </w:tc>
      </w:tr>
      <w:tr w:rsidR="00407208" w:rsidRPr="00C40F67" w:rsidTr="006442E1">
        <w:trPr>
          <w:trHeight w:val="535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 xml:space="preserve">Съгласуване на подробни </w:t>
            </w:r>
            <w:proofErr w:type="spellStart"/>
            <w:r w:rsidRPr="00C40F67">
              <w:rPr>
                <w:lang w:val="bg-BG"/>
              </w:rPr>
              <w:t>устройствени</w:t>
            </w:r>
            <w:proofErr w:type="spellEnd"/>
            <w:r w:rsidRPr="00C40F67">
              <w:rPr>
                <w:lang w:val="bg-BG"/>
              </w:rPr>
              <w:t xml:space="preserve"> планове при промяна предназначението на имотите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28</w:t>
            </w:r>
          </w:p>
        </w:tc>
      </w:tr>
      <w:tr w:rsidR="00407208" w:rsidRPr="00C40F67" w:rsidTr="006442E1">
        <w:trPr>
          <w:trHeight w:val="377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lastRenderedPageBreak/>
              <w:t>Предоставяне на данни по характеристики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21</w:t>
            </w:r>
          </w:p>
        </w:tc>
      </w:tr>
      <w:tr w:rsidR="00407208" w:rsidRPr="00C40F67" w:rsidTr="006442E1">
        <w:trPr>
          <w:trHeight w:val="367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Предоставяне баланс по характеристики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14</w:t>
            </w:r>
          </w:p>
        </w:tc>
      </w:tr>
      <w:tr w:rsidR="00407208" w:rsidRPr="00C40F67" w:rsidTr="006442E1">
        <w:trPr>
          <w:trHeight w:val="550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Справка за налична информация от регистъра за масив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398</w:t>
            </w:r>
          </w:p>
        </w:tc>
      </w:tr>
      <w:tr w:rsidR="00407208" w:rsidRPr="00C40F67" w:rsidTr="006442E1">
        <w:trPr>
          <w:trHeight w:val="535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Справка за налична информация от регистъра на собствениците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233</w:t>
            </w:r>
          </w:p>
        </w:tc>
      </w:tr>
      <w:tr w:rsidR="00407208" w:rsidRPr="00C40F67" w:rsidTr="006442E1">
        <w:trPr>
          <w:trHeight w:val="550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Заверяване на издадена скица на имот и/или копие от картата на масивите за ползване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8371</w:t>
            </w:r>
          </w:p>
        </w:tc>
      </w:tr>
      <w:tr w:rsidR="00407208" w:rsidRPr="00C40F67" w:rsidTr="006442E1">
        <w:trPr>
          <w:trHeight w:val="311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proofErr w:type="spellStart"/>
            <w:r w:rsidRPr="00C40F67">
              <w:rPr>
                <w:lang w:val="bg-BG"/>
              </w:rPr>
              <w:t>Презаверяване</w:t>
            </w:r>
            <w:proofErr w:type="spellEnd"/>
            <w:r w:rsidRPr="00C40F67">
              <w:rPr>
                <w:lang w:val="bg-BG"/>
              </w:rPr>
              <w:t xml:space="preserve"> на скици, от издаването на които са изтекли 6 месеца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1753</w:t>
            </w:r>
          </w:p>
        </w:tc>
      </w:tr>
      <w:tr w:rsidR="00407208" w:rsidRPr="00C40F67" w:rsidTr="006442E1">
        <w:trPr>
          <w:trHeight w:val="550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 xml:space="preserve"> Издаване на удостоверение по чл.52 от Закона за кадастъра и имотния регистър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69</w:t>
            </w:r>
          </w:p>
        </w:tc>
      </w:tr>
      <w:tr w:rsidR="00407208" w:rsidRPr="00C40F67" w:rsidTr="006442E1">
        <w:trPr>
          <w:trHeight w:val="535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Издаване на удостоверителен документ по чл.11, ал.2 от ЗСПЗЗ и по чл.13, ал.2 от ЗВСГЗГФ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</w:t>
            </w:r>
          </w:p>
        </w:tc>
      </w:tr>
      <w:tr w:rsidR="00407208" w:rsidRPr="00C40F67" w:rsidTr="006442E1">
        <w:trPr>
          <w:trHeight w:val="817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Издаване на удостоверение за характеристики на имоти, необходими за определяне на данъчната им оценка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3895</w:t>
            </w:r>
          </w:p>
        </w:tc>
      </w:tr>
      <w:tr w:rsidR="00407208" w:rsidRPr="00C40F67" w:rsidTr="006442E1">
        <w:trPr>
          <w:trHeight w:val="282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 xml:space="preserve">Устни справки по картата на възстановената собственост, картата на масивите за </w:t>
            </w:r>
            <w:proofErr w:type="spellStart"/>
            <w:r w:rsidRPr="00C40F67">
              <w:rPr>
                <w:lang w:val="bg-BG"/>
              </w:rPr>
              <w:t>ползванеи</w:t>
            </w:r>
            <w:proofErr w:type="spellEnd"/>
            <w:r w:rsidRPr="00C40F67">
              <w:rPr>
                <w:lang w:val="bg-BG"/>
              </w:rPr>
              <w:t xml:space="preserve"> придружаващите ги регистри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684</w:t>
            </w:r>
          </w:p>
        </w:tc>
      </w:tr>
      <w:tr w:rsidR="00407208" w:rsidRPr="00C40F67" w:rsidTr="006442E1">
        <w:trPr>
          <w:trHeight w:val="143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Промяна на предназначението на земеделските земи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258</w:t>
            </w:r>
          </w:p>
        </w:tc>
      </w:tr>
      <w:tr w:rsidR="00407208" w:rsidRPr="00C40F67" w:rsidTr="006442E1">
        <w:trPr>
          <w:trHeight w:val="143"/>
        </w:trPr>
        <w:tc>
          <w:tcPr>
            <w:tcW w:w="3932" w:type="pct"/>
            <w:vAlign w:val="center"/>
          </w:tcPr>
          <w:p w:rsidR="00407208" w:rsidRPr="00D07AD2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Регистриране на земеделски производители</w:t>
            </w:r>
            <w:r w:rsidR="00D07AD2">
              <w:t xml:space="preserve"> 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3354</w:t>
            </w:r>
          </w:p>
        </w:tc>
      </w:tr>
      <w:tr w:rsidR="00407208" w:rsidRPr="00C40F67" w:rsidTr="006442E1">
        <w:trPr>
          <w:trHeight w:val="143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 xml:space="preserve">Издаване на разрешения за внос на семена от коноп/канабис/ и/или </w:t>
            </w:r>
            <w:proofErr w:type="spellStart"/>
            <w:r w:rsidRPr="00C40F67">
              <w:rPr>
                <w:lang w:val="bg-BG"/>
              </w:rPr>
              <w:t>опиен</w:t>
            </w:r>
            <w:proofErr w:type="spellEnd"/>
            <w:r w:rsidRPr="00C40F67">
              <w:rPr>
                <w:lang w:val="bg-BG"/>
              </w:rPr>
              <w:t xml:space="preserve"> мак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0</w:t>
            </w:r>
          </w:p>
        </w:tc>
      </w:tr>
      <w:tr w:rsidR="00407208" w:rsidRPr="00C40F67" w:rsidTr="006442E1">
        <w:trPr>
          <w:trHeight w:val="143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Издаване на разрешителни за извършване за бракуване на трайни насаждения с неизтекъл/изтекъл срок на амортизация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11</w:t>
            </w:r>
          </w:p>
        </w:tc>
      </w:tr>
      <w:tr w:rsidR="00407208" w:rsidRPr="00C40F67" w:rsidTr="006442E1">
        <w:trPr>
          <w:trHeight w:val="143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Закупуване на прилежащи площи на сгради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</w:t>
            </w:r>
          </w:p>
        </w:tc>
      </w:tr>
      <w:tr w:rsidR="00407208" w:rsidRPr="00C40F67" w:rsidTr="006442E1">
        <w:trPr>
          <w:trHeight w:val="143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Покупко-продажба на недвижим имот по чл.24, ал.1 от ЗСПЗЗ на притежатели на поименни компенсационни бонове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0</w:t>
            </w:r>
          </w:p>
        </w:tc>
      </w:tr>
      <w:tr w:rsidR="00407208" w:rsidRPr="00C40F67" w:rsidTr="006442E1">
        <w:trPr>
          <w:trHeight w:val="143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Отдаване на земи от държавния поземлен фонд под наем или аренда, чрез търг или конкурс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3</w:t>
            </w:r>
          </w:p>
        </w:tc>
      </w:tr>
      <w:tr w:rsidR="00407208" w:rsidRPr="00C40F67" w:rsidTr="006442E1">
        <w:trPr>
          <w:trHeight w:val="143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Регистрация на животновъдни ферми по чл.15 от Закона за животновъдството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4</w:t>
            </w:r>
          </w:p>
        </w:tc>
      </w:tr>
      <w:tr w:rsidR="00407208" w:rsidRPr="00C40F67" w:rsidTr="006442E1">
        <w:trPr>
          <w:trHeight w:val="296"/>
        </w:trPr>
        <w:tc>
          <w:tcPr>
            <w:tcW w:w="3932" w:type="pct"/>
            <w:vAlign w:val="center"/>
          </w:tcPr>
          <w:p w:rsidR="00407208" w:rsidRPr="00C40F67" w:rsidRDefault="00407208" w:rsidP="0031695C">
            <w:pPr>
              <w:rPr>
                <w:lang w:val="bg-BG"/>
              </w:rPr>
            </w:pPr>
            <w:r w:rsidRPr="00C40F67">
              <w:rPr>
                <w:lang w:val="bg-BG"/>
              </w:rPr>
              <w:t>Отговори на предложения, сигнали, жалби и молби</w:t>
            </w:r>
          </w:p>
        </w:tc>
        <w:tc>
          <w:tcPr>
            <w:tcW w:w="1068" w:type="pct"/>
            <w:vAlign w:val="center"/>
          </w:tcPr>
          <w:p w:rsidR="00407208" w:rsidRPr="00C40F67" w:rsidRDefault="00407208" w:rsidP="0031695C">
            <w:pPr>
              <w:jc w:val="center"/>
              <w:rPr>
                <w:lang w:val="bg-BG"/>
              </w:rPr>
            </w:pPr>
            <w:r w:rsidRPr="00C40F67">
              <w:rPr>
                <w:lang w:val="bg-BG"/>
              </w:rPr>
              <w:t>2903</w:t>
            </w:r>
          </w:p>
        </w:tc>
      </w:tr>
    </w:tbl>
    <w:p w:rsidR="00E00D52" w:rsidRDefault="00E00D52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lang w:val="en-US"/>
        </w:rPr>
      </w:pPr>
    </w:p>
    <w:p w:rsidR="00D30599" w:rsidRDefault="00D30599" w:rsidP="007D2F56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  <w:lang w:val="en-US"/>
        </w:rPr>
      </w:pPr>
    </w:p>
    <w:p w:rsidR="007A7912" w:rsidRPr="007A7912" w:rsidRDefault="007A7912" w:rsidP="007A7912">
      <w:pPr>
        <w:pStyle w:val="Default"/>
        <w:spacing w:after="120"/>
        <w:ind w:firstLine="70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Общинските служби по земеделие подпомагат службите по геодезия, картография и кадастър при административно обслужване на потребителите на кадастрална информация за земеделски земи и горски територии с одобрена кадастрална карта и кадастрални регистри. Осъществява се поетапно преминаване на землищата на територията на Софийска област към одобряване на кадастрална карта и кадастрални регистри и постепенното им преминаване към </w:t>
      </w:r>
      <w:r w:rsidR="0081401D">
        <w:rPr>
          <w:rFonts w:ascii="Times New Roman" w:hAnsi="Times New Roman"/>
          <w:color w:val="auto"/>
        </w:rPr>
        <w:t xml:space="preserve">Службата по геодезия, картография и кадастър. Общинските служби по земеделие извършват административни услуги чрез осигурения им достъп до Кадастрално-информационната система. </w:t>
      </w:r>
    </w:p>
    <w:p w:rsidR="00790953" w:rsidRPr="00C40F67" w:rsidRDefault="000279CD" w:rsidP="00495F40">
      <w:pPr>
        <w:pStyle w:val="Default"/>
        <w:spacing w:after="120"/>
        <w:ind w:firstLine="709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b/>
          <w:color w:val="auto"/>
        </w:rPr>
        <w:t>11.</w:t>
      </w:r>
      <w:r w:rsidR="00D727CA" w:rsidRPr="00C40F67">
        <w:rPr>
          <w:rFonts w:ascii="Times New Roman" w:hAnsi="Times New Roman"/>
          <w:b/>
          <w:color w:val="auto"/>
        </w:rPr>
        <w:t xml:space="preserve"> </w:t>
      </w:r>
      <w:r w:rsidR="00790953" w:rsidRPr="00C40F67">
        <w:rPr>
          <w:rFonts w:ascii="Times New Roman" w:hAnsi="Times New Roman"/>
          <w:b/>
          <w:color w:val="auto"/>
        </w:rPr>
        <w:t>ВЗА</w:t>
      </w:r>
      <w:r w:rsidRPr="00C40F67">
        <w:rPr>
          <w:rFonts w:ascii="Times New Roman" w:hAnsi="Times New Roman"/>
          <w:b/>
          <w:color w:val="auto"/>
        </w:rPr>
        <w:t>И</w:t>
      </w:r>
      <w:r w:rsidR="00790953" w:rsidRPr="00C40F67">
        <w:rPr>
          <w:rFonts w:ascii="Times New Roman" w:hAnsi="Times New Roman"/>
          <w:b/>
          <w:color w:val="auto"/>
        </w:rPr>
        <w:t>МОДЕЙСТВИЕ С ТЕРИТОРИАЛНИТЕ ЗВЕНА НА ИЗПЪЛНИТЕЛНАТА ВЛАСТ И ВТОРОСТЕПЕННИТЕ РАЗПОРЕДИТЕЛИ НА МЗХГ</w:t>
      </w:r>
    </w:p>
    <w:p w:rsidR="008F18E9" w:rsidRPr="00C40F67" w:rsidRDefault="008F18E9" w:rsidP="00E14C25">
      <w:pPr>
        <w:ind w:right="-27" w:firstLine="709"/>
        <w:jc w:val="both"/>
        <w:rPr>
          <w:lang w:val="bg-BG"/>
        </w:rPr>
      </w:pPr>
      <w:r w:rsidRPr="00C40F67">
        <w:rPr>
          <w:lang w:val="bg-BG"/>
        </w:rPr>
        <w:t xml:space="preserve">Съгласно чл. 4 от </w:t>
      </w:r>
      <w:proofErr w:type="spellStart"/>
      <w:r w:rsidRPr="00C40F67">
        <w:rPr>
          <w:lang w:val="bg-BG"/>
        </w:rPr>
        <w:t>Устройствения</w:t>
      </w:r>
      <w:proofErr w:type="spellEnd"/>
      <w:r w:rsidRPr="00C40F67">
        <w:rPr>
          <w:lang w:val="bg-BG"/>
        </w:rPr>
        <w:t xml:space="preserve"> правилник на областните дирекции „Земеделие”, ОД „Земеделие”</w:t>
      </w:r>
      <w:r w:rsidR="00401755" w:rsidRPr="00C40F67">
        <w:rPr>
          <w:lang w:val="bg-BG"/>
        </w:rPr>
        <w:t xml:space="preserve"> – </w:t>
      </w:r>
      <w:r w:rsidRPr="00C40F67">
        <w:rPr>
          <w:lang w:val="bg-BG"/>
        </w:rPr>
        <w:t xml:space="preserve">София област осъществява и взаимодействие с регионалните звена на останалите второстепенни разпоредители с бюджетни кредити към министъра на земеделието, храните и горите, както и с представители на местната и изпълнителна власт. </w:t>
      </w:r>
    </w:p>
    <w:p w:rsidR="008F18E9" w:rsidRPr="00C40F67" w:rsidRDefault="008F18E9" w:rsidP="007D2F56">
      <w:pPr>
        <w:ind w:right="-27" w:firstLine="567"/>
        <w:jc w:val="both"/>
        <w:rPr>
          <w:lang w:val="bg-BG"/>
        </w:rPr>
      </w:pPr>
      <w:r w:rsidRPr="00C40F67">
        <w:rPr>
          <w:lang w:val="bg-BG"/>
        </w:rPr>
        <w:t>На проведените регулярни съвещания са обсъдени актуални проблеми и въпроси, които могат да се систематизират в следното:</w:t>
      </w:r>
    </w:p>
    <w:p w:rsidR="008F18E9" w:rsidRPr="00C40F67" w:rsidRDefault="008F18E9" w:rsidP="007D2F56">
      <w:pPr>
        <w:ind w:right="-27" w:firstLine="720"/>
        <w:jc w:val="both"/>
        <w:rPr>
          <w:lang w:val="bg-BG"/>
        </w:rPr>
      </w:pPr>
      <w:r w:rsidRPr="00C40F67">
        <w:rPr>
          <w:lang w:val="bg-BG"/>
        </w:rPr>
        <w:t>1. Възникнали проблеми по време на Кампания „Директни плащания 201</w:t>
      </w:r>
      <w:r w:rsidR="004320A0" w:rsidRPr="00C40F67">
        <w:rPr>
          <w:lang w:val="bg-BG"/>
        </w:rPr>
        <w:t>9</w:t>
      </w:r>
      <w:r w:rsidRPr="00C40F67">
        <w:rPr>
          <w:lang w:val="bg-BG"/>
        </w:rPr>
        <w:t xml:space="preserve"> г.” и предложения за тяхното решаване съвместно с ОД на ДФЗ – Разплащателна агенция.</w:t>
      </w:r>
    </w:p>
    <w:p w:rsidR="008F18E9" w:rsidRPr="00C40F67" w:rsidRDefault="008F18E9" w:rsidP="007D2F56">
      <w:pPr>
        <w:ind w:right="-27" w:firstLine="720"/>
        <w:jc w:val="both"/>
        <w:rPr>
          <w:color w:val="000000"/>
          <w:lang w:val="bg-BG"/>
        </w:rPr>
      </w:pPr>
      <w:r w:rsidRPr="00C40F67">
        <w:rPr>
          <w:color w:val="000000"/>
          <w:lang w:val="bg-BG"/>
        </w:rPr>
        <w:lastRenderedPageBreak/>
        <w:t>2. Участие в експертна комисия за обследване на площите със земеделски култури за изготвяне и оценка на моментното им състояние и при необходимост издаване на констативни или обикновени протоколи с експерти от дирекцията, ДФЗ, ОДБХ, ИАСАС, Регионална служба за съвети в земеделието и Изпълнителна агенция „Борба с градушките”.</w:t>
      </w:r>
    </w:p>
    <w:p w:rsidR="008F18E9" w:rsidRPr="00C40F67" w:rsidRDefault="008F18E9" w:rsidP="007D2F56">
      <w:pPr>
        <w:ind w:right="-27" w:firstLine="720"/>
        <w:jc w:val="both"/>
        <w:rPr>
          <w:lang w:val="bg-BG"/>
        </w:rPr>
      </w:pPr>
      <w:r w:rsidRPr="00C40F67">
        <w:rPr>
          <w:color w:val="000000"/>
          <w:lang w:val="bg-BG"/>
        </w:rPr>
        <w:t>3. Участие в комисии с представители на ОДБХ за проверки на животновъдни обекти на територията на областта.</w:t>
      </w:r>
    </w:p>
    <w:p w:rsidR="008F18E9" w:rsidRDefault="008F18E9" w:rsidP="00E14C25">
      <w:pPr>
        <w:pStyle w:val="a7"/>
        <w:tabs>
          <w:tab w:val="left" w:pos="9360"/>
        </w:tabs>
        <w:ind w:right="-28" w:firstLine="709"/>
        <w:rPr>
          <w:color w:val="000000"/>
          <w:lang w:val="bg-BG"/>
        </w:rPr>
      </w:pPr>
      <w:proofErr w:type="spellStart"/>
      <w:r w:rsidRPr="00C40F67">
        <w:t>Областна</w:t>
      </w:r>
      <w:proofErr w:type="spellEnd"/>
      <w:r w:rsidRPr="00C40F67">
        <w:t xml:space="preserve"> </w:t>
      </w:r>
      <w:proofErr w:type="spellStart"/>
      <w:r w:rsidRPr="00C40F67">
        <w:t>дирекция</w:t>
      </w:r>
      <w:proofErr w:type="spellEnd"/>
      <w:r w:rsidRPr="00C40F67">
        <w:t xml:space="preserve"> “</w:t>
      </w:r>
      <w:proofErr w:type="spellStart"/>
      <w:r w:rsidRPr="00C40F67">
        <w:t>Земеделие</w:t>
      </w:r>
      <w:proofErr w:type="spellEnd"/>
      <w:r w:rsidRPr="00C40F67">
        <w:t>”</w:t>
      </w:r>
      <w:r w:rsidR="00401755" w:rsidRPr="00C40F67">
        <w:t>.–</w:t>
      </w:r>
      <w:r w:rsidRPr="00C40F67">
        <w:t xml:space="preserve"> </w:t>
      </w:r>
      <w:proofErr w:type="spellStart"/>
      <w:r w:rsidRPr="00C40F67">
        <w:t>София</w:t>
      </w:r>
      <w:proofErr w:type="spellEnd"/>
      <w:r w:rsidRPr="00C40F67">
        <w:t xml:space="preserve"> </w:t>
      </w:r>
      <w:proofErr w:type="spellStart"/>
      <w:r w:rsidRPr="00C40F67">
        <w:t>област</w:t>
      </w:r>
      <w:proofErr w:type="spellEnd"/>
      <w:r w:rsidRPr="00C40F67">
        <w:t xml:space="preserve"> </w:t>
      </w:r>
      <w:proofErr w:type="spellStart"/>
      <w:r w:rsidRPr="00C40F67">
        <w:t>успешно</w:t>
      </w:r>
      <w:proofErr w:type="spellEnd"/>
      <w:r w:rsidRPr="00C40F67">
        <w:t xml:space="preserve"> </w:t>
      </w:r>
      <w:proofErr w:type="spellStart"/>
      <w:r w:rsidRPr="00C40F67">
        <w:t>си</w:t>
      </w:r>
      <w:proofErr w:type="spellEnd"/>
      <w:r w:rsidRPr="00C40F67">
        <w:t xml:space="preserve"> </w:t>
      </w:r>
      <w:proofErr w:type="spellStart"/>
      <w:r w:rsidRPr="00C40F67">
        <w:t>взаимодейства</w:t>
      </w:r>
      <w:proofErr w:type="spellEnd"/>
      <w:r w:rsidRPr="00C40F67">
        <w:t xml:space="preserve"> с </w:t>
      </w:r>
      <w:proofErr w:type="spellStart"/>
      <w:r w:rsidRPr="00C40F67">
        <w:t>представителите</w:t>
      </w:r>
      <w:proofErr w:type="spellEnd"/>
      <w:r w:rsidRPr="00C40F67">
        <w:t xml:space="preserve"> </w:t>
      </w:r>
      <w:proofErr w:type="spellStart"/>
      <w:r w:rsidRPr="00C40F67">
        <w:t>на</w:t>
      </w:r>
      <w:proofErr w:type="spellEnd"/>
      <w:r w:rsidRPr="00C40F67">
        <w:t xml:space="preserve"> </w:t>
      </w:r>
      <w:proofErr w:type="spellStart"/>
      <w:r w:rsidRPr="00C40F67">
        <w:t>местната</w:t>
      </w:r>
      <w:proofErr w:type="spellEnd"/>
      <w:r w:rsidRPr="00C40F67">
        <w:t xml:space="preserve"> и </w:t>
      </w:r>
      <w:proofErr w:type="spellStart"/>
      <w:r w:rsidRPr="00C40F67">
        <w:t>изпълнителна</w:t>
      </w:r>
      <w:proofErr w:type="spellEnd"/>
      <w:r w:rsidRPr="00C40F67">
        <w:t xml:space="preserve"> </w:t>
      </w:r>
      <w:proofErr w:type="spellStart"/>
      <w:r w:rsidRPr="00C40F67">
        <w:t>власт</w:t>
      </w:r>
      <w:proofErr w:type="spellEnd"/>
      <w:r w:rsidRPr="00C40F67">
        <w:t xml:space="preserve">. </w:t>
      </w:r>
      <w:proofErr w:type="spellStart"/>
      <w:r w:rsidRPr="00C40F67">
        <w:t>Създадени</w:t>
      </w:r>
      <w:proofErr w:type="spellEnd"/>
      <w:r w:rsidRPr="00C40F67">
        <w:t xml:space="preserve"> </w:t>
      </w:r>
      <w:proofErr w:type="spellStart"/>
      <w:r w:rsidRPr="00C40F67">
        <w:t>са</w:t>
      </w:r>
      <w:proofErr w:type="spellEnd"/>
      <w:r w:rsidRPr="00C40F67">
        <w:t xml:space="preserve"> </w:t>
      </w:r>
      <w:proofErr w:type="spellStart"/>
      <w:r w:rsidRPr="00C40F67">
        <w:t>комисии</w:t>
      </w:r>
      <w:proofErr w:type="spellEnd"/>
      <w:r w:rsidRPr="00C40F67">
        <w:t xml:space="preserve"> с </w:t>
      </w:r>
      <w:proofErr w:type="spellStart"/>
      <w:r w:rsidRPr="00C40F67">
        <w:t>участието</w:t>
      </w:r>
      <w:proofErr w:type="spellEnd"/>
      <w:r w:rsidRPr="00C40F67">
        <w:t xml:space="preserve"> </w:t>
      </w:r>
      <w:proofErr w:type="spellStart"/>
      <w:r w:rsidRPr="00C40F67">
        <w:t>на</w:t>
      </w:r>
      <w:proofErr w:type="spellEnd"/>
      <w:r w:rsidRPr="00C40F67">
        <w:t xml:space="preserve"> </w:t>
      </w:r>
      <w:proofErr w:type="spellStart"/>
      <w:r w:rsidRPr="00C40F67">
        <w:t>общините</w:t>
      </w:r>
      <w:proofErr w:type="spellEnd"/>
      <w:r w:rsidRPr="00C40F67">
        <w:t xml:space="preserve"> и </w:t>
      </w:r>
      <w:proofErr w:type="spellStart"/>
      <w:r w:rsidRPr="00C40F67">
        <w:t>кметствата</w:t>
      </w:r>
      <w:proofErr w:type="spellEnd"/>
      <w:r w:rsidRPr="00C40F67">
        <w:t xml:space="preserve"> в </w:t>
      </w:r>
      <w:proofErr w:type="spellStart"/>
      <w:r w:rsidRPr="00C40F67">
        <w:t>областта</w:t>
      </w:r>
      <w:proofErr w:type="spellEnd"/>
      <w:r w:rsidRPr="00C40F67">
        <w:t xml:space="preserve"> </w:t>
      </w:r>
      <w:proofErr w:type="spellStart"/>
      <w:r w:rsidRPr="00C40F67">
        <w:t>съгласно</w:t>
      </w:r>
      <w:proofErr w:type="spellEnd"/>
      <w:r w:rsidRPr="00C40F67">
        <w:t xml:space="preserve"> чл.37 в , ал.1 </w:t>
      </w:r>
      <w:proofErr w:type="spellStart"/>
      <w:r w:rsidRPr="00C40F67">
        <w:t>от</w:t>
      </w:r>
      <w:proofErr w:type="spellEnd"/>
      <w:r w:rsidRPr="00C40F67">
        <w:t xml:space="preserve"> ЗСПЗЗ </w:t>
      </w:r>
      <w:proofErr w:type="spellStart"/>
      <w:r w:rsidRPr="00C40F67">
        <w:rPr>
          <w:color w:val="000000"/>
        </w:rPr>
        <w:t>при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създаване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на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масиви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за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ползване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на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земеделски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земи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по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споразумение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между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собствениците</w:t>
      </w:r>
      <w:proofErr w:type="spellEnd"/>
      <w:r w:rsidRPr="00C40F67">
        <w:rPr>
          <w:color w:val="000000"/>
        </w:rPr>
        <w:t xml:space="preserve"> и/</w:t>
      </w:r>
      <w:proofErr w:type="spellStart"/>
      <w:r w:rsidRPr="00C40F67">
        <w:rPr>
          <w:color w:val="000000"/>
        </w:rPr>
        <w:t>или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ползвателите</w:t>
      </w:r>
      <w:proofErr w:type="spellEnd"/>
      <w:r w:rsidRPr="00C40F67">
        <w:rPr>
          <w:color w:val="000000"/>
        </w:rPr>
        <w:t xml:space="preserve">. В </w:t>
      </w:r>
      <w:proofErr w:type="spellStart"/>
      <w:r w:rsidRPr="00C40F67">
        <w:rPr>
          <w:color w:val="000000"/>
        </w:rPr>
        <w:t>състава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на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комисиите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се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включват</w:t>
      </w:r>
      <w:proofErr w:type="spellEnd"/>
      <w:r w:rsidRPr="00C40F67">
        <w:rPr>
          <w:color w:val="000000"/>
        </w:rPr>
        <w:t xml:space="preserve">: </w:t>
      </w:r>
      <w:proofErr w:type="spellStart"/>
      <w:r w:rsidRPr="00C40F67">
        <w:rPr>
          <w:color w:val="000000"/>
        </w:rPr>
        <w:t>кметът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на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населеното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място</w:t>
      </w:r>
      <w:proofErr w:type="spellEnd"/>
      <w:r w:rsidRPr="00C40F67">
        <w:rPr>
          <w:color w:val="000000"/>
        </w:rPr>
        <w:t xml:space="preserve">, </w:t>
      </w:r>
      <w:proofErr w:type="spellStart"/>
      <w:r w:rsidRPr="00C40F67">
        <w:rPr>
          <w:color w:val="000000"/>
        </w:rPr>
        <w:t>съответно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кметският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наместник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или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оправомощени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от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тях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длъжностни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лица</w:t>
      </w:r>
      <w:proofErr w:type="spellEnd"/>
      <w:r w:rsidRPr="00C40F67">
        <w:rPr>
          <w:color w:val="000000"/>
        </w:rPr>
        <w:t xml:space="preserve">, </w:t>
      </w:r>
      <w:proofErr w:type="spellStart"/>
      <w:r w:rsidRPr="00C40F67">
        <w:rPr>
          <w:color w:val="000000"/>
        </w:rPr>
        <w:t>представител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на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общинската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служба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по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земеделие</w:t>
      </w:r>
      <w:proofErr w:type="spellEnd"/>
      <w:r w:rsidRPr="00C40F67">
        <w:rPr>
          <w:color w:val="000000"/>
        </w:rPr>
        <w:t xml:space="preserve"> и </w:t>
      </w:r>
      <w:proofErr w:type="spellStart"/>
      <w:r w:rsidRPr="00C40F67">
        <w:rPr>
          <w:color w:val="000000"/>
        </w:rPr>
        <w:t>представител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на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областната</w:t>
      </w:r>
      <w:proofErr w:type="spellEnd"/>
      <w:r w:rsidRPr="00C40F67">
        <w:rPr>
          <w:color w:val="000000"/>
        </w:rPr>
        <w:t xml:space="preserve"> </w:t>
      </w:r>
      <w:proofErr w:type="spellStart"/>
      <w:r w:rsidRPr="00C40F67">
        <w:rPr>
          <w:color w:val="000000"/>
        </w:rPr>
        <w:t>дирекция</w:t>
      </w:r>
      <w:proofErr w:type="spellEnd"/>
      <w:r w:rsidRPr="00C40F67">
        <w:rPr>
          <w:color w:val="000000"/>
        </w:rPr>
        <w:t xml:space="preserve"> "</w:t>
      </w:r>
      <w:proofErr w:type="spellStart"/>
      <w:r w:rsidRPr="00C40F67">
        <w:rPr>
          <w:color w:val="000000"/>
        </w:rPr>
        <w:t>Земеделие</w:t>
      </w:r>
      <w:proofErr w:type="spellEnd"/>
      <w:r w:rsidRPr="00C40F67">
        <w:rPr>
          <w:color w:val="000000"/>
        </w:rPr>
        <w:t>".</w:t>
      </w:r>
    </w:p>
    <w:p w:rsidR="00E23F3A" w:rsidRDefault="00E23F3A" w:rsidP="00E14C25">
      <w:pPr>
        <w:pStyle w:val="a7"/>
        <w:tabs>
          <w:tab w:val="left" w:pos="9360"/>
        </w:tabs>
        <w:ind w:right="-28" w:firstLine="709"/>
        <w:rPr>
          <w:color w:val="000000"/>
          <w:lang w:val="bg-BG"/>
        </w:rPr>
      </w:pPr>
      <w:r>
        <w:rPr>
          <w:color w:val="000000"/>
          <w:lang w:val="bg-BG"/>
        </w:rPr>
        <w:t xml:space="preserve">В периода януари-февруари е извършено въвеждане на необходимата информация в Интегрираната информационна система на държавната администрация </w:t>
      </w:r>
      <w:r w:rsidR="003E5FC1">
        <w:rPr>
          <w:color w:val="000000"/>
          <w:lang w:val="bg-BG"/>
        </w:rPr>
        <w:t>във връзка с изготвяне на годишните доклади за състоянието на администрацията и самооценка на административното обслужване за 2018 г.</w:t>
      </w:r>
    </w:p>
    <w:p w:rsidR="003E5FC1" w:rsidRDefault="003E5FC1" w:rsidP="00E14C25">
      <w:pPr>
        <w:pStyle w:val="a7"/>
        <w:tabs>
          <w:tab w:val="left" w:pos="9360"/>
        </w:tabs>
        <w:ind w:right="-28" w:firstLine="709"/>
        <w:rPr>
          <w:color w:val="000000"/>
          <w:lang w:val="bg-BG"/>
        </w:rPr>
      </w:pPr>
      <w:r>
        <w:rPr>
          <w:color w:val="000000"/>
          <w:lang w:val="bg-BG"/>
        </w:rPr>
        <w:t>На всяко тримесечие се изготвя отчет по показатели на областната дирекция за 2019 г. до Областния управител на Софийска област.</w:t>
      </w:r>
    </w:p>
    <w:p w:rsidR="003E5FC1" w:rsidRPr="00E23F3A" w:rsidRDefault="003E5FC1" w:rsidP="00E14C25">
      <w:pPr>
        <w:pStyle w:val="a7"/>
        <w:tabs>
          <w:tab w:val="left" w:pos="9360"/>
        </w:tabs>
        <w:ind w:right="-28" w:firstLine="709"/>
        <w:rPr>
          <w:color w:val="000000"/>
          <w:lang w:val="bg-BG"/>
        </w:rPr>
      </w:pPr>
      <w:r>
        <w:rPr>
          <w:color w:val="000000"/>
          <w:lang w:val="bg-BG"/>
        </w:rPr>
        <w:t xml:space="preserve">Представен е доклад за дейността на областната дирекция за 2018 г. до Министъра на земеделието, храните и горите, съгласно разпоредбата на чл.5 от </w:t>
      </w:r>
      <w:proofErr w:type="spellStart"/>
      <w:r>
        <w:rPr>
          <w:color w:val="000000"/>
          <w:lang w:val="bg-BG"/>
        </w:rPr>
        <w:t>Устройствения</w:t>
      </w:r>
      <w:proofErr w:type="spellEnd"/>
      <w:r>
        <w:rPr>
          <w:color w:val="000000"/>
          <w:lang w:val="bg-BG"/>
        </w:rPr>
        <w:t xml:space="preserve"> правилник на областните дирекции „Земеделие”.</w:t>
      </w:r>
    </w:p>
    <w:p w:rsidR="00E23F3A" w:rsidRPr="00E23F3A" w:rsidRDefault="00E23F3A" w:rsidP="00E14C25">
      <w:pPr>
        <w:pStyle w:val="a7"/>
        <w:tabs>
          <w:tab w:val="left" w:pos="9360"/>
        </w:tabs>
        <w:ind w:right="-28" w:firstLine="709"/>
        <w:rPr>
          <w:color w:val="000000"/>
          <w:lang w:val="bg-BG"/>
        </w:rPr>
      </w:pPr>
    </w:p>
    <w:p w:rsidR="00E23F3A" w:rsidRPr="00E23F3A" w:rsidRDefault="00E23F3A" w:rsidP="00E14C25">
      <w:pPr>
        <w:pStyle w:val="a7"/>
        <w:tabs>
          <w:tab w:val="left" w:pos="9360"/>
        </w:tabs>
        <w:ind w:right="-28" w:firstLine="709"/>
        <w:rPr>
          <w:b/>
          <w:color w:val="000000"/>
          <w:lang w:val="bg-BG"/>
        </w:rPr>
      </w:pPr>
      <w:r w:rsidRPr="00E23F3A">
        <w:rPr>
          <w:b/>
          <w:color w:val="000000"/>
          <w:lang w:val="bg-BG"/>
        </w:rPr>
        <w:t>Проведени работни срещи</w:t>
      </w:r>
    </w:p>
    <w:p w:rsidR="00E23F3A" w:rsidRPr="00E23F3A" w:rsidRDefault="00E23F3A" w:rsidP="00E14C25">
      <w:pPr>
        <w:pStyle w:val="a7"/>
        <w:tabs>
          <w:tab w:val="left" w:pos="9360"/>
        </w:tabs>
        <w:ind w:right="-28" w:firstLine="709"/>
        <w:rPr>
          <w:color w:val="000000"/>
          <w:lang w:val="bg-BG"/>
        </w:rPr>
      </w:pPr>
    </w:p>
    <w:p w:rsidR="00C93D9F" w:rsidRPr="005B231C" w:rsidRDefault="00E23F3A" w:rsidP="005B231C">
      <w:pPr>
        <w:pStyle w:val="a7"/>
        <w:tabs>
          <w:tab w:val="left" w:pos="9360"/>
        </w:tabs>
        <w:ind w:right="-28" w:firstLine="709"/>
      </w:pPr>
      <w:r>
        <w:rPr>
          <w:lang w:val="bg-BG"/>
        </w:rPr>
        <w:t>-</w:t>
      </w:r>
      <w:r w:rsidR="00C93D9F" w:rsidRPr="005B231C">
        <w:t xml:space="preserve"> </w:t>
      </w:r>
      <w:proofErr w:type="spellStart"/>
      <w:r w:rsidR="00D50EA9" w:rsidRPr="005B231C">
        <w:t>На</w:t>
      </w:r>
      <w:proofErr w:type="spellEnd"/>
      <w:r w:rsidR="00D50EA9" w:rsidRPr="005B231C">
        <w:t xml:space="preserve"> </w:t>
      </w:r>
      <w:r w:rsidR="00D50EA9" w:rsidRPr="00C40F67">
        <w:t>22.03.</w:t>
      </w:r>
      <w:r w:rsidR="00C93D9F" w:rsidRPr="00C40F67">
        <w:t>2019 г.</w:t>
      </w:r>
      <w:r w:rsidR="00D50EA9" w:rsidRPr="00C40F67">
        <w:t xml:space="preserve"> </w:t>
      </w:r>
      <w:proofErr w:type="spellStart"/>
      <w:r w:rsidR="00D50EA9" w:rsidRPr="00C40F67">
        <w:t>се</w:t>
      </w:r>
      <w:proofErr w:type="spellEnd"/>
      <w:r w:rsidR="00D50EA9" w:rsidRPr="00C40F67">
        <w:t xml:space="preserve"> </w:t>
      </w:r>
      <w:proofErr w:type="spellStart"/>
      <w:r w:rsidR="00D50EA9" w:rsidRPr="00C40F67">
        <w:t>проведе</w:t>
      </w:r>
      <w:proofErr w:type="spellEnd"/>
      <w:r w:rsidR="00D50EA9" w:rsidRPr="00C40F67">
        <w:t xml:space="preserve"> </w:t>
      </w:r>
      <w:proofErr w:type="spellStart"/>
      <w:r w:rsidR="00C93D9F" w:rsidRPr="00C40F67">
        <w:t>среща</w:t>
      </w:r>
      <w:proofErr w:type="spellEnd"/>
      <w:r w:rsidR="00C93D9F" w:rsidRPr="00C40F67">
        <w:t xml:space="preserve"> </w:t>
      </w:r>
      <w:proofErr w:type="spellStart"/>
      <w:r w:rsidR="00C93D9F" w:rsidRPr="00C40F67">
        <w:t>на</w:t>
      </w:r>
      <w:proofErr w:type="spellEnd"/>
      <w:r w:rsidR="00C93D9F" w:rsidRPr="00C40F67">
        <w:t xml:space="preserve"> </w:t>
      </w:r>
      <w:proofErr w:type="spellStart"/>
      <w:r w:rsidR="00C93D9F" w:rsidRPr="00C40F67">
        <w:t>ръководството</w:t>
      </w:r>
      <w:proofErr w:type="spellEnd"/>
      <w:r w:rsidR="00C93D9F" w:rsidRPr="00C40F67">
        <w:t xml:space="preserve"> </w:t>
      </w:r>
      <w:proofErr w:type="spellStart"/>
      <w:r w:rsidR="00C93D9F" w:rsidRPr="00C40F67">
        <w:t>на</w:t>
      </w:r>
      <w:proofErr w:type="spellEnd"/>
      <w:r w:rsidR="00C93D9F" w:rsidRPr="00C40F67">
        <w:t xml:space="preserve"> </w:t>
      </w:r>
      <w:proofErr w:type="spellStart"/>
      <w:r w:rsidR="00C93D9F" w:rsidRPr="00C40F67">
        <w:t>Областна</w:t>
      </w:r>
      <w:proofErr w:type="spellEnd"/>
      <w:r w:rsidR="00C93D9F" w:rsidRPr="00C40F67">
        <w:t xml:space="preserve"> </w:t>
      </w:r>
      <w:proofErr w:type="spellStart"/>
      <w:r w:rsidR="00C93D9F" w:rsidRPr="00C40F67">
        <w:t>дирекция</w:t>
      </w:r>
      <w:proofErr w:type="spellEnd"/>
      <w:r w:rsidR="00C93D9F" w:rsidRPr="00C40F67">
        <w:t xml:space="preserve"> „</w:t>
      </w:r>
      <w:proofErr w:type="spellStart"/>
      <w:r w:rsidR="00C93D9F" w:rsidRPr="00C40F67">
        <w:t>Земеделие</w:t>
      </w:r>
      <w:proofErr w:type="spellEnd"/>
      <w:r w:rsidR="00C93D9F" w:rsidRPr="00C40F67">
        <w:t>”</w:t>
      </w:r>
      <w:r w:rsidR="00C93D9F" w:rsidRPr="005B231C">
        <w:t>–</w:t>
      </w:r>
      <w:proofErr w:type="spellStart"/>
      <w:r w:rsidR="00C93D9F" w:rsidRPr="00C40F67">
        <w:t>София</w:t>
      </w:r>
      <w:proofErr w:type="spellEnd"/>
      <w:r w:rsidR="00C93D9F" w:rsidRPr="00C40F67">
        <w:t xml:space="preserve"> </w:t>
      </w:r>
      <w:proofErr w:type="spellStart"/>
      <w:r w:rsidR="00C93D9F" w:rsidRPr="00C40F67">
        <w:t>област</w:t>
      </w:r>
      <w:proofErr w:type="spellEnd"/>
      <w:r w:rsidR="00C93D9F" w:rsidRPr="00C40F67">
        <w:t xml:space="preserve"> </w:t>
      </w:r>
      <w:proofErr w:type="spellStart"/>
      <w:r w:rsidR="00C93D9F" w:rsidRPr="00C40F67">
        <w:t>със</w:t>
      </w:r>
      <w:proofErr w:type="spellEnd"/>
      <w:r w:rsidR="00C93D9F" w:rsidRPr="00C40F67">
        <w:t xml:space="preserve"> </w:t>
      </w:r>
      <w:proofErr w:type="spellStart"/>
      <w:r w:rsidR="00C93D9F" w:rsidRPr="00C40F67">
        <w:t>земеделски</w:t>
      </w:r>
      <w:proofErr w:type="spellEnd"/>
      <w:r w:rsidR="00C93D9F" w:rsidRPr="00C40F67">
        <w:t xml:space="preserve"> </w:t>
      </w:r>
      <w:proofErr w:type="spellStart"/>
      <w:r w:rsidR="00C93D9F" w:rsidRPr="00C40F67">
        <w:t>стопани</w:t>
      </w:r>
      <w:proofErr w:type="spellEnd"/>
      <w:r w:rsidR="00C93D9F" w:rsidRPr="00C40F67">
        <w:t xml:space="preserve">, </w:t>
      </w:r>
      <w:proofErr w:type="spellStart"/>
      <w:r w:rsidR="00C93D9F" w:rsidRPr="00C40F67">
        <w:t>произвеждащи</w:t>
      </w:r>
      <w:proofErr w:type="spellEnd"/>
      <w:r w:rsidR="00C93D9F" w:rsidRPr="00C40F67">
        <w:t xml:space="preserve"> </w:t>
      </w:r>
      <w:proofErr w:type="spellStart"/>
      <w:r w:rsidR="00C93D9F" w:rsidRPr="00C40F67">
        <w:t>растениевъдна</w:t>
      </w:r>
      <w:proofErr w:type="spellEnd"/>
      <w:r w:rsidR="00C93D9F" w:rsidRPr="00C40F67">
        <w:t xml:space="preserve"> </w:t>
      </w:r>
      <w:proofErr w:type="spellStart"/>
      <w:r w:rsidR="00C93D9F" w:rsidRPr="00C40F67">
        <w:t>продукция</w:t>
      </w:r>
      <w:proofErr w:type="spellEnd"/>
      <w:r w:rsidR="00C93D9F" w:rsidRPr="00C40F67">
        <w:t xml:space="preserve">, </w:t>
      </w:r>
      <w:proofErr w:type="spellStart"/>
      <w:r w:rsidR="00C93D9F" w:rsidRPr="00C40F67">
        <w:t>пчелари</w:t>
      </w:r>
      <w:proofErr w:type="spellEnd"/>
      <w:r w:rsidR="00C93D9F" w:rsidRPr="00C40F67">
        <w:t xml:space="preserve"> и </w:t>
      </w:r>
      <w:proofErr w:type="spellStart"/>
      <w:r w:rsidR="00C93D9F" w:rsidRPr="00C40F67">
        <w:t>представители</w:t>
      </w:r>
      <w:proofErr w:type="spellEnd"/>
      <w:r w:rsidR="00C93D9F" w:rsidRPr="00C40F67">
        <w:t xml:space="preserve"> </w:t>
      </w:r>
      <w:proofErr w:type="spellStart"/>
      <w:r w:rsidR="00C93D9F" w:rsidRPr="00C40F67">
        <w:t>на</w:t>
      </w:r>
      <w:proofErr w:type="spellEnd"/>
      <w:r w:rsidR="00C93D9F" w:rsidRPr="00C40F67">
        <w:t xml:space="preserve"> </w:t>
      </w:r>
      <w:proofErr w:type="spellStart"/>
      <w:r w:rsidR="00C93D9F" w:rsidRPr="00C40F67">
        <w:t>Министерство</w:t>
      </w:r>
      <w:proofErr w:type="spellEnd"/>
      <w:r w:rsidR="00C93D9F" w:rsidRPr="00C40F67">
        <w:t xml:space="preserve"> </w:t>
      </w:r>
      <w:proofErr w:type="spellStart"/>
      <w:r w:rsidR="00C93D9F" w:rsidRPr="00C40F67">
        <w:t>на</w:t>
      </w:r>
      <w:proofErr w:type="spellEnd"/>
      <w:r w:rsidR="00C93D9F" w:rsidRPr="00C40F67">
        <w:t xml:space="preserve"> </w:t>
      </w:r>
      <w:proofErr w:type="spellStart"/>
      <w:r w:rsidR="00C93D9F" w:rsidRPr="00C40F67">
        <w:t>земеделието</w:t>
      </w:r>
      <w:proofErr w:type="spellEnd"/>
      <w:r w:rsidR="00C93D9F" w:rsidRPr="00C40F67">
        <w:t xml:space="preserve">, </w:t>
      </w:r>
      <w:proofErr w:type="spellStart"/>
      <w:r w:rsidR="00C93D9F" w:rsidRPr="00C40F67">
        <w:t>храните</w:t>
      </w:r>
      <w:proofErr w:type="spellEnd"/>
      <w:r w:rsidR="00C93D9F" w:rsidRPr="00C40F67">
        <w:t xml:space="preserve"> и </w:t>
      </w:r>
      <w:proofErr w:type="spellStart"/>
      <w:r w:rsidR="00C93D9F" w:rsidRPr="00C40F67">
        <w:t>горите</w:t>
      </w:r>
      <w:proofErr w:type="spellEnd"/>
      <w:r w:rsidR="00C93D9F" w:rsidRPr="00C40F67">
        <w:t xml:space="preserve"> и </w:t>
      </w:r>
      <w:proofErr w:type="spellStart"/>
      <w:r w:rsidR="00C93D9F" w:rsidRPr="00C40F67">
        <w:t>Областната</w:t>
      </w:r>
      <w:proofErr w:type="spellEnd"/>
      <w:r w:rsidR="00C93D9F" w:rsidRPr="00C40F67">
        <w:t xml:space="preserve"> </w:t>
      </w:r>
      <w:proofErr w:type="spellStart"/>
      <w:r w:rsidR="00C93D9F" w:rsidRPr="00C40F67">
        <w:t>дирекция</w:t>
      </w:r>
      <w:proofErr w:type="spellEnd"/>
      <w:r w:rsidR="00C93D9F" w:rsidRPr="00C40F67">
        <w:t xml:space="preserve"> </w:t>
      </w:r>
      <w:proofErr w:type="spellStart"/>
      <w:r w:rsidR="00C93D9F" w:rsidRPr="00C40F67">
        <w:t>по</w:t>
      </w:r>
      <w:proofErr w:type="spellEnd"/>
      <w:r w:rsidR="00C93D9F" w:rsidRPr="00C40F67">
        <w:t xml:space="preserve"> </w:t>
      </w:r>
      <w:proofErr w:type="spellStart"/>
      <w:r w:rsidR="00C93D9F" w:rsidRPr="00C40F67">
        <w:t>безопасност</w:t>
      </w:r>
      <w:proofErr w:type="spellEnd"/>
      <w:r w:rsidR="00C93D9F" w:rsidRPr="00C40F67">
        <w:t xml:space="preserve"> </w:t>
      </w:r>
      <w:proofErr w:type="spellStart"/>
      <w:r w:rsidR="00C93D9F" w:rsidRPr="00C40F67">
        <w:t>на</w:t>
      </w:r>
      <w:proofErr w:type="spellEnd"/>
      <w:r w:rsidR="00C93D9F" w:rsidRPr="00C40F67">
        <w:t xml:space="preserve"> </w:t>
      </w:r>
      <w:proofErr w:type="spellStart"/>
      <w:r w:rsidR="00C93D9F" w:rsidRPr="00C40F67">
        <w:t>храните</w:t>
      </w:r>
      <w:proofErr w:type="spellEnd"/>
      <w:r w:rsidR="00C93D9F" w:rsidRPr="00C40F67">
        <w:t xml:space="preserve"> </w:t>
      </w:r>
      <w:proofErr w:type="spellStart"/>
      <w:r w:rsidR="00C93D9F" w:rsidRPr="00C40F67">
        <w:t>за</w:t>
      </w:r>
      <w:proofErr w:type="spellEnd"/>
      <w:r w:rsidR="00C93D9F" w:rsidRPr="00C40F67">
        <w:t xml:space="preserve"> </w:t>
      </w:r>
      <w:proofErr w:type="spellStart"/>
      <w:r w:rsidR="00C93D9F" w:rsidRPr="00C40F67">
        <w:t>обсъждане</w:t>
      </w:r>
      <w:proofErr w:type="spellEnd"/>
      <w:r w:rsidR="00C93D9F" w:rsidRPr="00C40F67">
        <w:t xml:space="preserve"> </w:t>
      </w:r>
      <w:proofErr w:type="spellStart"/>
      <w:r w:rsidR="00C93D9F" w:rsidRPr="00C40F67">
        <w:t>на</w:t>
      </w:r>
      <w:proofErr w:type="spellEnd"/>
      <w:r w:rsidR="00C93D9F" w:rsidRPr="00C40F67">
        <w:t xml:space="preserve"> </w:t>
      </w:r>
      <w:proofErr w:type="spellStart"/>
      <w:r w:rsidR="00C93D9F" w:rsidRPr="00C40F67">
        <w:t>проблемите</w:t>
      </w:r>
      <w:proofErr w:type="spellEnd"/>
      <w:r w:rsidR="00C93D9F" w:rsidRPr="00C40F67">
        <w:t xml:space="preserve"> </w:t>
      </w:r>
      <w:proofErr w:type="spellStart"/>
      <w:r w:rsidR="00C93D9F" w:rsidRPr="00C40F67">
        <w:t>свързани</w:t>
      </w:r>
      <w:proofErr w:type="spellEnd"/>
      <w:r w:rsidR="00C93D9F" w:rsidRPr="00C40F67">
        <w:t xml:space="preserve"> с </w:t>
      </w:r>
      <w:proofErr w:type="spellStart"/>
      <w:r w:rsidR="00C93D9F" w:rsidRPr="00C40F67">
        <w:t>нерегламентирани</w:t>
      </w:r>
      <w:proofErr w:type="spellEnd"/>
      <w:r w:rsidR="00C93D9F" w:rsidRPr="00C40F67">
        <w:t xml:space="preserve"> </w:t>
      </w:r>
      <w:proofErr w:type="spellStart"/>
      <w:r w:rsidR="00C93D9F" w:rsidRPr="00C40F67">
        <w:t>пръскания</w:t>
      </w:r>
      <w:proofErr w:type="spellEnd"/>
      <w:r w:rsidR="00C93D9F" w:rsidRPr="00C40F67">
        <w:t xml:space="preserve"> с </w:t>
      </w:r>
      <w:proofErr w:type="spellStart"/>
      <w:r w:rsidR="00C93D9F" w:rsidRPr="00C40F67">
        <w:t>препарати</w:t>
      </w:r>
      <w:proofErr w:type="spellEnd"/>
      <w:r w:rsidR="00C93D9F" w:rsidRPr="00C40F67">
        <w:t xml:space="preserve"> </w:t>
      </w:r>
      <w:proofErr w:type="spellStart"/>
      <w:r w:rsidR="00C93D9F" w:rsidRPr="00C40F67">
        <w:t>за</w:t>
      </w:r>
      <w:proofErr w:type="spellEnd"/>
      <w:r w:rsidR="00C93D9F" w:rsidRPr="00C40F67">
        <w:t xml:space="preserve"> </w:t>
      </w:r>
      <w:proofErr w:type="spellStart"/>
      <w:r w:rsidR="00C93D9F" w:rsidRPr="00C40F67">
        <w:t>растителна</w:t>
      </w:r>
      <w:proofErr w:type="spellEnd"/>
      <w:r w:rsidR="00C93D9F" w:rsidRPr="00C40F67">
        <w:t xml:space="preserve"> </w:t>
      </w:r>
      <w:proofErr w:type="spellStart"/>
      <w:r w:rsidR="00C93D9F" w:rsidRPr="00C40F67">
        <w:t>защита</w:t>
      </w:r>
      <w:proofErr w:type="spellEnd"/>
      <w:r w:rsidR="00C93D9F" w:rsidRPr="00C40F67">
        <w:t>.</w:t>
      </w:r>
    </w:p>
    <w:p w:rsidR="00C93D9F" w:rsidRPr="00C40F67" w:rsidRDefault="00E23F3A" w:rsidP="005B231C">
      <w:pPr>
        <w:ind w:firstLine="709"/>
        <w:jc w:val="both"/>
        <w:rPr>
          <w:bCs/>
          <w:lang w:val="bg-BG"/>
        </w:rPr>
      </w:pPr>
      <w:r>
        <w:rPr>
          <w:color w:val="000000"/>
          <w:lang w:val="bg-BG"/>
        </w:rPr>
        <w:t>-</w:t>
      </w:r>
      <w:r w:rsidR="00C93D9F" w:rsidRPr="00C40F67">
        <w:rPr>
          <w:color w:val="000000"/>
          <w:lang w:val="bg-BG"/>
        </w:rPr>
        <w:t xml:space="preserve"> Проведени са две заседания на ОКСЖ. </w:t>
      </w:r>
      <w:r w:rsidR="00C93D9F" w:rsidRPr="00C40F67">
        <w:rPr>
          <w:lang w:val="bg-BG"/>
        </w:rPr>
        <w:t xml:space="preserve">На 12.07.2019 г. се проведе извънредно заседание на Съвета за развитие на животновъдството в Софийска област. Бяха обсъдени предложените изменения в Наредба № 44 от 2006 г. за ветеринарномедицинските изисквания към животновъдните обекти и приключилата кампания за Директни плащания – 2019 г. На животновъдите беше предоставена информация за държавните помощи за инвестиции за закупуване или изграждане на обекти за преработка и/или обработка на сурово мляко за 2019 г. и за закупуване на съоръжения за изхранване на новородени телета. От Национална служба за съвети в земеделието информираха  за прием по </w:t>
      </w:r>
      <w:proofErr w:type="spellStart"/>
      <w:r w:rsidR="00C93D9F" w:rsidRPr="00C40F67">
        <w:rPr>
          <w:lang w:val="bg-BG"/>
        </w:rPr>
        <w:t>подмярка</w:t>
      </w:r>
      <w:proofErr w:type="spellEnd"/>
      <w:r w:rsidR="00C93D9F" w:rsidRPr="00C40F67">
        <w:rPr>
          <w:lang w:val="bg-BG"/>
        </w:rPr>
        <w:t xml:space="preserve"> 6.3 – „Стартова помощ за развитие на малки стопанства” от мярка 6 „Развитие на стопанства и предприятия” от Програмата за развитие на селските райони за периода 2014-2020 година.</w:t>
      </w:r>
      <w:r w:rsidR="00C93D9F" w:rsidRPr="00C40F67">
        <w:rPr>
          <w:bCs/>
          <w:lang w:val="bg-BG"/>
        </w:rPr>
        <w:t xml:space="preserve"> Анализирани бяха проблемите в сектор „Животновъдство” и присъстващите на заседанието животновъди дадоха следните предложения :</w:t>
      </w:r>
    </w:p>
    <w:p w:rsidR="00C93D9F" w:rsidRPr="00C40F67" w:rsidRDefault="00E23F3A" w:rsidP="0031695C">
      <w:pPr>
        <w:ind w:firstLine="851"/>
        <w:jc w:val="both"/>
        <w:rPr>
          <w:bCs/>
          <w:lang w:val="bg-BG"/>
        </w:rPr>
      </w:pPr>
      <w:r>
        <w:rPr>
          <w:bCs/>
          <w:lang w:val="bg-BG"/>
        </w:rPr>
        <w:t>1.</w:t>
      </w:r>
      <w:r w:rsidR="00C93D9F" w:rsidRPr="00C40F67">
        <w:rPr>
          <w:bCs/>
          <w:lang w:val="bg-BG"/>
        </w:rPr>
        <w:t xml:space="preserve"> Да се упражни контрол от органите на министерство на земеделието, храните и горите при разпределението на ОПФ от общините;</w:t>
      </w:r>
    </w:p>
    <w:p w:rsidR="00C93D9F" w:rsidRPr="00C40F67" w:rsidRDefault="00E23F3A" w:rsidP="0031695C">
      <w:pPr>
        <w:ind w:firstLine="851"/>
        <w:jc w:val="both"/>
        <w:rPr>
          <w:bCs/>
          <w:lang w:val="bg-BG"/>
        </w:rPr>
      </w:pPr>
      <w:r>
        <w:rPr>
          <w:bCs/>
          <w:lang w:val="bg-BG"/>
        </w:rPr>
        <w:t>2.</w:t>
      </w:r>
      <w:r w:rsidR="00C93D9F" w:rsidRPr="00C40F67">
        <w:rPr>
          <w:bCs/>
          <w:lang w:val="bg-BG"/>
        </w:rPr>
        <w:t xml:space="preserve"> Да се осигурява контрол от органите на БАБХ при регистрация на животновъдните обекти на основание чл. 137 от ЗВД </w:t>
      </w:r>
    </w:p>
    <w:p w:rsidR="00C93D9F" w:rsidRPr="00C40F67" w:rsidRDefault="00E23F3A" w:rsidP="0031695C">
      <w:pPr>
        <w:ind w:firstLine="851"/>
        <w:jc w:val="both"/>
        <w:rPr>
          <w:bCs/>
          <w:lang w:val="bg-BG"/>
        </w:rPr>
      </w:pPr>
      <w:r>
        <w:rPr>
          <w:bCs/>
          <w:lang w:val="bg-BG"/>
        </w:rPr>
        <w:t>3.</w:t>
      </w:r>
      <w:r w:rsidR="00C93D9F" w:rsidRPr="00C40F67">
        <w:rPr>
          <w:bCs/>
          <w:lang w:val="bg-BG"/>
        </w:rPr>
        <w:t xml:space="preserve"> При кандидатстване на бенефициентите по схеми и мерки за директни плащания за допустимите животни да отпадне горния праг, защото всички животни имат право на подпомагане</w:t>
      </w:r>
    </w:p>
    <w:p w:rsidR="00C93D9F" w:rsidRPr="00C40F67" w:rsidRDefault="00E23F3A" w:rsidP="0031695C">
      <w:pPr>
        <w:ind w:firstLine="851"/>
        <w:jc w:val="both"/>
        <w:rPr>
          <w:bCs/>
          <w:lang w:val="bg-BG"/>
        </w:rPr>
      </w:pPr>
      <w:r>
        <w:rPr>
          <w:bCs/>
          <w:lang w:val="bg-BG"/>
        </w:rPr>
        <w:t>4.</w:t>
      </w:r>
      <w:r w:rsidR="00C93D9F" w:rsidRPr="00C40F67">
        <w:rPr>
          <w:bCs/>
          <w:lang w:val="bg-BG"/>
        </w:rPr>
        <w:t xml:space="preserve"> Във връзка с изискването бенефициентите да имат завършен курс за хуманно отношение към животните, то такъв да се организира веднъж годишно от Областна дирекция „ Земеделие“ – София област</w:t>
      </w:r>
    </w:p>
    <w:p w:rsidR="00C93D9F" w:rsidRPr="00C40F67" w:rsidRDefault="00E23F3A" w:rsidP="0031695C">
      <w:pPr>
        <w:ind w:firstLine="851"/>
        <w:jc w:val="both"/>
        <w:rPr>
          <w:bCs/>
          <w:lang w:val="bg-BG"/>
        </w:rPr>
      </w:pPr>
      <w:r>
        <w:rPr>
          <w:bCs/>
          <w:lang w:val="bg-BG"/>
        </w:rPr>
        <w:t>5.</w:t>
      </w:r>
      <w:r w:rsidR="00C93D9F" w:rsidRPr="00C40F67">
        <w:rPr>
          <w:bCs/>
          <w:lang w:val="bg-BG"/>
        </w:rPr>
        <w:t xml:space="preserve"> Земеделските стопани с първоначална регистрация с животни, млечно и месодайно направление да имат регламентирани облекчени условия при кандидатстване по схемите и мерките за обвързана подкрепа до третата година.</w:t>
      </w:r>
    </w:p>
    <w:p w:rsidR="00C93D9F" w:rsidRPr="00C40F67" w:rsidRDefault="00E23F3A" w:rsidP="0031695C">
      <w:pPr>
        <w:ind w:firstLine="851"/>
        <w:jc w:val="both"/>
        <w:rPr>
          <w:bCs/>
          <w:lang w:val="bg-BG"/>
        </w:rPr>
      </w:pPr>
      <w:r>
        <w:rPr>
          <w:bCs/>
          <w:lang w:val="bg-BG"/>
        </w:rPr>
        <w:lastRenderedPageBreak/>
        <w:t>6.</w:t>
      </w:r>
      <w:r w:rsidR="00C93D9F" w:rsidRPr="00C40F67">
        <w:rPr>
          <w:bCs/>
          <w:lang w:val="bg-BG"/>
        </w:rPr>
        <w:t xml:space="preserve"> Да се преразгледа срока за задържане на животните в съответната ферма – 80 дни при обвързаната подкрепа, като този срок бъде 2/3 от възрастта на животното да е преминала в тази ферма. Това ще ликвидира наличието на животновъди, отглеждащи животни по 80 дни само за субсидии.</w:t>
      </w:r>
    </w:p>
    <w:p w:rsidR="00C93D9F" w:rsidRPr="00C40F67" w:rsidRDefault="00C93D9F" w:rsidP="0031695C">
      <w:pPr>
        <w:ind w:firstLine="851"/>
        <w:jc w:val="both"/>
        <w:rPr>
          <w:bCs/>
          <w:lang w:val="bg-BG"/>
        </w:rPr>
      </w:pPr>
      <w:r w:rsidRPr="00C40F67">
        <w:rPr>
          <w:bCs/>
          <w:lang w:val="bg-BG"/>
        </w:rPr>
        <w:t>- Да се засили контрола върху вноса на палмово масло и сухо мляко и употребата им за „имитиращи продукти”.</w:t>
      </w:r>
    </w:p>
    <w:p w:rsidR="00C93D9F" w:rsidRPr="00C40F67" w:rsidRDefault="00E23F3A" w:rsidP="009B0B21">
      <w:pPr>
        <w:ind w:firstLine="851"/>
        <w:jc w:val="both"/>
        <w:rPr>
          <w:lang w:val="bg-BG"/>
        </w:rPr>
      </w:pPr>
      <w:r>
        <w:rPr>
          <w:bCs/>
          <w:lang w:val="bg-BG"/>
        </w:rPr>
        <w:t>-</w:t>
      </w:r>
      <w:r w:rsidR="00C93D9F" w:rsidRPr="00C40F67">
        <w:rPr>
          <w:bCs/>
          <w:lang w:val="bg-BG"/>
        </w:rPr>
        <w:t xml:space="preserve"> </w:t>
      </w:r>
      <w:r w:rsidR="00C93D9F" w:rsidRPr="00C40F67">
        <w:rPr>
          <w:lang w:val="bg-BG"/>
        </w:rPr>
        <w:t>На 12.07.2019 г. се сформира Консултативен съвет по плодове и зеленчуци. Бяха избрани за председател Цветан Цеков – земеделски стопанин от с. Радотина, община Ботевград, производител на овощни култури /ябълки и круши/ и секретар – представител на Областна дирекция „Земеделие” – София област. Председателят предложи в състава на Областния консултативен съвет да има представител и на производителите на зеленчуци. Като такъв беше избран Станимир Божилов – земеделски стопанин от община Ихтиман. На заседанието присъстваха и експерти от МЗХГ. Бяха обсъдени проблемни теми свързани със системите за напояване, програма за борба с вредителите и болестите по плодовете и зеленчуците, схемите за обвързаното подпомагане в сектора и технологичните карти.</w:t>
      </w:r>
    </w:p>
    <w:p w:rsidR="0081401D" w:rsidRDefault="00E23F3A" w:rsidP="009B0B21">
      <w:pPr>
        <w:ind w:firstLine="851"/>
        <w:jc w:val="both"/>
        <w:rPr>
          <w:lang w:val="bg-BG"/>
        </w:rPr>
      </w:pPr>
      <w:r>
        <w:rPr>
          <w:lang w:val="bg-BG"/>
        </w:rPr>
        <w:t>-</w:t>
      </w:r>
      <w:r w:rsidR="00C93D9F" w:rsidRPr="00C40F67">
        <w:rPr>
          <w:lang w:val="bg-BG"/>
        </w:rPr>
        <w:t xml:space="preserve"> </w:t>
      </w:r>
      <w:proofErr w:type="spellStart"/>
      <w:r w:rsidR="0081401D">
        <w:rPr>
          <w:lang w:val="bg-BG"/>
        </w:rPr>
        <w:t>Епизоотичната</w:t>
      </w:r>
      <w:proofErr w:type="spellEnd"/>
      <w:r w:rsidR="0081401D">
        <w:rPr>
          <w:lang w:val="bg-BG"/>
        </w:rPr>
        <w:t xml:space="preserve"> комисия за Софийска област е постоянно действаща комисия, която се създава на основание разпоредбите на Закона за ветеринарномедицинската дейност, като организира своевременни мерки за недопускане възникването и разпространението на масови </w:t>
      </w:r>
      <w:proofErr w:type="spellStart"/>
      <w:r w:rsidR="0081401D">
        <w:rPr>
          <w:lang w:val="bg-BG"/>
        </w:rPr>
        <w:t>епизотии</w:t>
      </w:r>
      <w:proofErr w:type="spellEnd"/>
      <w:r w:rsidR="0081401D">
        <w:rPr>
          <w:lang w:val="bg-BG"/>
        </w:rPr>
        <w:t xml:space="preserve"> на територията на областта. </w:t>
      </w:r>
      <w:r>
        <w:rPr>
          <w:lang w:val="bg-BG"/>
        </w:rPr>
        <w:t>В състава на комисията са включени териториални звена на изпълнителната власт. В проведените заседания взе участие директорът на областната дирекция и директорът на Главна дирекция „Аграрно развитие”.</w:t>
      </w:r>
    </w:p>
    <w:p w:rsidR="00C93D9F" w:rsidRPr="00C40F67" w:rsidRDefault="00C93D9F" w:rsidP="009B0B21">
      <w:pPr>
        <w:ind w:firstLine="851"/>
        <w:jc w:val="both"/>
        <w:rPr>
          <w:lang w:val="bg-BG"/>
        </w:rPr>
      </w:pPr>
      <w:r w:rsidRPr="00C40F67">
        <w:rPr>
          <w:lang w:val="bg-BG"/>
        </w:rPr>
        <w:t xml:space="preserve">В изпълнение на заповед № РД 09-694 от 17.07.2018 г. на министъра на земеделието, храните и горите, относно усложнената </w:t>
      </w:r>
      <w:proofErr w:type="spellStart"/>
      <w:r w:rsidRPr="00C40F67">
        <w:rPr>
          <w:lang w:val="bg-BG"/>
        </w:rPr>
        <w:t>епизоотична</w:t>
      </w:r>
      <w:proofErr w:type="spellEnd"/>
      <w:r w:rsidRPr="00C40F67">
        <w:rPr>
          <w:lang w:val="bg-BG"/>
        </w:rPr>
        <w:t xml:space="preserve"> обстановка на територията на цяла Европа и констатирани огнища на заболяването „Африканска чума по свинете” Областна дирекция „Земеделие” – София област организира и проведе информационна кампания на 02.08.2019 година. На срещата присъстваха членовете на Областната </w:t>
      </w:r>
      <w:proofErr w:type="spellStart"/>
      <w:r w:rsidRPr="00C40F67">
        <w:rPr>
          <w:lang w:val="bg-BG"/>
        </w:rPr>
        <w:t>епизоотична</w:t>
      </w:r>
      <w:proofErr w:type="spellEnd"/>
      <w:r w:rsidRPr="00C40F67">
        <w:rPr>
          <w:lang w:val="bg-BG"/>
        </w:rPr>
        <w:t xml:space="preserve"> комисия, директорът на дирекцията, кметовете на общини, представител на експертния консултативен съвет и животновъди, отглеждащи свине. Това се наложи, тъй като в по-голямата си част стопанствата, отглеждащи малък брой животни-свине, за собствени нужди, така наречените тип „заден двор” не са регистрирани в БАБХ, нито по Наредба №3 от 1999 г. за създаване и поддържане на регистър на земеделските стопани. Беше извършено популяризиране на всички възможни и необходими превантивни мерки за опазване на свинете в личните стопанства от заразяване с болестта</w:t>
      </w:r>
      <w:r w:rsidR="00840F9C">
        <w:rPr>
          <w:lang w:val="bg-BG"/>
        </w:rPr>
        <w:t>.</w:t>
      </w:r>
      <w:r w:rsidRPr="00C40F67">
        <w:rPr>
          <w:lang w:val="bg-BG"/>
        </w:rPr>
        <w:t xml:space="preserve"> </w:t>
      </w:r>
    </w:p>
    <w:p w:rsidR="0081401D" w:rsidRDefault="0081401D" w:rsidP="009B0B21">
      <w:pPr>
        <w:ind w:firstLine="706"/>
        <w:jc w:val="both"/>
        <w:rPr>
          <w:lang w:val="bg-BG"/>
        </w:rPr>
      </w:pPr>
    </w:p>
    <w:p w:rsidR="006902E0" w:rsidRPr="0081401D" w:rsidRDefault="00D93DF3" w:rsidP="006902E0">
      <w:pPr>
        <w:pStyle w:val="ad"/>
        <w:ind w:left="540"/>
        <w:rPr>
          <w:b/>
        </w:rPr>
      </w:pPr>
      <w:r>
        <w:rPr>
          <w:b/>
          <w:lang w:val="en-US"/>
        </w:rPr>
        <w:t xml:space="preserve">12. </w:t>
      </w:r>
      <w:r w:rsidR="006902E0" w:rsidRPr="0081401D">
        <w:rPr>
          <w:b/>
        </w:rPr>
        <w:t>Поддържане на електронната страница на ОД "Земеделие" – София област</w:t>
      </w:r>
    </w:p>
    <w:p w:rsidR="006902E0" w:rsidRPr="00C40F67" w:rsidRDefault="006902E0" w:rsidP="006902E0">
      <w:pPr>
        <w:ind w:firstLine="540"/>
        <w:jc w:val="both"/>
        <w:rPr>
          <w:lang w:val="bg-BG"/>
        </w:rPr>
      </w:pPr>
      <w:r w:rsidRPr="00C40F67">
        <w:rPr>
          <w:lang w:val="bg-BG"/>
        </w:rPr>
        <w:t xml:space="preserve">Официалния сайт на Областна дирекция "Земеделие" – София област се обновява своевременно с актуални документи, дейности и информация. Има препратки с активни линкове  към  МЗХГ, ДФЗ и други важни за земеделските стопани информационни сайтове. </w:t>
      </w:r>
    </w:p>
    <w:p w:rsidR="006902E0" w:rsidRPr="00C40F67" w:rsidRDefault="006902E0" w:rsidP="006902E0">
      <w:pPr>
        <w:ind w:firstLine="540"/>
        <w:jc w:val="both"/>
        <w:rPr>
          <w:lang w:val="bg-BG"/>
        </w:rPr>
      </w:pPr>
      <w:r w:rsidRPr="00C40F67">
        <w:rPr>
          <w:lang w:val="bg-BG"/>
        </w:rPr>
        <w:t>Публикувани са всички нормативни документи – закони, подзаконови актове, наредби и правилници, като се актуализират след промените в тях. На страницата се обявяват и индивидуалните административни актове на дирекцията, касаещи права и интереси на заинтересовани лица. Като съобщения и обяви се поднася информация и за предстоящи конкурси, търгове и други. Публикувана е информация за структурата на дирекцията, Хартата на клиента и стандартите за административно обслужване, и образците на заявленията към тях.</w:t>
      </w:r>
    </w:p>
    <w:p w:rsidR="00D93DF3" w:rsidRDefault="006902E0" w:rsidP="006902E0">
      <w:pPr>
        <w:ind w:firstLine="540"/>
        <w:jc w:val="both"/>
      </w:pPr>
      <w:r w:rsidRPr="00C40F67">
        <w:rPr>
          <w:lang w:val="bg-BG"/>
        </w:rPr>
        <w:t xml:space="preserve">Областна дирекция „Земеделие“ - София област работи с електронна система за </w:t>
      </w:r>
      <w:proofErr w:type="spellStart"/>
      <w:r w:rsidRPr="00C40F67">
        <w:rPr>
          <w:lang w:val="bg-BG"/>
        </w:rPr>
        <w:t>документооборот</w:t>
      </w:r>
      <w:proofErr w:type="spellEnd"/>
      <w:r w:rsidRPr="00C40F67">
        <w:rPr>
          <w:lang w:val="bg-BG"/>
        </w:rPr>
        <w:t xml:space="preserve"> - </w:t>
      </w:r>
      <w:proofErr w:type="spellStart"/>
      <w:r w:rsidRPr="00C40F67">
        <w:rPr>
          <w:lang w:val="bg-BG"/>
        </w:rPr>
        <w:t>eventis</w:t>
      </w:r>
      <w:proofErr w:type="spellEnd"/>
      <w:r w:rsidRPr="00C40F67">
        <w:rPr>
          <w:lang w:val="bg-BG"/>
        </w:rPr>
        <w:t>, чрез която по електронен път се придвижват документи между Дирекцията и териториалните звена. Извършва се комуникацията с Министерство на земеделието, храните и горите и други държавни институции.</w:t>
      </w:r>
    </w:p>
    <w:p w:rsidR="00D93DF3" w:rsidRDefault="00D93DF3" w:rsidP="006902E0">
      <w:pPr>
        <w:ind w:firstLine="540"/>
        <w:jc w:val="both"/>
      </w:pPr>
    </w:p>
    <w:p w:rsidR="006902E0" w:rsidRPr="00C40F67" w:rsidRDefault="006902E0" w:rsidP="00233CE9">
      <w:pPr>
        <w:ind w:firstLine="540"/>
        <w:jc w:val="both"/>
        <w:rPr>
          <w:lang w:val="bg-BG"/>
        </w:rPr>
      </w:pPr>
    </w:p>
    <w:p w:rsidR="00E00D52" w:rsidRPr="00C40F67" w:rsidRDefault="00E00D52" w:rsidP="00CA39F1">
      <w:pPr>
        <w:pStyle w:val="Default"/>
        <w:spacing w:after="120"/>
        <w:jc w:val="both"/>
        <w:rPr>
          <w:rFonts w:ascii="Times New Roman" w:hAnsi="Times New Roman"/>
          <w:b/>
          <w:color w:val="auto"/>
        </w:rPr>
      </w:pPr>
    </w:p>
    <w:p w:rsidR="00790953" w:rsidRPr="00C40F67" w:rsidRDefault="000279CD" w:rsidP="007D2F56">
      <w:pPr>
        <w:pStyle w:val="Default"/>
        <w:spacing w:after="120"/>
        <w:ind w:firstLine="706"/>
        <w:jc w:val="both"/>
        <w:rPr>
          <w:rFonts w:ascii="Times New Roman" w:hAnsi="Times New Roman"/>
          <w:b/>
          <w:color w:val="auto"/>
        </w:rPr>
      </w:pPr>
      <w:r w:rsidRPr="00C40F67">
        <w:rPr>
          <w:rFonts w:ascii="Times New Roman" w:hAnsi="Times New Roman"/>
          <w:b/>
          <w:color w:val="auto"/>
        </w:rPr>
        <w:t xml:space="preserve">IV. </w:t>
      </w:r>
      <w:r w:rsidR="00790953" w:rsidRPr="00C40F67">
        <w:rPr>
          <w:rFonts w:ascii="Times New Roman" w:hAnsi="Times New Roman"/>
          <w:b/>
          <w:color w:val="auto"/>
        </w:rPr>
        <w:t>ДЕЙНОСТИ НА ДИРЕКЦИЯ „АПФСДЧР“</w:t>
      </w:r>
    </w:p>
    <w:p w:rsidR="00A97C91" w:rsidRPr="00C40F67" w:rsidRDefault="00A97C91" w:rsidP="007D2F56">
      <w:pPr>
        <w:pStyle w:val="af"/>
        <w:spacing w:before="0" w:beforeAutospacing="0" w:after="0" w:afterAutospacing="0"/>
        <w:ind w:right="-41" w:firstLine="540"/>
        <w:jc w:val="both"/>
        <w:rPr>
          <w:rStyle w:val="apple-style-span"/>
          <w:lang w:val="bg-BG"/>
        </w:rPr>
      </w:pPr>
      <w:r w:rsidRPr="00C40F67">
        <w:rPr>
          <w:lang w:val="bg-BG"/>
        </w:rPr>
        <w:t>Областн</w:t>
      </w:r>
      <w:r w:rsidR="00E2402E" w:rsidRPr="00C40F67">
        <w:rPr>
          <w:lang w:val="bg-BG"/>
        </w:rPr>
        <w:t xml:space="preserve">а </w:t>
      </w:r>
      <w:r w:rsidRPr="00C40F67">
        <w:rPr>
          <w:lang w:val="bg-BG"/>
        </w:rPr>
        <w:t>дирекци</w:t>
      </w:r>
      <w:r w:rsidR="004320A0" w:rsidRPr="00C40F67">
        <w:rPr>
          <w:lang w:val="bg-BG"/>
        </w:rPr>
        <w:t>я</w:t>
      </w:r>
      <w:r w:rsidRPr="00C40F67">
        <w:rPr>
          <w:lang w:val="bg-BG"/>
        </w:rPr>
        <w:t xml:space="preserve"> "Земеделие"</w:t>
      </w:r>
      <w:r w:rsidR="00E2402E" w:rsidRPr="00C40F67">
        <w:rPr>
          <w:lang w:val="bg-BG"/>
        </w:rPr>
        <w:t xml:space="preserve"> – София област</w:t>
      </w:r>
      <w:r w:rsidRPr="00C40F67">
        <w:rPr>
          <w:lang w:val="bg-BG"/>
        </w:rPr>
        <w:t xml:space="preserve"> </w:t>
      </w:r>
      <w:r w:rsidR="00E2402E" w:rsidRPr="00C40F67">
        <w:rPr>
          <w:lang w:val="bg-BG"/>
        </w:rPr>
        <w:t>е</w:t>
      </w:r>
      <w:r w:rsidRPr="00C40F67">
        <w:rPr>
          <w:lang w:val="bg-BG"/>
        </w:rPr>
        <w:t xml:space="preserve"> специализиран</w:t>
      </w:r>
      <w:r w:rsidR="00E2402E" w:rsidRPr="00C40F67">
        <w:rPr>
          <w:lang w:val="bg-BG"/>
        </w:rPr>
        <w:t>а</w:t>
      </w:r>
      <w:r w:rsidRPr="00C40F67">
        <w:rPr>
          <w:lang w:val="bg-BG"/>
        </w:rPr>
        <w:t xml:space="preserve"> териториалн</w:t>
      </w:r>
      <w:r w:rsidR="00E2402E" w:rsidRPr="00C40F67">
        <w:rPr>
          <w:lang w:val="bg-BG"/>
        </w:rPr>
        <w:t>а</w:t>
      </w:r>
      <w:r w:rsidRPr="00C40F67">
        <w:rPr>
          <w:lang w:val="bg-BG"/>
        </w:rPr>
        <w:t xml:space="preserve"> администраци</w:t>
      </w:r>
      <w:r w:rsidR="00E2402E" w:rsidRPr="00C40F67">
        <w:rPr>
          <w:lang w:val="bg-BG"/>
        </w:rPr>
        <w:t>я</w:t>
      </w:r>
      <w:r w:rsidRPr="00C40F67">
        <w:rPr>
          <w:lang w:val="bg-BG"/>
        </w:rPr>
        <w:t xml:space="preserve"> към министъра на земеделието, храните и горите и </w:t>
      </w:r>
      <w:r w:rsidR="00E2402E" w:rsidRPr="00C40F67">
        <w:rPr>
          <w:lang w:val="bg-BG"/>
        </w:rPr>
        <w:t>е</w:t>
      </w:r>
      <w:r w:rsidRPr="00C40F67">
        <w:rPr>
          <w:lang w:val="bg-BG"/>
        </w:rPr>
        <w:t xml:space="preserve"> второстепен</w:t>
      </w:r>
      <w:r w:rsidR="00E2402E" w:rsidRPr="00C40F67">
        <w:rPr>
          <w:lang w:val="bg-BG"/>
        </w:rPr>
        <w:t>е</w:t>
      </w:r>
      <w:r w:rsidRPr="00C40F67">
        <w:rPr>
          <w:lang w:val="bg-BG"/>
        </w:rPr>
        <w:t xml:space="preserve">н разпоредител с бюджетни кредити към МЗХГ. Структурата и числеността на отделните </w:t>
      </w:r>
      <w:r w:rsidRPr="00C40F67">
        <w:rPr>
          <w:lang w:val="bg-BG"/>
        </w:rPr>
        <w:lastRenderedPageBreak/>
        <w:t>административни звена се определят с длъжностното разписание при спазване на разпоредбите на</w:t>
      </w:r>
      <w:r w:rsidRPr="00C40F67">
        <w:rPr>
          <w:rStyle w:val="apple-converted-space"/>
          <w:lang w:val="bg-BG"/>
        </w:rPr>
        <w:t xml:space="preserve">  </w:t>
      </w:r>
      <w:r w:rsidRPr="00C40F67">
        <w:rPr>
          <w:rStyle w:val="newdocreference"/>
          <w:bCs/>
          <w:lang w:val="bg-BG"/>
        </w:rPr>
        <w:t>Закона за администрацията</w:t>
      </w:r>
      <w:r w:rsidRPr="00C40F67">
        <w:rPr>
          <w:lang w:val="bg-BG"/>
        </w:rPr>
        <w:t>,</w:t>
      </w:r>
      <w:r w:rsidR="00CB77F7">
        <w:rPr>
          <w:rStyle w:val="apple-converted-space"/>
          <w:lang w:val="bg-BG"/>
        </w:rPr>
        <w:t xml:space="preserve"> </w:t>
      </w:r>
      <w:r w:rsidRPr="00C40F67">
        <w:rPr>
          <w:rStyle w:val="newdocreference"/>
          <w:bCs/>
          <w:lang w:val="bg-BG"/>
        </w:rPr>
        <w:t xml:space="preserve">Закона за държавния служител, Кодекса на труда </w:t>
      </w:r>
      <w:r w:rsidRPr="00C40F67">
        <w:rPr>
          <w:rStyle w:val="apple-converted-space"/>
          <w:lang w:val="bg-BG"/>
        </w:rPr>
        <w:t> </w:t>
      </w:r>
      <w:r w:rsidRPr="00C40F67">
        <w:rPr>
          <w:lang w:val="bg-BG"/>
        </w:rPr>
        <w:t>и подзаконовите актове по прилагането им.</w:t>
      </w:r>
    </w:p>
    <w:p w:rsidR="00A97C91" w:rsidRPr="00C40F67" w:rsidRDefault="00A97C91" w:rsidP="007D2F56">
      <w:pPr>
        <w:pStyle w:val="buttons"/>
        <w:spacing w:before="0" w:beforeAutospacing="0" w:after="0" w:afterAutospacing="0"/>
        <w:ind w:right="-41" w:firstLine="540"/>
        <w:jc w:val="both"/>
        <w:rPr>
          <w:lang w:val="bg-BG"/>
        </w:rPr>
      </w:pPr>
      <w:r w:rsidRPr="00C40F67">
        <w:rPr>
          <w:lang w:val="bg-BG"/>
        </w:rPr>
        <w:t>Според характера на дейността, която извършват, административните звена в Областна дирекция "Земеделие" – София област са обособени в обща и специализирана администрация.</w:t>
      </w:r>
    </w:p>
    <w:p w:rsidR="00A97C91" w:rsidRPr="00C40F67" w:rsidRDefault="00A97C91" w:rsidP="007D2F56">
      <w:pPr>
        <w:pStyle w:val="af"/>
        <w:spacing w:before="0" w:beforeAutospacing="0" w:after="0" w:afterAutospacing="0"/>
        <w:ind w:right="-41" w:firstLine="540"/>
        <w:jc w:val="both"/>
        <w:rPr>
          <w:lang w:val="bg-BG"/>
        </w:rPr>
      </w:pPr>
      <w:r w:rsidRPr="00C40F67">
        <w:rPr>
          <w:lang w:val="bg-BG"/>
        </w:rPr>
        <w:t xml:space="preserve">Общата администрация подпомага осъществяването на правомощията на директора, създава условия за осъществяване на дейността на специализираната администрация и извършва техническите дейности по административното обслужване. </w:t>
      </w:r>
      <w:r w:rsidR="00401755" w:rsidRPr="00C40F67">
        <w:rPr>
          <w:lang w:val="bg-BG"/>
        </w:rPr>
        <w:t xml:space="preserve">Общата администрация в </w:t>
      </w:r>
      <w:r w:rsidR="00782697" w:rsidRPr="00C40F67">
        <w:rPr>
          <w:lang w:val="bg-BG"/>
        </w:rPr>
        <w:t xml:space="preserve">ОД </w:t>
      </w:r>
      <w:r w:rsidRPr="00C40F67">
        <w:rPr>
          <w:lang w:val="bg-BG"/>
        </w:rPr>
        <w:t xml:space="preserve">„Земеделие” – София област е организирана в дирекция "Административно-правна, финансово-стопанска дейност и човешки ресурси". В тази дирекция са включени 7 щатни бройки. </w:t>
      </w:r>
    </w:p>
    <w:p w:rsidR="00A97C91" w:rsidRPr="00C40F67" w:rsidRDefault="00A97C91" w:rsidP="007D2F56">
      <w:pPr>
        <w:pStyle w:val="af"/>
        <w:spacing w:before="0" w:beforeAutospacing="0" w:after="0" w:afterAutospacing="0"/>
        <w:ind w:right="-41" w:firstLine="540"/>
        <w:jc w:val="both"/>
        <w:rPr>
          <w:lang w:val="bg-BG"/>
        </w:rPr>
      </w:pPr>
      <w:r w:rsidRPr="00C40F67">
        <w:rPr>
          <w:lang w:val="bg-BG"/>
        </w:rPr>
        <w:t xml:space="preserve">Специализираната администрация подпомага и осигурява осъществяването на правомощията на директора. По утвърдено щатно длъжностно разписание в </w:t>
      </w:r>
      <w:r w:rsidR="00233CE9">
        <w:rPr>
          <w:lang w:val="bg-BG"/>
        </w:rPr>
        <w:t>Г</w:t>
      </w:r>
      <w:r w:rsidRPr="00C40F67">
        <w:rPr>
          <w:lang w:val="bg-BG"/>
        </w:rPr>
        <w:t xml:space="preserve">лавната дирекция </w:t>
      </w:r>
      <w:r w:rsidR="00233CE9">
        <w:rPr>
          <w:lang w:val="bg-BG"/>
        </w:rPr>
        <w:t xml:space="preserve">„Аграрно развитие” </w:t>
      </w:r>
      <w:r w:rsidRPr="00C40F67">
        <w:rPr>
          <w:lang w:val="bg-BG"/>
        </w:rPr>
        <w:t>са предвидени 92 щатни бройки. В състава на тази дирекция са включени и 15 общински служби по земеделие и 5 офиса към три от тях</w:t>
      </w:r>
    </w:p>
    <w:p w:rsidR="00E70B77" w:rsidRPr="00C40F67" w:rsidRDefault="00A97C91" w:rsidP="00E70B77">
      <w:pPr>
        <w:ind w:right="-27" w:firstLine="540"/>
        <w:jc w:val="both"/>
        <w:rPr>
          <w:lang w:val="bg-BG"/>
        </w:rPr>
      </w:pPr>
      <w:r w:rsidRPr="00C40F67">
        <w:rPr>
          <w:lang w:val="bg-BG"/>
        </w:rPr>
        <w:t>През годината редовно се провеждаха оперативни съвещания с началниците на общинските служби по земеделие, на които се поставяха,</w:t>
      </w:r>
      <w:r w:rsidR="000E45CC" w:rsidRPr="00C40F67">
        <w:rPr>
          <w:lang w:val="bg-BG"/>
        </w:rPr>
        <w:t xml:space="preserve"> обсъждаха и решаваха </w:t>
      </w:r>
      <w:r w:rsidRPr="00C40F67">
        <w:rPr>
          <w:lang w:val="bg-BG"/>
        </w:rPr>
        <w:t xml:space="preserve">въпроси, проблеми и задачи за изпълнение от служителите в </w:t>
      </w:r>
      <w:r w:rsidR="00E70B77" w:rsidRPr="00C40F67">
        <w:rPr>
          <w:lang w:val="bg-BG"/>
        </w:rPr>
        <w:t>ОД</w:t>
      </w:r>
      <w:r w:rsidR="00782697" w:rsidRPr="00C40F67">
        <w:rPr>
          <w:lang w:val="bg-BG"/>
        </w:rPr>
        <w:t xml:space="preserve"> </w:t>
      </w:r>
      <w:r w:rsidR="00E70B77" w:rsidRPr="00C40F67">
        <w:rPr>
          <w:lang w:val="bg-BG"/>
        </w:rPr>
        <w:t>“Земеделие” – София област.</w:t>
      </w:r>
    </w:p>
    <w:p w:rsidR="002106B1" w:rsidRPr="00C40F67" w:rsidRDefault="00A97C91" w:rsidP="00233CE9">
      <w:pPr>
        <w:ind w:right="-27" w:firstLine="540"/>
        <w:jc w:val="both"/>
        <w:rPr>
          <w:lang w:val="bg-BG"/>
        </w:rPr>
      </w:pPr>
      <w:r w:rsidRPr="00C40F67">
        <w:rPr>
          <w:lang w:val="bg-BG"/>
        </w:rPr>
        <w:t>Регулярно са провеждани оперативни съвещания със служителите на ОД</w:t>
      </w:r>
      <w:r w:rsidR="00782697" w:rsidRPr="00C40F67">
        <w:rPr>
          <w:lang w:val="bg-BG"/>
        </w:rPr>
        <w:t xml:space="preserve"> </w:t>
      </w:r>
      <w:r w:rsidRPr="00C40F67">
        <w:rPr>
          <w:lang w:val="bg-BG"/>
        </w:rPr>
        <w:t>”Земеделие”- София област.</w:t>
      </w:r>
    </w:p>
    <w:p w:rsidR="000F1F6B" w:rsidRPr="00840F9C" w:rsidRDefault="00840F9C" w:rsidP="00840F9C">
      <w:pPr>
        <w:pStyle w:val="ad"/>
        <w:ind w:left="540" w:right="-27"/>
        <w:jc w:val="both"/>
      </w:pPr>
      <w:r>
        <w:t xml:space="preserve"> Основн</w:t>
      </w:r>
      <w:r w:rsidR="006902E0">
        <w:t>ите</w:t>
      </w:r>
      <w:r>
        <w:t xml:space="preserve"> </w:t>
      </w:r>
      <w:r w:rsidR="000F1F6B" w:rsidRPr="00C40F67">
        <w:t>дейност</w:t>
      </w:r>
      <w:r w:rsidR="006902E0">
        <w:t>и</w:t>
      </w:r>
      <w:r>
        <w:t xml:space="preserve"> на дирекция </w:t>
      </w:r>
      <w:r w:rsidRPr="00840F9C">
        <w:t>„АПФСДЧР“</w:t>
      </w:r>
      <w:r w:rsidR="006902E0">
        <w:t xml:space="preserve"> са следните:</w:t>
      </w:r>
    </w:p>
    <w:p w:rsidR="00663B4B" w:rsidRPr="00C40F67" w:rsidRDefault="00663B4B" w:rsidP="00663B4B">
      <w:pPr>
        <w:numPr>
          <w:ilvl w:val="0"/>
          <w:numId w:val="26"/>
        </w:numPr>
        <w:tabs>
          <w:tab w:val="left" w:pos="0"/>
          <w:tab w:val="left" w:pos="851"/>
        </w:tabs>
        <w:ind w:left="851" w:hanging="284"/>
        <w:jc w:val="both"/>
        <w:rPr>
          <w:lang w:val="bg-BG"/>
        </w:rPr>
      </w:pPr>
      <w:r w:rsidRPr="00C40F67">
        <w:rPr>
          <w:lang w:val="bg-BG"/>
        </w:rPr>
        <w:t>Приема</w:t>
      </w:r>
      <w:r w:rsidR="006902E0">
        <w:rPr>
          <w:lang w:val="bg-BG"/>
        </w:rPr>
        <w:t>не</w:t>
      </w:r>
      <w:r w:rsidRPr="00C40F67">
        <w:rPr>
          <w:lang w:val="bg-BG"/>
        </w:rPr>
        <w:t>, регистрира</w:t>
      </w:r>
      <w:r w:rsidR="006902E0">
        <w:rPr>
          <w:lang w:val="bg-BG"/>
        </w:rPr>
        <w:t>не</w:t>
      </w:r>
      <w:r w:rsidRPr="00C40F67">
        <w:rPr>
          <w:lang w:val="bg-BG"/>
        </w:rPr>
        <w:t>, разпределя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входящата служебна кореспонденция, изпраща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изходящата кореспонденция. Звената за административно обслужване ежедневно приемат документи,</w:t>
      </w:r>
      <w:r w:rsidRPr="00C40F67">
        <w:rPr>
          <w:b/>
          <w:bCs/>
          <w:lang w:val="bg-BG"/>
        </w:rPr>
        <w:t xml:space="preserve"> </w:t>
      </w:r>
      <w:r w:rsidRPr="00C40F67">
        <w:rPr>
          <w:bCs/>
          <w:lang w:val="bg-BG"/>
        </w:rPr>
        <w:t xml:space="preserve">които </w:t>
      </w:r>
      <w:r w:rsidRPr="00C40F67">
        <w:rPr>
          <w:lang w:val="bg-BG"/>
        </w:rPr>
        <w:t xml:space="preserve">регистрират със съответен индекс. </w:t>
      </w:r>
    </w:p>
    <w:p w:rsidR="00663B4B" w:rsidRPr="00C40F67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C40F67">
        <w:rPr>
          <w:lang w:val="bg-BG"/>
        </w:rPr>
        <w:t>Предоставя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информация на граждани и организации за движението на преписките по реда на Закона за достъп до обществена информация. През 201</w:t>
      </w:r>
      <w:r w:rsidR="00AE38E4" w:rsidRPr="00C40F67">
        <w:rPr>
          <w:lang w:val="bg-BG"/>
        </w:rPr>
        <w:t>9</w:t>
      </w:r>
      <w:r w:rsidRPr="00C40F67">
        <w:rPr>
          <w:lang w:val="bg-BG"/>
        </w:rPr>
        <w:t xml:space="preserve"> г. в ОД "Земеделие" </w:t>
      </w:r>
      <w:r w:rsidR="00217539" w:rsidRPr="00C40F67">
        <w:rPr>
          <w:lang w:val="bg-BG"/>
        </w:rPr>
        <w:t>–</w:t>
      </w:r>
      <w:r w:rsidRPr="00C40F67">
        <w:rPr>
          <w:lang w:val="bg-BG"/>
        </w:rPr>
        <w:t xml:space="preserve"> </w:t>
      </w:r>
      <w:r w:rsidR="00217539" w:rsidRPr="00C40F67">
        <w:rPr>
          <w:lang w:val="bg-BG"/>
        </w:rPr>
        <w:t xml:space="preserve">София област са </w:t>
      </w:r>
      <w:r w:rsidRPr="00C40F67">
        <w:rPr>
          <w:lang w:val="bg-BG"/>
        </w:rPr>
        <w:t>постъпил</w:t>
      </w:r>
      <w:r w:rsidR="00217539" w:rsidRPr="00C40F67">
        <w:rPr>
          <w:lang w:val="bg-BG"/>
        </w:rPr>
        <w:t>и</w:t>
      </w:r>
      <w:r w:rsidRPr="00C40F67">
        <w:rPr>
          <w:lang w:val="bg-BG"/>
        </w:rPr>
        <w:t xml:space="preserve"> </w:t>
      </w:r>
      <w:r w:rsidR="00C707C6" w:rsidRPr="00C40F67">
        <w:rPr>
          <w:lang w:val="bg-BG"/>
        </w:rPr>
        <w:t>три</w:t>
      </w:r>
      <w:r w:rsidRPr="00C40F67">
        <w:rPr>
          <w:lang w:val="bg-BG"/>
        </w:rPr>
        <w:t xml:space="preserve"> броя заявления по ЗДОИ. Предоставена е информация съгласно Правилата за достъп до обществена информация в ОД "Земеделие" </w:t>
      </w:r>
      <w:r w:rsidR="00C707C6" w:rsidRPr="00C40F67">
        <w:rPr>
          <w:lang w:val="bg-BG"/>
        </w:rPr>
        <w:t>–</w:t>
      </w:r>
      <w:r w:rsidRPr="00C40F67">
        <w:rPr>
          <w:lang w:val="bg-BG"/>
        </w:rPr>
        <w:t xml:space="preserve"> </w:t>
      </w:r>
      <w:r w:rsidR="00C707C6" w:rsidRPr="00C40F67">
        <w:rPr>
          <w:lang w:val="bg-BG"/>
        </w:rPr>
        <w:t>София област</w:t>
      </w:r>
      <w:r w:rsidRPr="00C40F67">
        <w:rPr>
          <w:b/>
          <w:lang w:val="bg-BG"/>
        </w:rPr>
        <w:t>;</w:t>
      </w:r>
    </w:p>
    <w:p w:rsidR="00C707C6" w:rsidRPr="00C40F67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C40F67">
        <w:rPr>
          <w:lang w:val="bg-BG"/>
        </w:rPr>
        <w:t>Систематизира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и съхранява</w:t>
      </w:r>
      <w:r w:rsidR="006902E0">
        <w:rPr>
          <w:lang w:val="bg-BG"/>
        </w:rPr>
        <w:t>не на</w:t>
      </w:r>
      <w:r w:rsidRPr="00C40F67">
        <w:rPr>
          <w:lang w:val="bg-BG"/>
        </w:rPr>
        <w:t xml:space="preserve"> документи и материали в съответствие със Закона за Националния архивен фонд</w:t>
      </w:r>
      <w:r w:rsidRPr="00C40F67">
        <w:rPr>
          <w:spacing w:val="3"/>
          <w:lang w:val="bg-BG"/>
        </w:rPr>
        <w:t xml:space="preserve">, </w:t>
      </w:r>
      <w:r w:rsidRPr="00C40F67">
        <w:rPr>
          <w:lang w:val="bg-BG"/>
        </w:rPr>
        <w:t>Наредбата за реда за организирането, обработването, експертизата, съхраняването и използването на документите в учрежденските архиви на държавните и общинските институции</w:t>
      </w:r>
      <w:r w:rsidR="00C707C6" w:rsidRPr="00C40F67">
        <w:rPr>
          <w:lang w:val="bg-BG"/>
        </w:rPr>
        <w:t>.</w:t>
      </w:r>
      <w:r w:rsidRPr="00C40F67">
        <w:rPr>
          <w:lang w:val="bg-BG"/>
        </w:rPr>
        <w:t xml:space="preserve"> </w:t>
      </w:r>
    </w:p>
    <w:p w:rsidR="00663B4B" w:rsidRPr="00C40F67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C40F67">
        <w:rPr>
          <w:lang w:val="bg-BG"/>
        </w:rPr>
        <w:t>Оказва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правна помощ, осъществява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процесуалното представителство пред органите на съдебната власт, изразява</w:t>
      </w:r>
      <w:r w:rsidR="006902E0">
        <w:rPr>
          <w:lang w:val="bg-BG"/>
        </w:rPr>
        <w:t>не на</w:t>
      </w:r>
      <w:r w:rsidRPr="00C40F67">
        <w:rPr>
          <w:lang w:val="bg-BG"/>
        </w:rPr>
        <w:t xml:space="preserve"> становища и разработва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предложения за решаване на правни проблеми, свързани с функциите на областната дирекция;</w:t>
      </w:r>
    </w:p>
    <w:p w:rsidR="00663B4B" w:rsidRPr="00C40F67" w:rsidRDefault="000B640A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>
        <w:rPr>
          <w:lang w:val="bg-BG"/>
        </w:rPr>
        <w:t>С</w:t>
      </w:r>
      <w:r w:rsidR="00663B4B" w:rsidRPr="00C40F67">
        <w:rPr>
          <w:lang w:val="bg-BG"/>
        </w:rPr>
        <w:t>ъхранява</w:t>
      </w:r>
      <w:r w:rsidR="006902E0">
        <w:rPr>
          <w:lang w:val="bg-BG"/>
        </w:rPr>
        <w:t>не</w:t>
      </w:r>
      <w:r w:rsidR="00663B4B" w:rsidRPr="00C40F67">
        <w:rPr>
          <w:lang w:val="bg-BG"/>
        </w:rPr>
        <w:t xml:space="preserve"> служебните и трудовите досиета на служителите, издава</w:t>
      </w:r>
      <w:r w:rsidR="006902E0">
        <w:rPr>
          <w:lang w:val="bg-BG"/>
        </w:rPr>
        <w:t>не</w:t>
      </w:r>
      <w:r w:rsidR="00663B4B" w:rsidRPr="00C40F67">
        <w:rPr>
          <w:lang w:val="bg-BG"/>
        </w:rPr>
        <w:t xml:space="preserve"> и заверява</w:t>
      </w:r>
      <w:r w:rsidR="006902E0">
        <w:rPr>
          <w:lang w:val="bg-BG"/>
        </w:rPr>
        <w:t>не</w:t>
      </w:r>
      <w:r w:rsidR="00663B4B" w:rsidRPr="00C40F67">
        <w:rPr>
          <w:lang w:val="bg-BG"/>
        </w:rPr>
        <w:t xml:space="preserve"> служебни и трудови книжки и удостоверения за служебен и трудов стаж;</w:t>
      </w:r>
    </w:p>
    <w:p w:rsidR="00663B4B" w:rsidRPr="00C40F67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C40F67">
        <w:rPr>
          <w:lang w:val="bg-BG"/>
        </w:rPr>
        <w:t>Разработва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длъжностно и поименно разписание на длъжностите в администрацията и изготвя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съответните документи по назначаването, преназначаването и освобождаването на служителите съгласно действащото законодателство;</w:t>
      </w:r>
    </w:p>
    <w:p w:rsidR="00663B4B" w:rsidRPr="00C40F67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C40F67">
        <w:rPr>
          <w:lang w:val="bg-BG"/>
        </w:rPr>
        <w:t>Осъществява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финансово-счетоводното обслужване на областната дирекция в съответствие с разпоредбите на Закона за счетоводство и други нормативни актове;</w:t>
      </w:r>
    </w:p>
    <w:p w:rsidR="00663B4B" w:rsidRPr="00C40F67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C40F67">
        <w:rPr>
          <w:lang w:val="bg-BG"/>
        </w:rPr>
        <w:t>Подготвя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предложения по проектобюджета и бюджета на областната дирекция, включително и за капиталови разходи;</w:t>
      </w:r>
    </w:p>
    <w:p w:rsidR="00663B4B" w:rsidRPr="00C40F67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C40F67">
        <w:rPr>
          <w:lang w:val="bg-BG"/>
        </w:rPr>
        <w:t>Извършва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счетоводното отчитане на приходите и разходите по пълна бюджетна класификация по счетоводни сметки от сметкоплана на бюджетните предприятия;</w:t>
      </w:r>
    </w:p>
    <w:p w:rsidR="00663B4B" w:rsidRPr="00C40F67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C40F67">
        <w:rPr>
          <w:lang w:val="bg-BG"/>
        </w:rPr>
        <w:t>Изготвя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месечни, тримесечни и годишни отчети за касовото изпълнение на бюджетните и извънбюджетните сметки и фондове, годишен финансов отчет и баланс;</w:t>
      </w:r>
    </w:p>
    <w:p w:rsidR="00663B4B" w:rsidRPr="00C40F67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C40F67">
        <w:rPr>
          <w:lang w:val="bg-BG"/>
        </w:rPr>
        <w:t>Управлява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имотите и вещите - държавна собственост, предоставени за нуждите на областната дирекция, вод</w:t>
      </w:r>
      <w:r w:rsidR="006902E0">
        <w:rPr>
          <w:lang w:val="bg-BG"/>
        </w:rPr>
        <w:t xml:space="preserve">ене на </w:t>
      </w:r>
      <w:r w:rsidRPr="00C40F67">
        <w:rPr>
          <w:lang w:val="bg-BG"/>
        </w:rPr>
        <w:t>регистър за предоставените имоти - държавна собственост, и организира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материално-техническото снабдяване;</w:t>
      </w:r>
    </w:p>
    <w:p w:rsidR="00663B4B" w:rsidRPr="00C40F67" w:rsidRDefault="00663B4B" w:rsidP="00663B4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b/>
          <w:lang w:val="bg-BG"/>
        </w:rPr>
      </w:pPr>
      <w:r w:rsidRPr="00C40F67">
        <w:rPr>
          <w:lang w:val="bg-BG"/>
        </w:rPr>
        <w:t>Контролира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и анализира</w:t>
      </w:r>
      <w:r w:rsidR="006902E0">
        <w:rPr>
          <w:lang w:val="bg-BG"/>
        </w:rPr>
        <w:t>не</w:t>
      </w:r>
      <w:r w:rsidRPr="00C40F67">
        <w:rPr>
          <w:lang w:val="bg-BG"/>
        </w:rPr>
        <w:t xml:space="preserve"> разходването на предоставените бюджетни и други средства, както и събирането и трансфера на приходите.</w:t>
      </w:r>
    </w:p>
    <w:p w:rsidR="000F1F6B" w:rsidRPr="00C40F67" w:rsidRDefault="000F1F6B" w:rsidP="00663B4B">
      <w:pPr>
        <w:ind w:left="502"/>
        <w:jc w:val="center"/>
        <w:rPr>
          <w:lang w:val="bg-BG"/>
        </w:rPr>
      </w:pPr>
    </w:p>
    <w:p w:rsidR="002A5D0E" w:rsidRPr="00C40F67" w:rsidRDefault="002A5D0E" w:rsidP="006902E0">
      <w:pPr>
        <w:tabs>
          <w:tab w:val="left" w:pos="7592"/>
        </w:tabs>
        <w:jc w:val="both"/>
        <w:rPr>
          <w:lang w:val="bg-BG"/>
        </w:rPr>
      </w:pPr>
    </w:p>
    <w:p w:rsidR="00207E5C" w:rsidRDefault="000279CD" w:rsidP="00D727CA">
      <w:pPr>
        <w:ind w:firstLine="708"/>
        <w:jc w:val="both"/>
        <w:rPr>
          <w:b/>
          <w:lang w:val="bg-BG"/>
        </w:rPr>
      </w:pPr>
      <w:r w:rsidRPr="00C40F67">
        <w:rPr>
          <w:b/>
          <w:lang w:val="bg-BG"/>
        </w:rPr>
        <w:t xml:space="preserve">V. </w:t>
      </w:r>
      <w:r w:rsidR="00A553BA" w:rsidRPr="00C40F67">
        <w:rPr>
          <w:b/>
          <w:lang w:val="bg-BG"/>
        </w:rPr>
        <w:t>Обобщени изводи</w:t>
      </w:r>
      <w:r w:rsidR="000B367A" w:rsidRPr="00C40F67">
        <w:rPr>
          <w:b/>
          <w:lang w:val="bg-BG"/>
        </w:rPr>
        <w:t xml:space="preserve"> за развитие на земеделието в Софийска област</w:t>
      </w:r>
    </w:p>
    <w:p w:rsidR="00FF63D8" w:rsidRDefault="00FF63D8" w:rsidP="00D727CA">
      <w:pPr>
        <w:ind w:firstLine="708"/>
        <w:jc w:val="both"/>
        <w:rPr>
          <w:b/>
          <w:lang w:val="bg-BG"/>
        </w:rPr>
      </w:pPr>
    </w:p>
    <w:p w:rsidR="00F5475E" w:rsidRPr="00F5475E" w:rsidRDefault="00207E5C" w:rsidP="00D84571">
      <w:pPr>
        <w:pStyle w:val="Default"/>
        <w:ind w:firstLine="708"/>
        <w:jc w:val="both"/>
        <w:rPr>
          <w:rFonts w:ascii="Times New Roman" w:hAnsi="Times New Roman"/>
          <w:bCs/>
        </w:rPr>
      </w:pPr>
      <w:r w:rsidRPr="00C40F67">
        <w:rPr>
          <w:rFonts w:ascii="Times New Roman" w:hAnsi="Times New Roman"/>
          <w:bCs/>
        </w:rPr>
        <w:t xml:space="preserve">Успешното прилагане на европейското и национално законодателство в областта на земеделието е довело до повишаване на средните добиви от </w:t>
      </w:r>
      <w:r w:rsidR="004D0723">
        <w:rPr>
          <w:rFonts w:ascii="Times New Roman" w:hAnsi="Times New Roman"/>
          <w:bCs/>
        </w:rPr>
        <w:t xml:space="preserve">зърнено-житните </w:t>
      </w:r>
      <w:r w:rsidRPr="00C40F67">
        <w:rPr>
          <w:rFonts w:ascii="Times New Roman" w:hAnsi="Times New Roman"/>
          <w:bCs/>
        </w:rPr>
        <w:t>култури в Софи</w:t>
      </w:r>
      <w:r w:rsidR="000E74F2" w:rsidRPr="00C40F67">
        <w:rPr>
          <w:rFonts w:ascii="Times New Roman" w:hAnsi="Times New Roman"/>
          <w:bCs/>
        </w:rPr>
        <w:t>йска</w:t>
      </w:r>
      <w:r w:rsidR="003B396B" w:rsidRPr="00C40F67">
        <w:rPr>
          <w:rFonts w:ascii="Times New Roman" w:hAnsi="Times New Roman"/>
          <w:bCs/>
        </w:rPr>
        <w:t xml:space="preserve"> </w:t>
      </w:r>
      <w:r w:rsidRPr="00C40F67">
        <w:rPr>
          <w:rFonts w:ascii="Times New Roman" w:hAnsi="Times New Roman"/>
          <w:bCs/>
        </w:rPr>
        <w:t>област</w:t>
      </w:r>
      <w:r w:rsidR="004D0723">
        <w:rPr>
          <w:rFonts w:ascii="Times New Roman" w:hAnsi="Times New Roman"/>
          <w:bCs/>
        </w:rPr>
        <w:t xml:space="preserve"> – пшеница и ечемик, от техническите култури – слънчоглед и маслодайна рапица, както и на картофите, които са традиционен продукт в общините </w:t>
      </w:r>
      <w:proofErr w:type="spellStart"/>
      <w:r w:rsidR="004D0723">
        <w:rPr>
          <w:rFonts w:ascii="Times New Roman" w:hAnsi="Times New Roman"/>
          <w:bCs/>
        </w:rPr>
        <w:t>Самоков</w:t>
      </w:r>
      <w:proofErr w:type="spellEnd"/>
      <w:r w:rsidR="004D0723">
        <w:rPr>
          <w:rFonts w:ascii="Times New Roman" w:hAnsi="Times New Roman"/>
          <w:bCs/>
        </w:rPr>
        <w:t xml:space="preserve"> и Копривщица.</w:t>
      </w:r>
      <w:r w:rsidR="00410ED5">
        <w:rPr>
          <w:rFonts w:ascii="Times New Roman" w:hAnsi="Times New Roman"/>
          <w:bCs/>
        </w:rPr>
        <w:t xml:space="preserve"> Наблюдава се увеличение на площите</w:t>
      </w:r>
      <w:r w:rsidR="008D652B">
        <w:rPr>
          <w:rFonts w:ascii="Times New Roman" w:hAnsi="Times New Roman"/>
          <w:bCs/>
        </w:rPr>
        <w:t xml:space="preserve"> заети</w:t>
      </w:r>
      <w:r w:rsidR="00410ED5">
        <w:rPr>
          <w:rFonts w:ascii="Times New Roman" w:hAnsi="Times New Roman"/>
          <w:bCs/>
        </w:rPr>
        <w:t xml:space="preserve"> с </w:t>
      </w:r>
      <w:r w:rsidR="004D0723">
        <w:rPr>
          <w:rFonts w:ascii="Times New Roman" w:hAnsi="Times New Roman"/>
          <w:bCs/>
        </w:rPr>
        <w:t>етерично-маслени култури</w:t>
      </w:r>
      <w:r w:rsidR="00410ED5">
        <w:rPr>
          <w:rFonts w:ascii="Times New Roman" w:hAnsi="Times New Roman"/>
          <w:bCs/>
        </w:rPr>
        <w:t xml:space="preserve">. През периода има </w:t>
      </w:r>
      <w:r w:rsidR="00E0249B">
        <w:rPr>
          <w:rFonts w:ascii="Times New Roman" w:hAnsi="Times New Roman"/>
          <w:bCs/>
        </w:rPr>
        <w:t xml:space="preserve">развитие на </w:t>
      </w:r>
      <w:r w:rsidR="00567CBA">
        <w:rPr>
          <w:rFonts w:ascii="Times New Roman" w:hAnsi="Times New Roman"/>
          <w:bCs/>
        </w:rPr>
        <w:t xml:space="preserve">сравнително добри нива на </w:t>
      </w:r>
      <w:r w:rsidR="00E0249B">
        <w:rPr>
          <w:rFonts w:ascii="Times New Roman" w:hAnsi="Times New Roman"/>
          <w:bCs/>
        </w:rPr>
        <w:t>следните отрасли в областта на животновъдството: говедовъдство и биволовъдство, овцевъдство, птицевъдство, свиневъдство и пчеларство.</w:t>
      </w:r>
      <w:r w:rsidR="00D84571" w:rsidRPr="00C40F67">
        <w:rPr>
          <w:rFonts w:ascii="Times New Roman" w:hAnsi="Times New Roman"/>
          <w:bCs/>
        </w:rPr>
        <w:t xml:space="preserve"> </w:t>
      </w:r>
      <w:r w:rsidR="00F5475E">
        <w:rPr>
          <w:rFonts w:ascii="Times New Roman" w:hAnsi="Times New Roman"/>
          <w:bCs/>
        </w:rPr>
        <w:t xml:space="preserve">Основните </w:t>
      </w:r>
      <w:r w:rsidR="006D305F">
        <w:rPr>
          <w:rFonts w:ascii="Times New Roman" w:hAnsi="Times New Roman"/>
          <w:bCs/>
        </w:rPr>
        <w:t>цели</w:t>
      </w:r>
      <w:r w:rsidR="00F5475E">
        <w:rPr>
          <w:rFonts w:ascii="Times New Roman" w:hAnsi="Times New Roman"/>
          <w:bCs/>
        </w:rPr>
        <w:t xml:space="preserve"> за развитие на земеделието в Софийска област са:</w:t>
      </w:r>
    </w:p>
    <w:p w:rsidR="00F5475E" w:rsidRPr="00F5475E" w:rsidRDefault="00F5475E" w:rsidP="00F5475E">
      <w:pPr>
        <w:numPr>
          <w:ilvl w:val="0"/>
          <w:numId w:val="29"/>
        </w:numPr>
        <w:jc w:val="both"/>
        <w:rPr>
          <w:lang w:val="ru-RU"/>
        </w:rPr>
      </w:pPr>
      <w:proofErr w:type="spellStart"/>
      <w:r w:rsidRPr="00F5475E">
        <w:rPr>
          <w:lang w:val="ru-RU"/>
        </w:rPr>
        <w:t>Провеждане</w:t>
      </w:r>
      <w:proofErr w:type="spellEnd"/>
      <w:r w:rsidRPr="00F5475E">
        <w:rPr>
          <w:lang w:val="ru-RU"/>
        </w:rPr>
        <w:t xml:space="preserve"> на </w:t>
      </w:r>
      <w:proofErr w:type="spellStart"/>
      <w:r w:rsidRPr="00F5475E">
        <w:rPr>
          <w:lang w:val="ru-RU"/>
        </w:rPr>
        <w:t>информационн</w:t>
      </w:r>
      <w:r>
        <w:rPr>
          <w:lang w:val="ru-RU"/>
        </w:rPr>
        <w:t>и</w:t>
      </w:r>
      <w:proofErr w:type="spellEnd"/>
      <w:r w:rsidRPr="00F5475E">
        <w:rPr>
          <w:lang w:val="ru-RU"/>
        </w:rPr>
        <w:t xml:space="preserve"> кампани</w:t>
      </w:r>
      <w:r>
        <w:rPr>
          <w:lang w:val="ru-RU"/>
        </w:rPr>
        <w:t>й</w:t>
      </w:r>
      <w:r w:rsidRPr="00F5475E">
        <w:rPr>
          <w:lang w:val="ru-RU"/>
        </w:rPr>
        <w:t xml:space="preserve"> за </w:t>
      </w:r>
      <w:proofErr w:type="spellStart"/>
      <w:r w:rsidRPr="00F5475E">
        <w:rPr>
          <w:lang w:val="ru-RU"/>
        </w:rPr>
        <w:t>разясняване</w:t>
      </w:r>
      <w:proofErr w:type="spellEnd"/>
      <w:r w:rsidRPr="00F5475E">
        <w:rPr>
          <w:lang w:val="ru-RU"/>
        </w:rPr>
        <w:t xml:space="preserve"> на</w:t>
      </w:r>
      <w:r w:rsidR="00CA3F65">
        <w:rPr>
          <w:lang w:val="ru-RU"/>
        </w:rPr>
        <w:t xml:space="preserve"> </w:t>
      </w:r>
      <w:proofErr w:type="spellStart"/>
      <w:r w:rsidR="00CA3F65">
        <w:rPr>
          <w:lang w:val="ru-RU"/>
        </w:rPr>
        <w:t>земеделските</w:t>
      </w:r>
      <w:proofErr w:type="spellEnd"/>
      <w:r w:rsidR="00CA3F65">
        <w:rPr>
          <w:lang w:val="ru-RU"/>
        </w:rPr>
        <w:t xml:space="preserve"> </w:t>
      </w:r>
      <w:proofErr w:type="spellStart"/>
      <w:r w:rsidR="00CA3F65">
        <w:rPr>
          <w:lang w:val="ru-RU"/>
        </w:rPr>
        <w:t>стопани</w:t>
      </w:r>
      <w:proofErr w:type="spellEnd"/>
      <w:r w:rsidRPr="00F5475E">
        <w:rPr>
          <w:lang w:val="ru-RU"/>
        </w:rPr>
        <w:t xml:space="preserve"> </w:t>
      </w:r>
      <w:proofErr w:type="spellStart"/>
      <w:r w:rsidRPr="00F5475E">
        <w:rPr>
          <w:lang w:val="ru-RU"/>
        </w:rPr>
        <w:t>възможностите</w:t>
      </w:r>
      <w:proofErr w:type="spellEnd"/>
      <w:r w:rsidRPr="00F5475E">
        <w:rPr>
          <w:lang w:val="ru-RU"/>
        </w:rP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кандидатстване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схеми</w:t>
      </w:r>
      <w:proofErr w:type="spellEnd"/>
      <w:r>
        <w:rPr>
          <w:lang w:val="ru-RU"/>
        </w:rPr>
        <w:t xml:space="preserve"> и мерки за </w:t>
      </w:r>
      <w:proofErr w:type="spellStart"/>
      <w:r>
        <w:rPr>
          <w:lang w:val="ru-RU"/>
        </w:rPr>
        <w:t>директни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плащания</w:t>
      </w:r>
      <w:proofErr w:type="spellEnd"/>
      <w:r w:rsidR="00CA3F65">
        <w:rPr>
          <w:lang w:val="ru-RU"/>
        </w:rPr>
        <w:t xml:space="preserve"> </w:t>
      </w:r>
      <w:proofErr w:type="spellStart"/>
      <w:r w:rsidR="00CA3F65">
        <w:rPr>
          <w:lang w:val="ru-RU"/>
        </w:rPr>
        <w:t>както</w:t>
      </w:r>
      <w:proofErr w:type="spellEnd"/>
      <w:r w:rsidR="00CA3F65">
        <w:rPr>
          <w:lang w:val="ru-RU"/>
        </w:rPr>
        <w:t xml:space="preserve"> и на </w:t>
      </w:r>
      <w:proofErr w:type="spellStart"/>
      <w:r w:rsidRPr="00F5475E">
        <w:rPr>
          <w:lang w:val="ru-RU"/>
        </w:rPr>
        <w:t>държавни</w:t>
      </w:r>
      <w:proofErr w:type="spellEnd"/>
      <w:r w:rsidRPr="00F5475E">
        <w:rPr>
          <w:lang w:val="ru-RU"/>
        </w:rPr>
        <w:t xml:space="preserve"> помощи </w:t>
      </w:r>
      <w:r w:rsidR="00CA3F65">
        <w:rPr>
          <w:lang w:val="ru-RU"/>
        </w:rPr>
        <w:t xml:space="preserve">в </w:t>
      </w:r>
      <w:proofErr w:type="spellStart"/>
      <w:r w:rsidR="00CA3F65">
        <w:rPr>
          <w:lang w:val="ru-RU"/>
        </w:rPr>
        <w:t>животновъдството</w:t>
      </w:r>
      <w:proofErr w:type="spellEnd"/>
      <w:r w:rsidR="00CA3F65">
        <w:rPr>
          <w:lang w:val="ru-RU"/>
        </w:rPr>
        <w:t xml:space="preserve"> </w:t>
      </w:r>
      <w:r w:rsidRPr="00F5475E">
        <w:rPr>
          <w:lang w:val="ru-RU"/>
        </w:rPr>
        <w:t xml:space="preserve">за </w:t>
      </w:r>
      <w:proofErr w:type="spellStart"/>
      <w:r w:rsidRPr="00F5475E">
        <w:rPr>
          <w:lang w:val="ru-RU"/>
        </w:rPr>
        <w:t>насърчав</w:t>
      </w:r>
      <w:r w:rsidR="006D305F">
        <w:rPr>
          <w:lang w:val="ru-RU"/>
        </w:rPr>
        <w:t>а</w:t>
      </w:r>
      <w:r w:rsidR="00CA3F65">
        <w:rPr>
          <w:lang w:val="ru-RU"/>
        </w:rPr>
        <w:t>не</w:t>
      </w:r>
      <w:proofErr w:type="spellEnd"/>
      <w:r w:rsidR="00CA3F65">
        <w:rPr>
          <w:lang w:val="ru-RU"/>
        </w:rPr>
        <w:t xml:space="preserve"> </w:t>
      </w:r>
      <w:r w:rsidRPr="00F5475E">
        <w:rPr>
          <w:lang w:val="ru-RU"/>
        </w:rPr>
        <w:t xml:space="preserve">на </w:t>
      </w:r>
      <w:proofErr w:type="spellStart"/>
      <w:r w:rsidR="00CA3F65">
        <w:rPr>
          <w:lang w:val="ru-RU"/>
        </w:rPr>
        <w:t>доброволно</w:t>
      </w:r>
      <w:proofErr w:type="spellEnd"/>
      <w:r w:rsidR="00CA3F65">
        <w:rPr>
          <w:lang w:val="ru-RU"/>
        </w:rPr>
        <w:t xml:space="preserve"> </w:t>
      </w:r>
      <w:proofErr w:type="spellStart"/>
      <w:r w:rsidR="00CA3F65">
        <w:rPr>
          <w:lang w:val="ru-RU"/>
        </w:rPr>
        <w:t>поети</w:t>
      </w:r>
      <w:proofErr w:type="spellEnd"/>
      <w:r w:rsidR="00CA3F65">
        <w:rPr>
          <w:lang w:val="ru-RU"/>
        </w:rPr>
        <w:t xml:space="preserve"> </w:t>
      </w:r>
      <w:proofErr w:type="spellStart"/>
      <w:r w:rsidR="00CA3F65">
        <w:rPr>
          <w:lang w:val="ru-RU"/>
        </w:rPr>
        <w:t>ангажименти</w:t>
      </w:r>
      <w:proofErr w:type="spellEnd"/>
      <w:r w:rsidR="00CA3F65">
        <w:rPr>
          <w:lang w:val="ru-RU"/>
        </w:rPr>
        <w:t xml:space="preserve"> за </w:t>
      </w:r>
      <w:proofErr w:type="spellStart"/>
      <w:r w:rsidRPr="00F5475E">
        <w:rPr>
          <w:lang w:val="ru-RU"/>
        </w:rPr>
        <w:t>хуманно</w:t>
      </w:r>
      <w:proofErr w:type="spellEnd"/>
      <w:r w:rsidRPr="00F5475E">
        <w:rPr>
          <w:lang w:val="ru-RU"/>
        </w:rPr>
        <w:t xml:space="preserve"> отношение </w:t>
      </w:r>
      <w:proofErr w:type="spellStart"/>
      <w:r w:rsidRPr="00F5475E">
        <w:rPr>
          <w:lang w:val="ru-RU"/>
        </w:rPr>
        <w:t>към</w:t>
      </w:r>
      <w:proofErr w:type="spellEnd"/>
      <w:r w:rsidRPr="00F5475E">
        <w:rPr>
          <w:lang w:val="ru-RU"/>
        </w:rPr>
        <w:t xml:space="preserve"> </w:t>
      </w:r>
      <w:proofErr w:type="spellStart"/>
      <w:r w:rsidRPr="00F5475E">
        <w:rPr>
          <w:lang w:val="ru-RU"/>
        </w:rPr>
        <w:t>животните</w:t>
      </w:r>
      <w:proofErr w:type="spellEnd"/>
      <w:r w:rsidRPr="00F5475E">
        <w:rPr>
          <w:lang w:val="ru-RU"/>
        </w:rPr>
        <w:t>;</w:t>
      </w:r>
    </w:p>
    <w:p w:rsidR="00CA3F65" w:rsidRPr="00CA3F65" w:rsidRDefault="00F5475E" w:rsidP="00CA3F65">
      <w:pPr>
        <w:numPr>
          <w:ilvl w:val="0"/>
          <w:numId w:val="29"/>
        </w:numPr>
        <w:jc w:val="both"/>
        <w:rPr>
          <w:lang w:val="ru-RU"/>
        </w:rPr>
      </w:pPr>
      <w:proofErr w:type="spellStart"/>
      <w:r w:rsidRPr="00F5475E">
        <w:rPr>
          <w:lang w:val="ru-RU"/>
        </w:rPr>
        <w:t>Насърчаване</w:t>
      </w:r>
      <w:proofErr w:type="spellEnd"/>
      <w:r w:rsidRPr="00F5475E">
        <w:rPr>
          <w:lang w:val="ru-RU"/>
        </w:rPr>
        <w:t xml:space="preserve"> на </w:t>
      </w:r>
      <w:proofErr w:type="spellStart"/>
      <w:r w:rsidRPr="00F5475E">
        <w:rPr>
          <w:lang w:val="ru-RU"/>
        </w:rPr>
        <w:t>биологично</w:t>
      </w:r>
      <w:proofErr w:type="spellEnd"/>
      <w:r w:rsidRPr="00F5475E">
        <w:rPr>
          <w:lang w:val="ru-RU"/>
        </w:rPr>
        <w:t xml:space="preserve"> производство;</w:t>
      </w:r>
    </w:p>
    <w:p w:rsidR="00F5475E" w:rsidRPr="00F5475E" w:rsidRDefault="00F5475E" w:rsidP="00F5475E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i/>
          <w:iCs/>
          <w:lang w:val="ru-RU"/>
        </w:rPr>
      </w:pPr>
      <w:proofErr w:type="spellStart"/>
      <w:r w:rsidRPr="00F5475E">
        <w:rPr>
          <w:bCs/>
          <w:iCs/>
          <w:lang w:val="ru-RU"/>
        </w:rPr>
        <w:t>Насърчаване</w:t>
      </w:r>
      <w:proofErr w:type="spellEnd"/>
      <w:r w:rsidRPr="00F5475E">
        <w:rPr>
          <w:bCs/>
          <w:iCs/>
          <w:lang w:val="ru-RU"/>
        </w:rPr>
        <w:t xml:space="preserve"> на </w:t>
      </w:r>
      <w:proofErr w:type="spellStart"/>
      <w:r w:rsidRPr="00F5475E">
        <w:rPr>
          <w:bCs/>
          <w:iCs/>
          <w:lang w:val="ru-RU"/>
        </w:rPr>
        <w:t>производителите</w:t>
      </w:r>
      <w:proofErr w:type="spellEnd"/>
      <w:r w:rsidRPr="00F5475E">
        <w:rPr>
          <w:bCs/>
          <w:iCs/>
          <w:lang w:val="ru-RU"/>
        </w:rPr>
        <w:t xml:space="preserve"> за </w:t>
      </w:r>
      <w:proofErr w:type="spellStart"/>
      <w:r w:rsidRPr="00F5475E">
        <w:rPr>
          <w:bCs/>
          <w:iCs/>
          <w:lang w:val="ru-RU"/>
        </w:rPr>
        <w:t>дейности</w:t>
      </w:r>
      <w:proofErr w:type="spellEnd"/>
      <w:r w:rsidRPr="00F5475E">
        <w:rPr>
          <w:bCs/>
          <w:iCs/>
          <w:lang w:val="ru-RU"/>
        </w:rPr>
        <w:t xml:space="preserve"> </w:t>
      </w:r>
      <w:proofErr w:type="spellStart"/>
      <w:r w:rsidRPr="00F5475E">
        <w:rPr>
          <w:bCs/>
          <w:iCs/>
          <w:lang w:val="ru-RU"/>
        </w:rPr>
        <w:t>към</w:t>
      </w:r>
      <w:proofErr w:type="spellEnd"/>
      <w:r w:rsidRPr="00F5475E">
        <w:rPr>
          <w:bCs/>
          <w:iCs/>
          <w:lang w:val="ru-RU"/>
        </w:rPr>
        <w:t xml:space="preserve"> </w:t>
      </w:r>
      <w:proofErr w:type="spellStart"/>
      <w:r w:rsidRPr="00F5475E">
        <w:rPr>
          <w:bCs/>
          <w:iCs/>
          <w:lang w:val="ru-RU"/>
        </w:rPr>
        <w:t>модернизиране</w:t>
      </w:r>
      <w:proofErr w:type="spellEnd"/>
      <w:r w:rsidRPr="00F5475E">
        <w:rPr>
          <w:bCs/>
          <w:iCs/>
          <w:lang w:val="ru-RU"/>
        </w:rPr>
        <w:t xml:space="preserve"> и </w:t>
      </w:r>
      <w:proofErr w:type="spellStart"/>
      <w:r w:rsidRPr="00F5475E">
        <w:rPr>
          <w:bCs/>
          <w:iCs/>
          <w:lang w:val="ru-RU"/>
        </w:rPr>
        <w:t>възстановяване</w:t>
      </w:r>
      <w:proofErr w:type="spellEnd"/>
      <w:r w:rsidRPr="00F5475E">
        <w:rPr>
          <w:bCs/>
          <w:iCs/>
          <w:lang w:val="ru-RU"/>
        </w:rPr>
        <w:t xml:space="preserve"> на </w:t>
      </w:r>
      <w:proofErr w:type="spellStart"/>
      <w:r w:rsidRPr="00F5475E">
        <w:rPr>
          <w:bCs/>
          <w:iCs/>
          <w:lang w:val="ru-RU"/>
        </w:rPr>
        <w:t>хидромелиоративната</w:t>
      </w:r>
      <w:proofErr w:type="spellEnd"/>
      <w:r w:rsidRPr="00F5475E">
        <w:rPr>
          <w:bCs/>
          <w:iCs/>
          <w:lang w:val="ru-RU"/>
        </w:rPr>
        <w:t xml:space="preserve"> инфраструктура за </w:t>
      </w:r>
      <w:proofErr w:type="spellStart"/>
      <w:r w:rsidRPr="00F5475E">
        <w:rPr>
          <w:bCs/>
          <w:iCs/>
          <w:lang w:val="ru-RU"/>
        </w:rPr>
        <w:t>ефективно</w:t>
      </w:r>
      <w:proofErr w:type="spellEnd"/>
      <w:r w:rsidRPr="00F5475E">
        <w:rPr>
          <w:bCs/>
          <w:iCs/>
          <w:lang w:val="ru-RU"/>
        </w:rPr>
        <w:t xml:space="preserve"> </w:t>
      </w:r>
      <w:proofErr w:type="spellStart"/>
      <w:r w:rsidRPr="00F5475E">
        <w:rPr>
          <w:bCs/>
          <w:iCs/>
          <w:lang w:val="ru-RU"/>
        </w:rPr>
        <w:t>използване</w:t>
      </w:r>
      <w:proofErr w:type="spellEnd"/>
      <w:r w:rsidRPr="00F5475E">
        <w:rPr>
          <w:bCs/>
          <w:iCs/>
          <w:lang w:val="ru-RU"/>
        </w:rPr>
        <w:t xml:space="preserve"> на </w:t>
      </w:r>
      <w:proofErr w:type="spellStart"/>
      <w:r w:rsidRPr="00F5475E">
        <w:rPr>
          <w:bCs/>
          <w:iCs/>
          <w:lang w:val="ru-RU"/>
        </w:rPr>
        <w:t>водните</w:t>
      </w:r>
      <w:proofErr w:type="spellEnd"/>
      <w:r w:rsidRPr="00F5475E">
        <w:rPr>
          <w:bCs/>
          <w:iCs/>
          <w:lang w:val="ru-RU"/>
        </w:rPr>
        <w:t xml:space="preserve"> </w:t>
      </w:r>
      <w:proofErr w:type="spellStart"/>
      <w:r w:rsidRPr="00F5475E">
        <w:rPr>
          <w:bCs/>
          <w:iCs/>
          <w:lang w:val="ru-RU"/>
        </w:rPr>
        <w:t>ресурси</w:t>
      </w:r>
      <w:proofErr w:type="spellEnd"/>
      <w:r w:rsidRPr="00F5475E">
        <w:rPr>
          <w:bCs/>
          <w:iCs/>
          <w:lang w:val="ru-RU"/>
        </w:rPr>
        <w:t>.</w:t>
      </w:r>
    </w:p>
    <w:p w:rsidR="00FF63D8" w:rsidRPr="00FF63D8" w:rsidRDefault="00F5475E" w:rsidP="00E26A51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ru-RU"/>
        </w:rPr>
      </w:pPr>
      <w:proofErr w:type="spellStart"/>
      <w:r w:rsidRPr="00F5475E">
        <w:rPr>
          <w:lang w:val="ru-RU"/>
        </w:rPr>
        <w:t>Подобряване</w:t>
      </w:r>
      <w:proofErr w:type="spellEnd"/>
      <w:r w:rsidRPr="00F5475E">
        <w:rPr>
          <w:lang w:val="ru-RU"/>
        </w:rPr>
        <w:t xml:space="preserve"> </w:t>
      </w:r>
      <w:proofErr w:type="spellStart"/>
      <w:r w:rsidRPr="00F5475E">
        <w:rPr>
          <w:lang w:val="ru-RU"/>
        </w:rPr>
        <w:t>качеството</w:t>
      </w:r>
      <w:proofErr w:type="spellEnd"/>
      <w:r w:rsidRPr="00F5475E">
        <w:rPr>
          <w:lang w:val="ru-RU"/>
        </w:rPr>
        <w:t xml:space="preserve"> на </w:t>
      </w:r>
      <w:proofErr w:type="spellStart"/>
      <w:r w:rsidRPr="00F5475E">
        <w:rPr>
          <w:lang w:val="ru-RU"/>
        </w:rPr>
        <w:t>предлаганите</w:t>
      </w:r>
      <w:proofErr w:type="spellEnd"/>
      <w:r w:rsidRPr="00F5475E">
        <w:rPr>
          <w:lang w:val="ru-RU"/>
        </w:rPr>
        <w:t xml:space="preserve"> </w:t>
      </w:r>
      <w:proofErr w:type="spellStart"/>
      <w:r w:rsidRPr="00F5475E">
        <w:rPr>
          <w:lang w:val="ru-RU"/>
        </w:rPr>
        <w:t>административни</w:t>
      </w:r>
      <w:proofErr w:type="spellEnd"/>
      <w:r w:rsidRPr="00F5475E">
        <w:rPr>
          <w:lang w:val="ru-RU"/>
        </w:rPr>
        <w:t xml:space="preserve"> услуги от страна на </w:t>
      </w:r>
      <w:proofErr w:type="spellStart"/>
      <w:r w:rsidRPr="00F5475E">
        <w:rPr>
          <w:lang w:val="ru-RU"/>
        </w:rPr>
        <w:t>работещите</w:t>
      </w:r>
      <w:proofErr w:type="spellEnd"/>
      <w:r w:rsidRPr="00F5475E">
        <w:rPr>
          <w:lang w:val="ru-RU"/>
        </w:rPr>
        <w:t xml:space="preserve"> </w:t>
      </w:r>
      <w:proofErr w:type="spellStart"/>
      <w:r w:rsidRPr="00F5475E">
        <w:rPr>
          <w:lang w:val="ru-RU"/>
        </w:rPr>
        <w:t>експерти</w:t>
      </w:r>
      <w:proofErr w:type="spellEnd"/>
      <w:r w:rsidRPr="00F5475E">
        <w:rPr>
          <w:lang w:val="ru-RU"/>
        </w:rPr>
        <w:t xml:space="preserve"> в </w:t>
      </w:r>
      <w:proofErr w:type="spellStart"/>
      <w:r w:rsidR="00CA3F65">
        <w:rPr>
          <w:lang w:val="ru-RU"/>
        </w:rPr>
        <w:t>областната</w:t>
      </w:r>
      <w:proofErr w:type="spellEnd"/>
      <w:r w:rsidR="00CA3F65">
        <w:rPr>
          <w:lang w:val="ru-RU"/>
        </w:rPr>
        <w:t xml:space="preserve"> дирекция и </w:t>
      </w:r>
      <w:proofErr w:type="spellStart"/>
      <w:r w:rsidR="00CA3F65">
        <w:rPr>
          <w:lang w:val="ru-RU"/>
        </w:rPr>
        <w:t>общинските</w:t>
      </w:r>
      <w:proofErr w:type="spellEnd"/>
      <w:r w:rsidR="00CA3F65">
        <w:rPr>
          <w:lang w:val="ru-RU"/>
        </w:rPr>
        <w:t xml:space="preserve"> </w:t>
      </w:r>
      <w:proofErr w:type="spellStart"/>
      <w:r w:rsidR="00CA3F65">
        <w:rPr>
          <w:lang w:val="ru-RU"/>
        </w:rPr>
        <w:t>служби</w:t>
      </w:r>
      <w:proofErr w:type="spellEnd"/>
      <w:r w:rsidR="00CA3F65">
        <w:rPr>
          <w:lang w:val="ru-RU"/>
        </w:rPr>
        <w:t xml:space="preserve"> по </w:t>
      </w:r>
      <w:proofErr w:type="spellStart"/>
      <w:r w:rsidR="00CA3F65">
        <w:rPr>
          <w:lang w:val="ru-RU"/>
        </w:rPr>
        <w:t>земеделие</w:t>
      </w:r>
      <w:proofErr w:type="spellEnd"/>
      <w:r w:rsidR="00CA3F65">
        <w:rPr>
          <w:lang w:val="ru-RU"/>
        </w:rPr>
        <w:t>.</w:t>
      </w:r>
    </w:p>
    <w:p w:rsidR="00FF63D8" w:rsidRPr="00E26A51" w:rsidRDefault="00E26A51" w:rsidP="00E26A51">
      <w:pPr>
        <w:tabs>
          <w:tab w:val="left" w:pos="720"/>
        </w:tabs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ab/>
        <w:t>След извършен анализ на дейностите, които извършва ОД</w:t>
      </w:r>
      <w:r w:rsidR="000B640A">
        <w:rPr>
          <w:lang w:val="bg-BG"/>
        </w:rPr>
        <w:t xml:space="preserve"> </w:t>
      </w:r>
      <w:r>
        <w:rPr>
          <w:lang w:val="bg-BG"/>
        </w:rPr>
        <w:t>”Земеделие” – София област е констатирано изпълнение и постигане на очакваните резултати за 2019 г., в съответствие със заложените индикатори за целево изпълнение.</w:t>
      </w:r>
    </w:p>
    <w:p w:rsidR="00E26A51" w:rsidRPr="00E26A51" w:rsidRDefault="00E26A51" w:rsidP="00E26A51">
      <w:pPr>
        <w:ind w:firstLine="708"/>
        <w:jc w:val="both"/>
        <w:rPr>
          <w:lang w:val="bg-BG"/>
        </w:rPr>
      </w:pPr>
      <w:r w:rsidRPr="00F5475E">
        <w:rPr>
          <w:lang w:val="bg-BG"/>
        </w:rPr>
        <w:t>Развитието на земеделието в Софийска област през 2020</w:t>
      </w:r>
      <w:r w:rsidRPr="00C40F67">
        <w:rPr>
          <w:lang w:val="bg-BG"/>
        </w:rPr>
        <w:t xml:space="preserve"> г. ще бъде обусловено от организационните, структурни и нормативни промени, наложени от членството ни в ЕС и структурирането на ПРСР в програмен период 2014 – 2020 година.</w:t>
      </w:r>
    </w:p>
    <w:p w:rsidR="00207E5C" w:rsidRDefault="00207E5C" w:rsidP="007D2F56">
      <w:pPr>
        <w:pStyle w:val="Default"/>
        <w:jc w:val="both"/>
        <w:rPr>
          <w:rFonts w:ascii="Times New Roman" w:hAnsi="Times New Roman"/>
          <w:b/>
          <w:bCs/>
          <w:color w:val="auto"/>
        </w:rPr>
      </w:pPr>
    </w:p>
    <w:p w:rsidR="00A54107" w:rsidRDefault="00A54107" w:rsidP="007D2F56">
      <w:pPr>
        <w:pStyle w:val="Default"/>
        <w:jc w:val="both"/>
        <w:rPr>
          <w:rFonts w:ascii="Times New Roman" w:hAnsi="Times New Roman"/>
          <w:b/>
          <w:bCs/>
          <w:color w:val="auto"/>
        </w:rPr>
      </w:pPr>
    </w:p>
    <w:p w:rsidR="00A54107" w:rsidRDefault="00A54107" w:rsidP="007D2F56">
      <w:pPr>
        <w:pStyle w:val="Default"/>
        <w:jc w:val="both"/>
        <w:rPr>
          <w:rFonts w:ascii="Times New Roman" w:hAnsi="Times New Roman"/>
          <w:b/>
          <w:bCs/>
          <w:color w:val="auto"/>
        </w:rPr>
      </w:pPr>
    </w:p>
    <w:p w:rsidR="00A54107" w:rsidRDefault="00A54107" w:rsidP="007D2F56">
      <w:pPr>
        <w:pStyle w:val="Default"/>
        <w:jc w:val="both"/>
        <w:rPr>
          <w:rFonts w:ascii="Times New Roman" w:hAnsi="Times New Roman"/>
          <w:b/>
          <w:bCs/>
          <w:color w:val="auto"/>
        </w:rPr>
      </w:pPr>
    </w:p>
    <w:p w:rsidR="00A54107" w:rsidRDefault="00A54107" w:rsidP="00A54107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</w:p>
    <w:p w:rsidR="00A54107" w:rsidRDefault="00A54107" w:rsidP="00A54107">
      <w:pPr>
        <w:rPr>
          <w:i/>
          <w:lang w:val="ru-RU"/>
        </w:rPr>
      </w:pPr>
      <w:r>
        <w:rPr>
          <w:i/>
          <w:lang w:val="bg-BG"/>
        </w:rPr>
        <w:t xml:space="preserve">Директор на </w:t>
      </w:r>
    </w:p>
    <w:p w:rsidR="00A54107" w:rsidRDefault="00A54107" w:rsidP="00A54107">
      <w:pPr>
        <w:tabs>
          <w:tab w:val="center" w:pos="4606"/>
        </w:tabs>
        <w:rPr>
          <w:i/>
          <w:lang w:val="ru-RU"/>
        </w:rPr>
      </w:pPr>
      <w:r>
        <w:rPr>
          <w:i/>
          <w:lang w:val="bg-BG"/>
        </w:rPr>
        <w:t xml:space="preserve">Областна дирекция „Земеделие” </w:t>
      </w:r>
      <w:r>
        <w:rPr>
          <w:i/>
          <w:lang w:val="bg-BG"/>
        </w:rPr>
        <w:tab/>
        <w:t>/П/</w:t>
      </w:r>
    </w:p>
    <w:p w:rsidR="00A54107" w:rsidRDefault="00A54107" w:rsidP="00A54107">
      <w:pPr>
        <w:rPr>
          <w:i/>
          <w:lang w:val="bg-BG"/>
        </w:rPr>
      </w:pPr>
      <w:r>
        <w:rPr>
          <w:i/>
          <w:lang w:val="bg-BG"/>
        </w:rPr>
        <w:t>София област</w:t>
      </w:r>
    </w:p>
    <w:p w:rsidR="00A54107" w:rsidRPr="00C40F67" w:rsidRDefault="00A54107" w:rsidP="007D2F56">
      <w:pPr>
        <w:pStyle w:val="Default"/>
        <w:jc w:val="both"/>
        <w:rPr>
          <w:rFonts w:ascii="Times New Roman" w:hAnsi="Times New Roman"/>
          <w:b/>
          <w:bCs/>
          <w:color w:val="auto"/>
        </w:rPr>
      </w:pPr>
    </w:p>
    <w:sectPr w:rsidR="00A54107" w:rsidRPr="00C40F67" w:rsidSect="00B110CB"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426" w:right="992" w:bottom="426" w:left="1134" w:header="851" w:footer="15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FE" w:rsidRDefault="00AC79FE">
      <w:r>
        <w:separator/>
      </w:r>
    </w:p>
  </w:endnote>
  <w:endnote w:type="continuationSeparator" w:id="0">
    <w:p w:rsidR="00AC79FE" w:rsidRDefault="00AC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62" w:rsidRDefault="002D36FA" w:rsidP="001564D8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B2D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B2D62" w:rsidRDefault="00DB2D62" w:rsidP="00485A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62" w:rsidRDefault="002D36FA">
    <w:pPr>
      <w:pStyle w:val="a5"/>
      <w:jc w:val="right"/>
    </w:pPr>
    <w:fldSimple w:instr=" PAGE   \* MERGEFORMAT ">
      <w:r w:rsidR="00A54107">
        <w:rPr>
          <w:noProof/>
        </w:rPr>
        <w:t>32</w:t>
      </w:r>
    </w:fldSimple>
  </w:p>
  <w:p w:rsidR="00DB2D62" w:rsidRDefault="00DB2D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62" w:rsidRPr="00004F45" w:rsidRDefault="00DB2D62" w:rsidP="00745F54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DB2D62" w:rsidRPr="00004F45" w:rsidRDefault="00DB2D62" w:rsidP="00745F54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DB2D62" w:rsidRDefault="00DB2D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FE" w:rsidRDefault="00AC79FE">
      <w:r>
        <w:separator/>
      </w:r>
    </w:p>
  </w:footnote>
  <w:footnote w:type="continuationSeparator" w:id="0">
    <w:p w:rsidR="00AC79FE" w:rsidRDefault="00AC7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62" w:rsidRPr="00192999" w:rsidRDefault="00FE74C6" w:rsidP="00745F54">
    <w:pPr>
      <w:pStyle w:val="1"/>
      <w:framePr w:w="0" w:hRule="auto" w:wrap="auto" w:vAnchor="margin" w:hAnchor="text" w:xAlign="left" w:yAlign="inline"/>
      <w:tabs>
        <w:tab w:val="left" w:pos="1276"/>
        <w:tab w:val="right" w:pos="9781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-108585</wp:posOffset>
          </wp:positionV>
          <wp:extent cx="603250" cy="834390"/>
          <wp:effectExtent l="0" t="0" r="6350" b="0"/>
          <wp:wrapSquare wrapText="bothSides"/>
          <wp:docPr id="3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36FA" w:rsidRPr="002D36F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05pt;margin-top:.65pt;width:0;height:48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cT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6RI&#10;DxI9HbyOmVEW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OQbxxMdAgAAOgQAAA4AAAAAAAAAAAAAAAAALgIAAGRycy9lMm9Eb2MueG1sUEsBAi0A&#10;FAAGAAgAAAAhAGdAjE/cAAAACAEAAA8AAAAAAAAAAAAAAAAAdwQAAGRycy9kb3ducmV2LnhtbFBL&#10;BQYAAAAABAAEAPMAAACABQAAAAA=&#10;"/>
      </w:pict>
    </w:r>
    <w:r w:rsidR="00DB2D62" w:rsidRPr="00192999">
      <w:rPr>
        <w:rFonts w:ascii="Times New Roman" w:hAnsi="Times New Roman"/>
        <w:spacing w:val="40"/>
        <w:sz w:val="30"/>
        <w:szCs w:val="30"/>
      </w:rPr>
      <w:t>РЕПУБЛИКА БЪЛГАРИЯ</w:t>
    </w:r>
    <w:r w:rsidR="00DB2D62">
      <w:rPr>
        <w:rFonts w:ascii="Times New Roman" w:hAnsi="Times New Roman"/>
        <w:spacing w:val="40"/>
        <w:sz w:val="30"/>
        <w:szCs w:val="30"/>
      </w:rPr>
      <w:tab/>
    </w:r>
  </w:p>
  <w:p w:rsidR="00DB2D62" w:rsidRPr="00192999" w:rsidRDefault="00DB2D62" w:rsidP="00745F5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192999">
      <w:rPr>
        <w:rFonts w:ascii="Times New Roman" w:hAnsi="Times New Roman"/>
        <w:sz w:val="36"/>
        <w:szCs w:val="36"/>
      </w:rPr>
      <w:tab/>
    </w:r>
    <w:proofErr w:type="spellStart"/>
    <w:r w:rsidRPr="00192999">
      <w:rPr>
        <w:rFonts w:ascii="Times New Roman" w:hAnsi="Times New Roman"/>
        <w:b w:val="0"/>
        <w:spacing w:val="40"/>
        <w:sz w:val="26"/>
        <w:szCs w:val="26"/>
      </w:rPr>
      <w:t>Министерство</w:t>
    </w:r>
    <w:proofErr w:type="spellEnd"/>
    <w:r w:rsidRPr="00192999">
      <w:rPr>
        <w:rFonts w:ascii="Times New Roman" w:hAnsi="Times New Roman"/>
        <w:b w:val="0"/>
        <w:spacing w:val="40"/>
        <w:sz w:val="26"/>
        <w:szCs w:val="26"/>
      </w:rPr>
      <w:t xml:space="preserve"> </w:t>
    </w:r>
    <w:proofErr w:type="spellStart"/>
    <w:r w:rsidRPr="00192999">
      <w:rPr>
        <w:rFonts w:ascii="Times New Roman" w:hAnsi="Times New Roman"/>
        <w:b w:val="0"/>
        <w:spacing w:val="40"/>
        <w:sz w:val="26"/>
        <w:szCs w:val="26"/>
      </w:rPr>
      <w:t>на</w:t>
    </w:r>
    <w:proofErr w:type="spellEnd"/>
    <w:r w:rsidRPr="00192999">
      <w:rPr>
        <w:rFonts w:ascii="Times New Roman" w:hAnsi="Times New Roman"/>
        <w:b w:val="0"/>
        <w:spacing w:val="40"/>
        <w:sz w:val="26"/>
        <w:szCs w:val="26"/>
      </w:rPr>
      <w:t xml:space="preserve"> </w:t>
    </w:r>
    <w:proofErr w:type="spellStart"/>
    <w:r w:rsidRPr="00192999">
      <w:rPr>
        <w:rFonts w:ascii="Times New Roman" w:hAnsi="Times New Roman"/>
        <w:b w:val="0"/>
        <w:spacing w:val="40"/>
        <w:sz w:val="26"/>
        <w:szCs w:val="26"/>
      </w:rPr>
      <w:t>земеделието</w:t>
    </w:r>
    <w:proofErr w:type="spellEnd"/>
    <w:r w:rsidRPr="00192999">
      <w:rPr>
        <w:rFonts w:ascii="Times New Roman" w:hAnsi="Times New Roman"/>
        <w:b w:val="0"/>
        <w:spacing w:val="40"/>
        <w:sz w:val="26"/>
        <w:szCs w:val="26"/>
      </w:rPr>
      <w:t xml:space="preserve">, </w:t>
    </w:r>
    <w:proofErr w:type="spellStart"/>
    <w:r w:rsidRPr="00192999">
      <w:rPr>
        <w:rFonts w:ascii="Times New Roman" w:hAnsi="Times New Roman"/>
        <w:b w:val="0"/>
        <w:spacing w:val="40"/>
        <w:sz w:val="26"/>
        <w:szCs w:val="26"/>
      </w:rPr>
      <w:t>храните</w:t>
    </w:r>
    <w:proofErr w:type="spellEnd"/>
    <w:r w:rsidRPr="00192999">
      <w:rPr>
        <w:rFonts w:ascii="Times New Roman" w:hAnsi="Times New Roman"/>
        <w:b w:val="0"/>
        <w:spacing w:val="40"/>
        <w:sz w:val="26"/>
        <w:szCs w:val="26"/>
      </w:rPr>
      <w:t xml:space="preserve"> и </w:t>
    </w:r>
    <w:proofErr w:type="spellStart"/>
    <w:r w:rsidRPr="00192999">
      <w:rPr>
        <w:rFonts w:ascii="Times New Roman" w:hAnsi="Times New Roman"/>
        <w:b w:val="0"/>
        <w:spacing w:val="40"/>
        <w:sz w:val="26"/>
        <w:szCs w:val="26"/>
      </w:rPr>
      <w:t>горите</w:t>
    </w:r>
    <w:proofErr w:type="spellEnd"/>
  </w:p>
  <w:p w:rsidR="00DB2D62" w:rsidRPr="00192999" w:rsidRDefault="002D36FA" w:rsidP="00745F5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2D36FA">
      <w:rPr>
        <w:noProof/>
      </w:rPr>
      <w:pict>
        <v:line id="Line 1" o:spid="_x0000_s2049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="00DB2D62" w:rsidRPr="00192999">
      <w:rPr>
        <w:rFonts w:ascii="Times New Roman" w:hAnsi="Times New Roman"/>
        <w:b w:val="0"/>
        <w:spacing w:val="40"/>
        <w:sz w:val="26"/>
        <w:szCs w:val="26"/>
      </w:rPr>
      <w:tab/>
    </w:r>
    <w:proofErr w:type="spellStart"/>
    <w:r w:rsidR="00DB2D62" w:rsidRPr="00192999">
      <w:rPr>
        <w:rFonts w:ascii="Times New Roman" w:hAnsi="Times New Roman"/>
        <w:b w:val="0"/>
        <w:spacing w:val="40"/>
        <w:sz w:val="26"/>
        <w:szCs w:val="26"/>
      </w:rPr>
      <w:t>Областна</w:t>
    </w:r>
    <w:proofErr w:type="spellEnd"/>
    <w:r w:rsidR="00DB2D62" w:rsidRPr="00192999">
      <w:rPr>
        <w:rFonts w:ascii="Times New Roman" w:hAnsi="Times New Roman"/>
        <w:b w:val="0"/>
        <w:spacing w:val="40"/>
        <w:sz w:val="26"/>
        <w:szCs w:val="26"/>
      </w:rPr>
      <w:t xml:space="preserve"> </w:t>
    </w:r>
    <w:proofErr w:type="spellStart"/>
    <w:r w:rsidR="00DB2D62" w:rsidRPr="00192999">
      <w:rPr>
        <w:rFonts w:ascii="Times New Roman" w:hAnsi="Times New Roman"/>
        <w:b w:val="0"/>
        <w:spacing w:val="40"/>
        <w:sz w:val="26"/>
        <w:szCs w:val="26"/>
      </w:rPr>
      <w:t>дирекция</w:t>
    </w:r>
    <w:proofErr w:type="spellEnd"/>
    <w:r w:rsidR="00DB2D62" w:rsidRPr="00192999">
      <w:rPr>
        <w:rFonts w:ascii="Times New Roman" w:hAnsi="Times New Roman"/>
        <w:b w:val="0"/>
        <w:spacing w:val="40"/>
        <w:sz w:val="26"/>
        <w:szCs w:val="26"/>
      </w:rPr>
      <w:t xml:space="preserve"> „</w:t>
    </w:r>
    <w:proofErr w:type="spellStart"/>
    <w:r w:rsidR="00DB2D62" w:rsidRPr="00192999">
      <w:rPr>
        <w:rFonts w:ascii="Times New Roman" w:hAnsi="Times New Roman"/>
        <w:b w:val="0"/>
        <w:spacing w:val="40"/>
        <w:sz w:val="26"/>
        <w:szCs w:val="26"/>
      </w:rPr>
      <w:t>Земеделие</w:t>
    </w:r>
    <w:proofErr w:type="spellEnd"/>
    <w:r w:rsidR="00DB2D62" w:rsidRPr="00192999">
      <w:rPr>
        <w:rFonts w:ascii="Times New Roman" w:hAnsi="Times New Roman"/>
        <w:b w:val="0"/>
        <w:spacing w:val="40"/>
        <w:sz w:val="26"/>
        <w:szCs w:val="26"/>
      </w:rPr>
      <w:t xml:space="preserve">” – </w:t>
    </w:r>
    <w:proofErr w:type="spellStart"/>
    <w:r w:rsidR="00DB2D62" w:rsidRPr="00192999">
      <w:rPr>
        <w:rFonts w:ascii="Times New Roman" w:hAnsi="Times New Roman"/>
        <w:b w:val="0"/>
        <w:spacing w:val="40"/>
        <w:sz w:val="26"/>
        <w:szCs w:val="26"/>
      </w:rPr>
      <w:t>София</w:t>
    </w:r>
    <w:proofErr w:type="spellEnd"/>
    <w:r w:rsidR="00DB2D62" w:rsidRPr="00192999">
      <w:rPr>
        <w:rFonts w:ascii="Times New Roman" w:hAnsi="Times New Roman"/>
        <w:b w:val="0"/>
        <w:spacing w:val="40"/>
        <w:sz w:val="26"/>
        <w:szCs w:val="26"/>
      </w:rPr>
      <w:t xml:space="preserve"> </w:t>
    </w:r>
    <w:proofErr w:type="spellStart"/>
    <w:r w:rsidR="00DB2D62" w:rsidRPr="00192999">
      <w:rPr>
        <w:rFonts w:ascii="Times New Roman" w:hAnsi="Times New Roman"/>
        <w:b w:val="0"/>
        <w:spacing w:val="40"/>
        <w:sz w:val="26"/>
        <w:szCs w:val="26"/>
      </w:rPr>
      <w:t>област</w:t>
    </w:r>
    <w:proofErr w:type="spellEnd"/>
  </w:p>
  <w:p w:rsidR="00DB2D62" w:rsidRDefault="00DB2D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C47"/>
    <w:multiLevelType w:val="hybridMultilevel"/>
    <w:tmpl w:val="B7000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515"/>
    <w:multiLevelType w:val="hybridMultilevel"/>
    <w:tmpl w:val="202E0E22"/>
    <w:lvl w:ilvl="0" w:tplc="01EC2484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11953CB7"/>
    <w:multiLevelType w:val="hybridMultilevel"/>
    <w:tmpl w:val="FBC4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C341C"/>
    <w:multiLevelType w:val="multilevel"/>
    <w:tmpl w:val="37D2E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16A97981"/>
    <w:multiLevelType w:val="hybridMultilevel"/>
    <w:tmpl w:val="D51AC4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8802102"/>
    <w:multiLevelType w:val="hybridMultilevel"/>
    <w:tmpl w:val="1AEADC24"/>
    <w:lvl w:ilvl="0" w:tplc="407C24F4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26069"/>
    <w:multiLevelType w:val="multilevel"/>
    <w:tmpl w:val="189A2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7">
    <w:nsid w:val="20E81E21"/>
    <w:multiLevelType w:val="hybridMultilevel"/>
    <w:tmpl w:val="00E807A0"/>
    <w:lvl w:ilvl="0" w:tplc="9F46CD78"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F307907"/>
    <w:multiLevelType w:val="hybridMultilevel"/>
    <w:tmpl w:val="50F67D50"/>
    <w:lvl w:ilvl="0" w:tplc="8A2EA4A2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7702A6"/>
    <w:multiLevelType w:val="hybridMultilevel"/>
    <w:tmpl w:val="935E27C2"/>
    <w:lvl w:ilvl="0" w:tplc="32E28722">
      <w:start w:val="1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E2C50"/>
    <w:multiLevelType w:val="multilevel"/>
    <w:tmpl w:val="679C2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9C1B58"/>
    <w:multiLevelType w:val="hybridMultilevel"/>
    <w:tmpl w:val="BFD8518C"/>
    <w:lvl w:ilvl="0" w:tplc="8070B49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C683A"/>
    <w:multiLevelType w:val="hybridMultilevel"/>
    <w:tmpl w:val="AD96E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01A9D"/>
    <w:multiLevelType w:val="hybridMultilevel"/>
    <w:tmpl w:val="A94082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D91B28"/>
    <w:multiLevelType w:val="hybridMultilevel"/>
    <w:tmpl w:val="9CFE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70ABA"/>
    <w:multiLevelType w:val="hybridMultilevel"/>
    <w:tmpl w:val="BBDEC270"/>
    <w:lvl w:ilvl="0" w:tplc="18B2B1BA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36EF3"/>
    <w:multiLevelType w:val="hybridMultilevel"/>
    <w:tmpl w:val="859C2F56"/>
    <w:lvl w:ilvl="0" w:tplc="BFF4935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DA30A3"/>
    <w:multiLevelType w:val="hybridMultilevel"/>
    <w:tmpl w:val="22B8307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E732264"/>
    <w:multiLevelType w:val="hybridMultilevel"/>
    <w:tmpl w:val="5F188908"/>
    <w:lvl w:ilvl="0" w:tplc="5ABAE762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CC54BE"/>
    <w:multiLevelType w:val="hybridMultilevel"/>
    <w:tmpl w:val="83864FA4"/>
    <w:lvl w:ilvl="0" w:tplc="3092DF4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75" w:hanging="360"/>
      </w:pPr>
    </w:lvl>
    <w:lvl w:ilvl="2" w:tplc="0402001B" w:tentative="1">
      <w:start w:val="1"/>
      <w:numFmt w:val="lowerRoman"/>
      <w:lvlText w:val="%3."/>
      <w:lvlJc w:val="right"/>
      <w:pPr>
        <w:ind w:left="6195" w:hanging="180"/>
      </w:pPr>
    </w:lvl>
    <w:lvl w:ilvl="3" w:tplc="0402000F" w:tentative="1">
      <w:start w:val="1"/>
      <w:numFmt w:val="decimal"/>
      <w:lvlText w:val="%4."/>
      <w:lvlJc w:val="left"/>
      <w:pPr>
        <w:ind w:left="6915" w:hanging="360"/>
      </w:pPr>
    </w:lvl>
    <w:lvl w:ilvl="4" w:tplc="04020019" w:tentative="1">
      <w:start w:val="1"/>
      <w:numFmt w:val="lowerLetter"/>
      <w:lvlText w:val="%5."/>
      <w:lvlJc w:val="left"/>
      <w:pPr>
        <w:ind w:left="7635" w:hanging="360"/>
      </w:pPr>
    </w:lvl>
    <w:lvl w:ilvl="5" w:tplc="0402001B" w:tentative="1">
      <w:start w:val="1"/>
      <w:numFmt w:val="lowerRoman"/>
      <w:lvlText w:val="%6."/>
      <w:lvlJc w:val="right"/>
      <w:pPr>
        <w:ind w:left="8355" w:hanging="180"/>
      </w:pPr>
    </w:lvl>
    <w:lvl w:ilvl="6" w:tplc="0402000F" w:tentative="1">
      <w:start w:val="1"/>
      <w:numFmt w:val="decimal"/>
      <w:lvlText w:val="%7."/>
      <w:lvlJc w:val="left"/>
      <w:pPr>
        <w:ind w:left="9075" w:hanging="360"/>
      </w:pPr>
    </w:lvl>
    <w:lvl w:ilvl="7" w:tplc="04020019" w:tentative="1">
      <w:start w:val="1"/>
      <w:numFmt w:val="lowerLetter"/>
      <w:lvlText w:val="%8."/>
      <w:lvlJc w:val="left"/>
      <w:pPr>
        <w:ind w:left="9795" w:hanging="360"/>
      </w:pPr>
    </w:lvl>
    <w:lvl w:ilvl="8" w:tplc="0402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0">
    <w:nsid w:val="600E42D0"/>
    <w:multiLevelType w:val="hybridMultilevel"/>
    <w:tmpl w:val="2778AED2"/>
    <w:lvl w:ilvl="0" w:tplc="0B4CE61A">
      <w:start w:val="2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F6DB9"/>
    <w:multiLevelType w:val="hybridMultilevel"/>
    <w:tmpl w:val="482C34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25391"/>
    <w:multiLevelType w:val="hybridMultilevel"/>
    <w:tmpl w:val="7BCA56BC"/>
    <w:lvl w:ilvl="0" w:tplc="00FE61C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55A83"/>
    <w:multiLevelType w:val="hybridMultilevel"/>
    <w:tmpl w:val="5F38506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036773"/>
    <w:multiLevelType w:val="hybridMultilevel"/>
    <w:tmpl w:val="09F6A158"/>
    <w:lvl w:ilvl="0" w:tplc="25688572">
      <w:start w:val="22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055DE"/>
    <w:multiLevelType w:val="hybridMultilevel"/>
    <w:tmpl w:val="BA5E1E00"/>
    <w:lvl w:ilvl="0" w:tplc="040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>
    <w:nsid w:val="76D1783D"/>
    <w:multiLevelType w:val="hybridMultilevel"/>
    <w:tmpl w:val="C5CE1A46"/>
    <w:lvl w:ilvl="0" w:tplc="CBF276B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4C5EB6"/>
    <w:multiLevelType w:val="hybridMultilevel"/>
    <w:tmpl w:val="644666F0"/>
    <w:lvl w:ilvl="0" w:tplc="B15CB5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010F5"/>
    <w:multiLevelType w:val="hybridMultilevel"/>
    <w:tmpl w:val="48520390"/>
    <w:lvl w:ilvl="0" w:tplc="56B6DA74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450DC"/>
    <w:multiLevelType w:val="hybridMultilevel"/>
    <w:tmpl w:val="47E20CB2"/>
    <w:lvl w:ilvl="0" w:tplc="9F46DF26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0"/>
  </w:num>
  <w:num w:numId="10">
    <w:abstractNumId w:val="24"/>
  </w:num>
  <w:num w:numId="11">
    <w:abstractNumId w:val="5"/>
  </w:num>
  <w:num w:numId="12">
    <w:abstractNumId w:val="27"/>
  </w:num>
  <w:num w:numId="13">
    <w:abstractNumId w:val="29"/>
  </w:num>
  <w:num w:numId="14">
    <w:abstractNumId w:val="15"/>
  </w:num>
  <w:num w:numId="15">
    <w:abstractNumId w:val="28"/>
  </w:num>
  <w:num w:numId="16">
    <w:abstractNumId w:val="7"/>
  </w:num>
  <w:num w:numId="17">
    <w:abstractNumId w:val="1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11"/>
  </w:num>
  <w:num w:numId="22">
    <w:abstractNumId w:val="18"/>
  </w:num>
  <w:num w:numId="23">
    <w:abstractNumId w:val="8"/>
  </w:num>
  <w:num w:numId="24">
    <w:abstractNumId w:val="9"/>
  </w:num>
  <w:num w:numId="25">
    <w:abstractNumId w:val="21"/>
  </w:num>
  <w:num w:numId="26">
    <w:abstractNumId w:val="23"/>
  </w:num>
  <w:num w:numId="27">
    <w:abstractNumId w:val="0"/>
  </w:num>
  <w:num w:numId="28">
    <w:abstractNumId w:val="19"/>
  </w:num>
  <w:num w:numId="29">
    <w:abstractNumId w:val="2"/>
  </w:num>
  <w:num w:numId="3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GrammaticalErrors/>
  <w:proofState w:spelling="clean"/>
  <w:attachedTemplate r:id="rId1"/>
  <w:stylePaneFormatFilter w:val="3F01"/>
  <w:defaultTabStop w:val="144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83F8B"/>
    <w:rsid w:val="000012CE"/>
    <w:rsid w:val="00001818"/>
    <w:rsid w:val="000018B8"/>
    <w:rsid w:val="00001918"/>
    <w:rsid w:val="00002307"/>
    <w:rsid w:val="0000326F"/>
    <w:rsid w:val="00004F45"/>
    <w:rsid w:val="000060BA"/>
    <w:rsid w:val="000067F3"/>
    <w:rsid w:val="00011263"/>
    <w:rsid w:val="00011E71"/>
    <w:rsid w:val="00012E46"/>
    <w:rsid w:val="00013A9F"/>
    <w:rsid w:val="00013ECE"/>
    <w:rsid w:val="00014FC7"/>
    <w:rsid w:val="000155FF"/>
    <w:rsid w:val="000162A4"/>
    <w:rsid w:val="00017B14"/>
    <w:rsid w:val="00021908"/>
    <w:rsid w:val="00022689"/>
    <w:rsid w:val="000279CD"/>
    <w:rsid w:val="00030231"/>
    <w:rsid w:val="00033351"/>
    <w:rsid w:val="000339B0"/>
    <w:rsid w:val="00035227"/>
    <w:rsid w:val="000354DE"/>
    <w:rsid w:val="00037890"/>
    <w:rsid w:val="000404DC"/>
    <w:rsid w:val="000411DF"/>
    <w:rsid w:val="0004123D"/>
    <w:rsid w:val="00041328"/>
    <w:rsid w:val="0004389C"/>
    <w:rsid w:val="00043D91"/>
    <w:rsid w:val="00044616"/>
    <w:rsid w:val="000452A1"/>
    <w:rsid w:val="000454C3"/>
    <w:rsid w:val="00045A81"/>
    <w:rsid w:val="00045FDB"/>
    <w:rsid w:val="0004737B"/>
    <w:rsid w:val="00054C80"/>
    <w:rsid w:val="000565F4"/>
    <w:rsid w:val="00061087"/>
    <w:rsid w:val="00061842"/>
    <w:rsid w:val="00063E27"/>
    <w:rsid w:val="00064A7E"/>
    <w:rsid w:val="000675C9"/>
    <w:rsid w:val="00072DCB"/>
    <w:rsid w:val="0007383F"/>
    <w:rsid w:val="00074903"/>
    <w:rsid w:val="000773D1"/>
    <w:rsid w:val="00080F12"/>
    <w:rsid w:val="00082CE7"/>
    <w:rsid w:val="000856A7"/>
    <w:rsid w:val="0008601E"/>
    <w:rsid w:val="000930A6"/>
    <w:rsid w:val="0009595B"/>
    <w:rsid w:val="0009598E"/>
    <w:rsid w:val="000959DC"/>
    <w:rsid w:val="000A1C29"/>
    <w:rsid w:val="000A376A"/>
    <w:rsid w:val="000A4939"/>
    <w:rsid w:val="000A5751"/>
    <w:rsid w:val="000A6263"/>
    <w:rsid w:val="000A78EB"/>
    <w:rsid w:val="000A7F74"/>
    <w:rsid w:val="000B0F2E"/>
    <w:rsid w:val="000B3223"/>
    <w:rsid w:val="000B367A"/>
    <w:rsid w:val="000B4E19"/>
    <w:rsid w:val="000B640A"/>
    <w:rsid w:val="000B6FB0"/>
    <w:rsid w:val="000C0033"/>
    <w:rsid w:val="000C1BA4"/>
    <w:rsid w:val="000C24ED"/>
    <w:rsid w:val="000C3D8E"/>
    <w:rsid w:val="000C4591"/>
    <w:rsid w:val="000C6542"/>
    <w:rsid w:val="000D1303"/>
    <w:rsid w:val="000D28C0"/>
    <w:rsid w:val="000D2B2C"/>
    <w:rsid w:val="000D3364"/>
    <w:rsid w:val="000D3B6E"/>
    <w:rsid w:val="000D422D"/>
    <w:rsid w:val="000E18EA"/>
    <w:rsid w:val="000E38A9"/>
    <w:rsid w:val="000E45CC"/>
    <w:rsid w:val="000E5AD7"/>
    <w:rsid w:val="000E5ADB"/>
    <w:rsid w:val="000E6E91"/>
    <w:rsid w:val="000E74F2"/>
    <w:rsid w:val="000F0519"/>
    <w:rsid w:val="000F1F6B"/>
    <w:rsid w:val="000F5876"/>
    <w:rsid w:val="000F60D5"/>
    <w:rsid w:val="000F61B8"/>
    <w:rsid w:val="001004A1"/>
    <w:rsid w:val="00101850"/>
    <w:rsid w:val="0010289A"/>
    <w:rsid w:val="00103382"/>
    <w:rsid w:val="001034D6"/>
    <w:rsid w:val="00103B53"/>
    <w:rsid w:val="00103D3D"/>
    <w:rsid w:val="00104963"/>
    <w:rsid w:val="0010566D"/>
    <w:rsid w:val="00105B32"/>
    <w:rsid w:val="00105F61"/>
    <w:rsid w:val="00107875"/>
    <w:rsid w:val="00110163"/>
    <w:rsid w:val="00113896"/>
    <w:rsid w:val="00113968"/>
    <w:rsid w:val="00115602"/>
    <w:rsid w:val="00121D15"/>
    <w:rsid w:val="001244A8"/>
    <w:rsid w:val="00124FAE"/>
    <w:rsid w:val="00126EA0"/>
    <w:rsid w:val="00131DB5"/>
    <w:rsid w:val="00132208"/>
    <w:rsid w:val="00136149"/>
    <w:rsid w:val="0014022F"/>
    <w:rsid w:val="001435DF"/>
    <w:rsid w:val="00145CE7"/>
    <w:rsid w:val="0014728D"/>
    <w:rsid w:val="00150B16"/>
    <w:rsid w:val="00153475"/>
    <w:rsid w:val="00153E54"/>
    <w:rsid w:val="001564D8"/>
    <w:rsid w:val="0015752E"/>
    <w:rsid w:val="00157D1E"/>
    <w:rsid w:val="0016194A"/>
    <w:rsid w:val="00161D57"/>
    <w:rsid w:val="0016264B"/>
    <w:rsid w:val="00164684"/>
    <w:rsid w:val="00166947"/>
    <w:rsid w:val="00170FAA"/>
    <w:rsid w:val="0017598A"/>
    <w:rsid w:val="001776AC"/>
    <w:rsid w:val="00177C31"/>
    <w:rsid w:val="00182291"/>
    <w:rsid w:val="001832CD"/>
    <w:rsid w:val="001877AE"/>
    <w:rsid w:val="00187C22"/>
    <w:rsid w:val="00187D70"/>
    <w:rsid w:val="001901DB"/>
    <w:rsid w:val="001920E8"/>
    <w:rsid w:val="00192249"/>
    <w:rsid w:val="00193D12"/>
    <w:rsid w:val="00195118"/>
    <w:rsid w:val="001960A9"/>
    <w:rsid w:val="00196BB3"/>
    <w:rsid w:val="001976A7"/>
    <w:rsid w:val="001977FB"/>
    <w:rsid w:val="001A1C66"/>
    <w:rsid w:val="001A4D2B"/>
    <w:rsid w:val="001A54E7"/>
    <w:rsid w:val="001A6B3D"/>
    <w:rsid w:val="001B058E"/>
    <w:rsid w:val="001B3072"/>
    <w:rsid w:val="001B30DF"/>
    <w:rsid w:val="001B3E9C"/>
    <w:rsid w:val="001B40B6"/>
    <w:rsid w:val="001B4BA5"/>
    <w:rsid w:val="001B7CC8"/>
    <w:rsid w:val="001C0376"/>
    <w:rsid w:val="001C0CDD"/>
    <w:rsid w:val="001C1585"/>
    <w:rsid w:val="001C209E"/>
    <w:rsid w:val="001C4435"/>
    <w:rsid w:val="001C7DF1"/>
    <w:rsid w:val="001D0EC5"/>
    <w:rsid w:val="001D2521"/>
    <w:rsid w:val="001D5D27"/>
    <w:rsid w:val="001E18C6"/>
    <w:rsid w:val="001E348F"/>
    <w:rsid w:val="001E7324"/>
    <w:rsid w:val="001E7B56"/>
    <w:rsid w:val="001E7D4E"/>
    <w:rsid w:val="001E7DDB"/>
    <w:rsid w:val="001F0CE6"/>
    <w:rsid w:val="001F1D53"/>
    <w:rsid w:val="001F4F09"/>
    <w:rsid w:val="001F5899"/>
    <w:rsid w:val="001F5DC3"/>
    <w:rsid w:val="002027EE"/>
    <w:rsid w:val="002057E2"/>
    <w:rsid w:val="00206419"/>
    <w:rsid w:val="0020653E"/>
    <w:rsid w:val="00206EE9"/>
    <w:rsid w:val="00207325"/>
    <w:rsid w:val="00207E5C"/>
    <w:rsid w:val="002106B1"/>
    <w:rsid w:val="00210759"/>
    <w:rsid w:val="002115BA"/>
    <w:rsid w:val="002130AE"/>
    <w:rsid w:val="00217539"/>
    <w:rsid w:val="00217D6C"/>
    <w:rsid w:val="002201F0"/>
    <w:rsid w:val="00224212"/>
    <w:rsid w:val="002249FA"/>
    <w:rsid w:val="00225E60"/>
    <w:rsid w:val="00226941"/>
    <w:rsid w:val="0022729C"/>
    <w:rsid w:val="00227A9E"/>
    <w:rsid w:val="0023153D"/>
    <w:rsid w:val="002326B3"/>
    <w:rsid w:val="00233AB4"/>
    <w:rsid w:val="00233CE9"/>
    <w:rsid w:val="0023521D"/>
    <w:rsid w:val="002357A7"/>
    <w:rsid w:val="00235CB7"/>
    <w:rsid w:val="00236522"/>
    <w:rsid w:val="00236755"/>
    <w:rsid w:val="0023726C"/>
    <w:rsid w:val="002415AE"/>
    <w:rsid w:val="00242BBF"/>
    <w:rsid w:val="00243C19"/>
    <w:rsid w:val="00243E69"/>
    <w:rsid w:val="0024444A"/>
    <w:rsid w:val="00245422"/>
    <w:rsid w:val="002472CE"/>
    <w:rsid w:val="00247B32"/>
    <w:rsid w:val="00252726"/>
    <w:rsid w:val="00254310"/>
    <w:rsid w:val="002546C9"/>
    <w:rsid w:val="00255C93"/>
    <w:rsid w:val="0025641A"/>
    <w:rsid w:val="002639F4"/>
    <w:rsid w:val="00263CE0"/>
    <w:rsid w:val="00263FAD"/>
    <w:rsid w:val="0026434F"/>
    <w:rsid w:val="00266129"/>
    <w:rsid w:val="002667A6"/>
    <w:rsid w:val="00266D04"/>
    <w:rsid w:val="0027032B"/>
    <w:rsid w:val="00271798"/>
    <w:rsid w:val="002734D8"/>
    <w:rsid w:val="00273985"/>
    <w:rsid w:val="00273ACE"/>
    <w:rsid w:val="00276CE0"/>
    <w:rsid w:val="00280A60"/>
    <w:rsid w:val="00281314"/>
    <w:rsid w:val="0028162C"/>
    <w:rsid w:val="0028269D"/>
    <w:rsid w:val="00285F26"/>
    <w:rsid w:val="00292D13"/>
    <w:rsid w:val="002972D0"/>
    <w:rsid w:val="002A0194"/>
    <w:rsid w:val="002A0D0E"/>
    <w:rsid w:val="002A1BAF"/>
    <w:rsid w:val="002A1E0D"/>
    <w:rsid w:val="002A2B60"/>
    <w:rsid w:val="002A483C"/>
    <w:rsid w:val="002A5C64"/>
    <w:rsid w:val="002A5D0E"/>
    <w:rsid w:val="002A6F5A"/>
    <w:rsid w:val="002B2880"/>
    <w:rsid w:val="002B3112"/>
    <w:rsid w:val="002B3ECC"/>
    <w:rsid w:val="002B6BD3"/>
    <w:rsid w:val="002C0896"/>
    <w:rsid w:val="002C119D"/>
    <w:rsid w:val="002C24A4"/>
    <w:rsid w:val="002C37AA"/>
    <w:rsid w:val="002C4F82"/>
    <w:rsid w:val="002C6945"/>
    <w:rsid w:val="002D0552"/>
    <w:rsid w:val="002D264E"/>
    <w:rsid w:val="002D3464"/>
    <w:rsid w:val="002D36FA"/>
    <w:rsid w:val="002D3B8A"/>
    <w:rsid w:val="002D3D6B"/>
    <w:rsid w:val="002D6E22"/>
    <w:rsid w:val="002E17B6"/>
    <w:rsid w:val="002E22D3"/>
    <w:rsid w:val="002E25EF"/>
    <w:rsid w:val="002E3F30"/>
    <w:rsid w:val="002E5FD8"/>
    <w:rsid w:val="002F130A"/>
    <w:rsid w:val="002F2153"/>
    <w:rsid w:val="002F4201"/>
    <w:rsid w:val="002F4788"/>
    <w:rsid w:val="002F56FB"/>
    <w:rsid w:val="002F6812"/>
    <w:rsid w:val="002F7BD4"/>
    <w:rsid w:val="003015B5"/>
    <w:rsid w:val="003039BB"/>
    <w:rsid w:val="00305360"/>
    <w:rsid w:val="00307DDF"/>
    <w:rsid w:val="00311470"/>
    <w:rsid w:val="00311FF9"/>
    <w:rsid w:val="00313148"/>
    <w:rsid w:val="00313C8B"/>
    <w:rsid w:val="003140CD"/>
    <w:rsid w:val="00314833"/>
    <w:rsid w:val="0031695C"/>
    <w:rsid w:val="00320412"/>
    <w:rsid w:val="0032231F"/>
    <w:rsid w:val="00322724"/>
    <w:rsid w:val="00325004"/>
    <w:rsid w:val="00330A43"/>
    <w:rsid w:val="00331796"/>
    <w:rsid w:val="00332F4B"/>
    <w:rsid w:val="00333A99"/>
    <w:rsid w:val="00334938"/>
    <w:rsid w:val="00336D2B"/>
    <w:rsid w:val="00337984"/>
    <w:rsid w:val="00340B89"/>
    <w:rsid w:val="00340DD1"/>
    <w:rsid w:val="00343739"/>
    <w:rsid w:val="003444D8"/>
    <w:rsid w:val="003462BE"/>
    <w:rsid w:val="00346DBE"/>
    <w:rsid w:val="00350048"/>
    <w:rsid w:val="00351C74"/>
    <w:rsid w:val="00352C0B"/>
    <w:rsid w:val="00356AB8"/>
    <w:rsid w:val="00356BA4"/>
    <w:rsid w:val="00360D9A"/>
    <w:rsid w:val="00360EA6"/>
    <w:rsid w:val="00360FCB"/>
    <w:rsid w:val="00361F19"/>
    <w:rsid w:val="003653BA"/>
    <w:rsid w:val="00365C31"/>
    <w:rsid w:val="00371D83"/>
    <w:rsid w:val="003729EA"/>
    <w:rsid w:val="00372F03"/>
    <w:rsid w:val="003746E6"/>
    <w:rsid w:val="003757B8"/>
    <w:rsid w:val="00376382"/>
    <w:rsid w:val="00377D9E"/>
    <w:rsid w:val="00382144"/>
    <w:rsid w:val="003830FE"/>
    <w:rsid w:val="0038389C"/>
    <w:rsid w:val="00384C84"/>
    <w:rsid w:val="003869AF"/>
    <w:rsid w:val="00391343"/>
    <w:rsid w:val="00392142"/>
    <w:rsid w:val="00392147"/>
    <w:rsid w:val="00392D17"/>
    <w:rsid w:val="0039305A"/>
    <w:rsid w:val="003933EF"/>
    <w:rsid w:val="003939E5"/>
    <w:rsid w:val="0039451A"/>
    <w:rsid w:val="00395086"/>
    <w:rsid w:val="00397354"/>
    <w:rsid w:val="00397F69"/>
    <w:rsid w:val="003A1A48"/>
    <w:rsid w:val="003A2076"/>
    <w:rsid w:val="003A7442"/>
    <w:rsid w:val="003B085B"/>
    <w:rsid w:val="003B1800"/>
    <w:rsid w:val="003B1C94"/>
    <w:rsid w:val="003B1D6E"/>
    <w:rsid w:val="003B2DA6"/>
    <w:rsid w:val="003B396B"/>
    <w:rsid w:val="003B3E12"/>
    <w:rsid w:val="003B44D3"/>
    <w:rsid w:val="003B4C8F"/>
    <w:rsid w:val="003B5D12"/>
    <w:rsid w:val="003B7A33"/>
    <w:rsid w:val="003C1123"/>
    <w:rsid w:val="003C168A"/>
    <w:rsid w:val="003C16AE"/>
    <w:rsid w:val="003C18A3"/>
    <w:rsid w:val="003C25A9"/>
    <w:rsid w:val="003C2E20"/>
    <w:rsid w:val="003C32FD"/>
    <w:rsid w:val="003C4B01"/>
    <w:rsid w:val="003C52A3"/>
    <w:rsid w:val="003D0E82"/>
    <w:rsid w:val="003D46EB"/>
    <w:rsid w:val="003D477E"/>
    <w:rsid w:val="003D4A0F"/>
    <w:rsid w:val="003D4C11"/>
    <w:rsid w:val="003D4D15"/>
    <w:rsid w:val="003D58B6"/>
    <w:rsid w:val="003D5923"/>
    <w:rsid w:val="003D6402"/>
    <w:rsid w:val="003D6D10"/>
    <w:rsid w:val="003D7A39"/>
    <w:rsid w:val="003E14DB"/>
    <w:rsid w:val="003E1CF3"/>
    <w:rsid w:val="003E2EAE"/>
    <w:rsid w:val="003E37CA"/>
    <w:rsid w:val="003E3DAD"/>
    <w:rsid w:val="003E528F"/>
    <w:rsid w:val="003E5FC1"/>
    <w:rsid w:val="003F2D70"/>
    <w:rsid w:val="003F2DCA"/>
    <w:rsid w:val="003F4FD4"/>
    <w:rsid w:val="003F5E30"/>
    <w:rsid w:val="003F6521"/>
    <w:rsid w:val="003F6DC1"/>
    <w:rsid w:val="003F6F35"/>
    <w:rsid w:val="004010AE"/>
    <w:rsid w:val="004011F1"/>
    <w:rsid w:val="00401755"/>
    <w:rsid w:val="0040280B"/>
    <w:rsid w:val="0040331E"/>
    <w:rsid w:val="004036D2"/>
    <w:rsid w:val="00403A68"/>
    <w:rsid w:val="004044FE"/>
    <w:rsid w:val="00407208"/>
    <w:rsid w:val="00410ED5"/>
    <w:rsid w:val="00410F3E"/>
    <w:rsid w:val="004113A3"/>
    <w:rsid w:val="004114E1"/>
    <w:rsid w:val="00411E8E"/>
    <w:rsid w:val="00414EE7"/>
    <w:rsid w:val="00416B13"/>
    <w:rsid w:val="004202B6"/>
    <w:rsid w:val="00422D07"/>
    <w:rsid w:val="00422E93"/>
    <w:rsid w:val="00425F56"/>
    <w:rsid w:val="00427BD3"/>
    <w:rsid w:val="00427FAC"/>
    <w:rsid w:val="0043181A"/>
    <w:rsid w:val="00431A8D"/>
    <w:rsid w:val="004320A0"/>
    <w:rsid w:val="00433DE5"/>
    <w:rsid w:val="00435763"/>
    <w:rsid w:val="00436382"/>
    <w:rsid w:val="004369C2"/>
    <w:rsid w:val="00437D8E"/>
    <w:rsid w:val="004410D7"/>
    <w:rsid w:val="00443225"/>
    <w:rsid w:val="00444A97"/>
    <w:rsid w:val="00444B10"/>
    <w:rsid w:val="0044610F"/>
    <w:rsid w:val="00446795"/>
    <w:rsid w:val="00453C30"/>
    <w:rsid w:val="00455C0E"/>
    <w:rsid w:val="00456843"/>
    <w:rsid w:val="00457FE2"/>
    <w:rsid w:val="004611B2"/>
    <w:rsid w:val="0046269F"/>
    <w:rsid w:val="00464D56"/>
    <w:rsid w:val="004711AF"/>
    <w:rsid w:val="00471A52"/>
    <w:rsid w:val="004736B8"/>
    <w:rsid w:val="004744EE"/>
    <w:rsid w:val="00474FEB"/>
    <w:rsid w:val="004756C3"/>
    <w:rsid w:val="00475CC2"/>
    <w:rsid w:val="00477E9E"/>
    <w:rsid w:val="004800CF"/>
    <w:rsid w:val="004800D5"/>
    <w:rsid w:val="00480F8D"/>
    <w:rsid w:val="004824F5"/>
    <w:rsid w:val="0048272F"/>
    <w:rsid w:val="004834FB"/>
    <w:rsid w:val="00485A35"/>
    <w:rsid w:val="00485B83"/>
    <w:rsid w:val="00486804"/>
    <w:rsid w:val="00486E48"/>
    <w:rsid w:val="004874FE"/>
    <w:rsid w:val="00487DF0"/>
    <w:rsid w:val="004927C6"/>
    <w:rsid w:val="0049299D"/>
    <w:rsid w:val="00492DCA"/>
    <w:rsid w:val="00492F44"/>
    <w:rsid w:val="00493804"/>
    <w:rsid w:val="00494EBC"/>
    <w:rsid w:val="00495DF2"/>
    <w:rsid w:val="00495F40"/>
    <w:rsid w:val="00496975"/>
    <w:rsid w:val="004A22DD"/>
    <w:rsid w:val="004A243D"/>
    <w:rsid w:val="004A3B5E"/>
    <w:rsid w:val="004A5D80"/>
    <w:rsid w:val="004A6233"/>
    <w:rsid w:val="004A6626"/>
    <w:rsid w:val="004B10BF"/>
    <w:rsid w:val="004B1213"/>
    <w:rsid w:val="004B23D4"/>
    <w:rsid w:val="004B2C78"/>
    <w:rsid w:val="004B609B"/>
    <w:rsid w:val="004B7A6B"/>
    <w:rsid w:val="004C0A81"/>
    <w:rsid w:val="004C0FB2"/>
    <w:rsid w:val="004C3144"/>
    <w:rsid w:val="004C3821"/>
    <w:rsid w:val="004C5516"/>
    <w:rsid w:val="004C597A"/>
    <w:rsid w:val="004C59DA"/>
    <w:rsid w:val="004C59F2"/>
    <w:rsid w:val="004D0496"/>
    <w:rsid w:val="004D0723"/>
    <w:rsid w:val="004D0BBC"/>
    <w:rsid w:val="004D5E9F"/>
    <w:rsid w:val="004E4344"/>
    <w:rsid w:val="004E530A"/>
    <w:rsid w:val="004E7189"/>
    <w:rsid w:val="004F0778"/>
    <w:rsid w:val="004F0FAA"/>
    <w:rsid w:val="004F4424"/>
    <w:rsid w:val="004F4F6D"/>
    <w:rsid w:val="004F5680"/>
    <w:rsid w:val="004F63C2"/>
    <w:rsid w:val="004F765C"/>
    <w:rsid w:val="00500A8A"/>
    <w:rsid w:val="00503A3C"/>
    <w:rsid w:val="0050498F"/>
    <w:rsid w:val="00505423"/>
    <w:rsid w:val="00507CC3"/>
    <w:rsid w:val="00507DAF"/>
    <w:rsid w:val="005113CA"/>
    <w:rsid w:val="0051363A"/>
    <w:rsid w:val="0051498F"/>
    <w:rsid w:val="00516C3A"/>
    <w:rsid w:val="00516E38"/>
    <w:rsid w:val="00521EEF"/>
    <w:rsid w:val="00522881"/>
    <w:rsid w:val="00523ECC"/>
    <w:rsid w:val="005275F8"/>
    <w:rsid w:val="005305FF"/>
    <w:rsid w:val="005317A4"/>
    <w:rsid w:val="0053199E"/>
    <w:rsid w:val="00532984"/>
    <w:rsid w:val="00533524"/>
    <w:rsid w:val="005336B6"/>
    <w:rsid w:val="00541501"/>
    <w:rsid w:val="0054150E"/>
    <w:rsid w:val="0054172A"/>
    <w:rsid w:val="0054207B"/>
    <w:rsid w:val="00543A8F"/>
    <w:rsid w:val="00545C87"/>
    <w:rsid w:val="00546A90"/>
    <w:rsid w:val="00550606"/>
    <w:rsid w:val="005579BF"/>
    <w:rsid w:val="00557A29"/>
    <w:rsid w:val="00557CAA"/>
    <w:rsid w:val="00560D4E"/>
    <w:rsid w:val="005614E4"/>
    <w:rsid w:val="00564A90"/>
    <w:rsid w:val="00565988"/>
    <w:rsid w:val="00565B17"/>
    <w:rsid w:val="00565D11"/>
    <w:rsid w:val="00567CBA"/>
    <w:rsid w:val="0057056E"/>
    <w:rsid w:val="005720C2"/>
    <w:rsid w:val="00572264"/>
    <w:rsid w:val="00574086"/>
    <w:rsid w:val="00575425"/>
    <w:rsid w:val="00577BE5"/>
    <w:rsid w:val="00577C7A"/>
    <w:rsid w:val="005809EC"/>
    <w:rsid w:val="005850CA"/>
    <w:rsid w:val="00585C3F"/>
    <w:rsid w:val="00585E75"/>
    <w:rsid w:val="00586D74"/>
    <w:rsid w:val="00587A49"/>
    <w:rsid w:val="00590099"/>
    <w:rsid w:val="005900ED"/>
    <w:rsid w:val="0059062A"/>
    <w:rsid w:val="00591E82"/>
    <w:rsid w:val="005959C1"/>
    <w:rsid w:val="00596DB7"/>
    <w:rsid w:val="005A0D6A"/>
    <w:rsid w:val="005A192E"/>
    <w:rsid w:val="005A1CC9"/>
    <w:rsid w:val="005A2163"/>
    <w:rsid w:val="005A274A"/>
    <w:rsid w:val="005A2C99"/>
    <w:rsid w:val="005A3611"/>
    <w:rsid w:val="005A3B17"/>
    <w:rsid w:val="005A464E"/>
    <w:rsid w:val="005A4D66"/>
    <w:rsid w:val="005B231C"/>
    <w:rsid w:val="005B37C2"/>
    <w:rsid w:val="005B56AD"/>
    <w:rsid w:val="005B69F7"/>
    <w:rsid w:val="005B7342"/>
    <w:rsid w:val="005C0DA3"/>
    <w:rsid w:val="005C40E7"/>
    <w:rsid w:val="005C5A58"/>
    <w:rsid w:val="005C6573"/>
    <w:rsid w:val="005C79F4"/>
    <w:rsid w:val="005D00DD"/>
    <w:rsid w:val="005D3C58"/>
    <w:rsid w:val="005D42C6"/>
    <w:rsid w:val="005D7788"/>
    <w:rsid w:val="005D7A77"/>
    <w:rsid w:val="005E0C12"/>
    <w:rsid w:val="005E493E"/>
    <w:rsid w:val="005E6D42"/>
    <w:rsid w:val="005E7E38"/>
    <w:rsid w:val="005F04E7"/>
    <w:rsid w:val="005F18B8"/>
    <w:rsid w:val="005F4380"/>
    <w:rsid w:val="005F56D7"/>
    <w:rsid w:val="005F75EC"/>
    <w:rsid w:val="0060115B"/>
    <w:rsid w:val="0060169C"/>
    <w:rsid w:val="0060242C"/>
    <w:rsid w:val="00602A0B"/>
    <w:rsid w:val="00602BA5"/>
    <w:rsid w:val="00603189"/>
    <w:rsid w:val="0060425F"/>
    <w:rsid w:val="006061E3"/>
    <w:rsid w:val="00606FA6"/>
    <w:rsid w:val="00611843"/>
    <w:rsid w:val="00611B24"/>
    <w:rsid w:val="00615182"/>
    <w:rsid w:val="006155D6"/>
    <w:rsid w:val="00620198"/>
    <w:rsid w:val="00620A11"/>
    <w:rsid w:val="00620C2E"/>
    <w:rsid w:val="006223DC"/>
    <w:rsid w:val="006225E6"/>
    <w:rsid w:val="00624D88"/>
    <w:rsid w:val="0062567B"/>
    <w:rsid w:val="00635770"/>
    <w:rsid w:val="00637CB1"/>
    <w:rsid w:val="00640D4C"/>
    <w:rsid w:val="00641FD4"/>
    <w:rsid w:val="006436E6"/>
    <w:rsid w:val="00643B55"/>
    <w:rsid w:val="0064418C"/>
    <w:rsid w:val="006442E1"/>
    <w:rsid w:val="0064501F"/>
    <w:rsid w:val="00646A81"/>
    <w:rsid w:val="006474E4"/>
    <w:rsid w:val="006511FC"/>
    <w:rsid w:val="0065210D"/>
    <w:rsid w:val="00652520"/>
    <w:rsid w:val="00654324"/>
    <w:rsid w:val="00655C9F"/>
    <w:rsid w:val="00657F41"/>
    <w:rsid w:val="00660F07"/>
    <w:rsid w:val="00661291"/>
    <w:rsid w:val="00662A31"/>
    <w:rsid w:val="00663B4B"/>
    <w:rsid w:val="00664753"/>
    <w:rsid w:val="0066713A"/>
    <w:rsid w:val="00670C84"/>
    <w:rsid w:val="006710A7"/>
    <w:rsid w:val="006713EC"/>
    <w:rsid w:val="006734D7"/>
    <w:rsid w:val="00673AF1"/>
    <w:rsid w:val="00675F0C"/>
    <w:rsid w:val="0067605F"/>
    <w:rsid w:val="00676B59"/>
    <w:rsid w:val="00676D98"/>
    <w:rsid w:val="00677A6C"/>
    <w:rsid w:val="00677A88"/>
    <w:rsid w:val="00680F1F"/>
    <w:rsid w:val="0068219D"/>
    <w:rsid w:val="00682249"/>
    <w:rsid w:val="00683DCA"/>
    <w:rsid w:val="00683F8B"/>
    <w:rsid w:val="0068532D"/>
    <w:rsid w:val="00685564"/>
    <w:rsid w:val="006862D1"/>
    <w:rsid w:val="00686900"/>
    <w:rsid w:val="006877F9"/>
    <w:rsid w:val="006902E0"/>
    <w:rsid w:val="006A2902"/>
    <w:rsid w:val="006A4027"/>
    <w:rsid w:val="006A6252"/>
    <w:rsid w:val="006A6676"/>
    <w:rsid w:val="006A7279"/>
    <w:rsid w:val="006B02A9"/>
    <w:rsid w:val="006B062A"/>
    <w:rsid w:val="006B0B9A"/>
    <w:rsid w:val="006B169D"/>
    <w:rsid w:val="006B2E40"/>
    <w:rsid w:val="006B2E4E"/>
    <w:rsid w:val="006B3CEC"/>
    <w:rsid w:val="006B6B89"/>
    <w:rsid w:val="006B6B97"/>
    <w:rsid w:val="006B7FAE"/>
    <w:rsid w:val="006C430C"/>
    <w:rsid w:val="006C64A0"/>
    <w:rsid w:val="006C73FB"/>
    <w:rsid w:val="006D28FA"/>
    <w:rsid w:val="006D2E48"/>
    <w:rsid w:val="006D305F"/>
    <w:rsid w:val="006D3FB4"/>
    <w:rsid w:val="006D4201"/>
    <w:rsid w:val="006D5435"/>
    <w:rsid w:val="006D69D4"/>
    <w:rsid w:val="006D7148"/>
    <w:rsid w:val="006E00C6"/>
    <w:rsid w:val="006E0D11"/>
    <w:rsid w:val="006E1608"/>
    <w:rsid w:val="006E408C"/>
    <w:rsid w:val="006E4454"/>
    <w:rsid w:val="006E48FB"/>
    <w:rsid w:val="006E6340"/>
    <w:rsid w:val="006E78FE"/>
    <w:rsid w:val="006F4C9C"/>
    <w:rsid w:val="006F518B"/>
    <w:rsid w:val="006F5B3C"/>
    <w:rsid w:val="007009DC"/>
    <w:rsid w:val="00702522"/>
    <w:rsid w:val="00702AFE"/>
    <w:rsid w:val="00702CAB"/>
    <w:rsid w:val="00706A2D"/>
    <w:rsid w:val="007075D1"/>
    <w:rsid w:val="00707BA6"/>
    <w:rsid w:val="00710441"/>
    <w:rsid w:val="00711918"/>
    <w:rsid w:val="007145BE"/>
    <w:rsid w:val="00714856"/>
    <w:rsid w:val="00720E05"/>
    <w:rsid w:val="007245AD"/>
    <w:rsid w:val="00724E5F"/>
    <w:rsid w:val="00732F99"/>
    <w:rsid w:val="00733CC4"/>
    <w:rsid w:val="007345EC"/>
    <w:rsid w:val="00735898"/>
    <w:rsid w:val="00735FCA"/>
    <w:rsid w:val="00737CBE"/>
    <w:rsid w:val="00741EF1"/>
    <w:rsid w:val="00743157"/>
    <w:rsid w:val="00744004"/>
    <w:rsid w:val="0074472A"/>
    <w:rsid w:val="00745220"/>
    <w:rsid w:val="00745F54"/>
    <w:rsid w:val="00746D80"/>
    <w:rsid w:val="00747067"/>
    <w:rsid w:val="007474DD"/>
    <w:rsid w:val="00751C7B"/>
    <w:rsid w:val="00754ADA"/>
    <w:rsid w:val="00757A36"/>
    <w:rsid w:val="00761535"/>
    <w:rsid w:val="00762DA8"/>
    <w:rsid w:val="0076590D"/>
    <w:rsid w:val="00766F6A"/>
    <w:rsid w:val="00771CE9"/>
    <w:rsid w:val="00771F0C"/>
    <w:rsid w:val="0077276E"/>
    <w:rsid w:val="007731E2"/>
    <w:rsid w:val="007743CC"/>
    <w:rsid w:val="0077464E"/>
    <w:rsid w:val="00775D19"/>
    <w:rsid w:val="00776B21"/>
    <w:rsid w:val="00777549"/>
    <w:rsid w:val="007812FB"/>
    <w:rsid w:val="00782697"/>
    <w:rsid w:val="0078283D"/>
    <w:rsid w:val="0078355C"/>
    <w:rsid w:val="00783F0D"/>
    <w:rsid w:val="00785809"/>
    <w:rsid w:val="00790910"/>
    <w:rsid w:val="00790953"/>
    <w:rsid w:val="0079213D"/>
    <w:rsid w:val="0079456A"/>
    <w:rsid w:val="00794B69"/>
    <w:rsid w:val="0079507C"/>
    <w:rsid w:val="007A1100"/>
    <w:rsid w:val="007A1373"/>
    <w:rsid w:val="007A250B"/>
    <w:rsid w:val="007A4876"/>
    <w:rsid w:val="007A504E"/>
    <w:rsid w:val="007A6290"/>
    <w:rsid w:val="007A7912"/>
    <w:rsid w:val="007B1E2F"/>
    <w:rsid w:val="007B3645"/>
    <w:rsid w:val="007B4B8A"/>
    <w:rsid w:val="007B5B6C"/>
    <w:rsid w:val="007B72E0"/>
    <w:rsid w:val="007B7CC7"/>
    <w:rsid w:val="007C0421"/>
    <w:rsid w:val="007C272D"/>
    <w:rsid w:val="007C6352"/>
    <w:rsid w:val="007C763D"/>
    <w:rsid w:val="007D0BDE"/>
    <w:rsid w:val="007D23E6"/>
    <w:rsid w:val="007D2F56"/>
    <w:rsid w:val="007D2FB1"/>
    <w:rsid w:val="007D4844"/>
    <w:rsid w:val="007E1F5D"/>
    <w:rsid w:val="007E39D0"/>
    <w:rsid w:val="007E50FF"/>
    <w:rsid w:val="007E639D"/>
    <w:rsid w:val="007E69F1"/>
    <w:rsid w:val="007E6DBB"/>
    <w:rsid w:val="007E7565"/>
    <w:rsid w:val="007F00D7"/>
    <w:rsid w:val="007F0EFA"/>
    <w:rsid w:val="007F22D1"/>
    <w:rsid w:val="007F3FAE"/>
    <w:rsid w:val="007F4555"/>
    <w:rsid w:val="007F4B9C"/>
    <w:rsid w:val="007F6F44"/>
    <w:rsid w:val="008016F5"/>
    <w:rsid w:val="00804658"/>
    <w:rsid w:val="008123EE"/>
    <w:rsid w:val="00813884"/>
    <w:rsid w:val="0081401D"/>
    <w:rsid w:val="008156F7"/>
    <w:rsid w:val="008171AB"/>
    <w:rsid w:val="00820498"/>
    <w:rsid w:val="0082096F"/>
    <w:rsid w:val="008215D2"/>
    <w:rsid w:val="00823C41"/>
    <w:rsid w:val="00823FF9"/>
    <w:rsid w:val="008260E8"/>
    <w:rsid w:val="008263E2"/>
    <w:rsid w:val="00835B89"/>
    <w:rsid w:val="00835BBA"/>
    <w:rsid w:val="008404B2"/>
    <w:rsid w:val="00840F9C"/>
    <w:rsid w:val="008429EA"/>
    <w:rsid w:val="00851256"/>
    <w:rsid w:val="008528D6"/>
    <w:rsid w:val="0085348A"/>
    <w:rsid w:val="00854CB3"/>
    <w:rsid w:val="00856908"/>
    <w:rsid w:val="008569D0"/>
    <w:rsid w:val="00863128"/>
    <w:rsid w:val="00865227"/>
    <w:rsid w:val="0087014B"/>
    <w:rsid w:val="008760CB"/>
    <w:rsid w:val="008771D3"/>
    <w:rsid w:val="00880464"/>
    <w:rsid w:val="00880BFF"/>
    <w:rsid w:val="008837EA"/>
    <w:rsid w:val="00885C76"/>
    <w:rsid w:val="00885F16"/>
    <w:rsid w:val="008869EE"/>
    <w:rsid w:val="00890D91"/>
    <w:rsid w:val="00893CAE"/>
    <w:rsid w:val="0089431B"/>
    <w:rsid w:val="008945F4"/>
    <w:rsid w:val="00895244"/>
    <w:rsid w:val="00895283"/>
    <w:rsid w:val="008A0060"/>
    <w:rsid w:val="008A269D"/>
    <w:rsid w:val="008A61FA"/>
    <w:rsid w:val="008A6865"/>
    <w:rsid w:val="008B0206"/>
    <w:rsid w:val="008B1300"/>
    <w:rsid w:val="008B17AD"/>
    <w:rsid w:val="008B2CF8"/>
    <w:rsid w:val="008B5065"/>
    <w:rsid w:val="008B7BD2"/>
    <w:rsid w:val="008C09B7"/>
    <w:rsid w:val="008C0EDA"/>
    <w:rsid w:val="008C2ADF"/>
    <w:rsid w:val="008C7137"/>
    <w:rsid w:val="008D12AC"/>
    <w:rsid w:val="008D1D0A"/>
    <w:rsid w:val="008D3F8D"/>
    <w:rsid w:val="008D45A6"/>
    <w:rsid w:val="008D4AEA"/>
    <w:rsid w:val="008D528F"/>
    <w:rsid w:val="008D5530"/>
    <w:rsid w:val="008D63A8"/>
    <w:rsid w:val="008D652B"/>
    <w:rsid w:val="008D7746"/>
    <w:rsid w:val="008E07A3"/>
    <w:rsid w:val="008E0E65"/>
    <w:rsid w:val="008E13BC"/>
    <w:rsid w:val="008E1CA8"/>
    <w:rsid w:val="008E34C7"/>
    <w:rsid w:val="008E3F20"/>
    <w:rsid w:val="008E43E0"/>
    <w:rsid w:val="008E5864"/>
    <w:rsid w:val="008E5CF7"/>
    <w:rsid w:val="008F18E9"/>
    <w:rsid w:val="008F1BB9"/>
    <w:rsid w:val="008F2C30"/>
    <w:rsid w:val="008F5968"/>
    <w:rsid w:val="008F6748"/>
    <w:rsid w:val="008F786C"/>
    <w:rsid w:val="00903EA1"/>
    <w:rsid w:val="00905565"/>
    <w:rsid w:val="00905BF1"/>
    <w:rsid w:val="00910CC4"/>
    <w:rsid w:val="00912B5E"/>
    <w:rsid w:val="0091405F"/>
    <w:rsid w:val="00914153"/>
    <w:rsid w:val="00916C40"/>
    <w:rsid w:val="009170E6"/>
    <w:rsid w:val="0091724A"/>
    <w:rsid w:val="00917CBB"/>
    <w:rsid w:val="0092017D"/>
    <w:rsid w:val="00921EBE"/>
    <w:rsid w:val="009221F9"/>
    <w:rsid w:val="00924BC4"/>
    <w:rsid w:val="009263BA"/>
    <w:rsid w:val="00926B7E"/>
    <w:rsid w:val="00930007"/>
    <w:rsid w:val="00931349"/>
    <w:rsid w:val="00932028"/>
    <w:rsid w:val="00936425"/>
    <w:rsid w:val="00936E17"/>
    <w:rsid w:val="00940B6B"/>
    <w:rsid w:val="00941DCB"/>
    <w:rsid w:val="0094253F"/>
    <w:rsid w:val="00945831"/>
    <w:rsid w:val="00946D85"/>
    <w:rsid w:val="009473C3"/>
    <w:rsid w:val="00947B37"/>
    <w:rsid w:val="00950F42"/>
    <w:rsid w:val="00951E91"/>
    <w:rsid w:val="009543B0"/>
    <w:rsid w:val="00954456"/>
    <w:rsid w:val="00956393"/>
    <w:rsid w:val="00956CF1"/>
    <w:rsid w:val="00960C38"/>
    <w:rsid w:val="00960D73"/>
    <w:rsid w:val="00961FBE"/>
    <w:rsid w:val="009621E8"/>
    <w:rsid w:val="0096599D"/>
    <w:rsid w:val="009666AB"/>
    <w:rsid w:val="0096681D"/>
    <w:rsid w:val="00970CBF"/>
    <w:rsid w:val="009714AE"/>
    <w:rsid w:val="00974053"/>
    <w:rsid w:val="00974546"/>
    <w:rsid w:val="00977803"/>
    <w:rsid w:val="00981218"/>
    <w:rsid w:val="00982F37"/>
    <w:rsid w:val="00983B22"/>
    <w:rsid w:val="00984721"/>
    <w:rsid w:val="00986648"/>
    <w:rsid w:val="00987113"/>
    <w:rsid w:val="009932F1"/>
    <w:rsid w:val="00995679"/>
    <w:rsid w:val="0099571B"/>
    <w:rsid w:val="009A1BF2"/>
    <w:rsid w:val="009A2BA7"/>
    <w:rsid w:val="009A49E5"/>
    <w:rsid w:val="009A4A19"/>
    <w:rsid w:val="009A50F9"/>
    <w:rsid w:val="009A52CF"/>
    <w:rsid w:val="009A5B10"/>
    <w:rsid w:val="009A765D"/>
    <w:rsid w:val="009B0B21"/>
    <w:rsid w:val="009B1BF1"/>
    <w:rsid w:val="009B43F5"/>
    <w:rsid w:val="009B4DBF"/>
    <w:rsid w:val="009B6220"/>
    <w:rsid w:val="009B78A5"/>
    <w:rsid w:val="009B7AF6"/>
    <w:rsid w:val="009C2823"/>
    <w:rsid w:val="009C5D9F"/>
    <w:rsid w:val="009D0E3C"/>
    <w:rsid w:val="009D1C78"/>
    <w:rsid w:val="009D3454"/>
    <w:rsid w:val="009D350F"/>
    <w:rsid w:val="009D4451"/>
    <w:rsid w:val="009D5767"/>
    <w:rsid w:val="009E3068"/>
    <w:rsid w:val="009E5458"/>
    <w:rsid w:val="009E620C"/>
    <w:rsid w:val="009E7D8E"/>
    <w:rsid w:val="009F03F4"/>
    <w:rsid w:val="009F1CDC"/>
    <w:rsid w:val="009F305B"/>
    <w:rsid w:val="009F47F4"/>
    <w:rsid w:val="00A00B43"/>
    <w:rsid w:val="00A02F24"/>
    <w:rsid w:val="00A03D34"/>
    <w:rsid w:val="00A060B0"/>
    <w:rsid w:val="00A07F0F"/>
    <w:rsid w:val="00A12973"/>
    <w:rsid w:val="00A1538C"/>
    <w:rsid w:val="00A2059C"/>
    <w:rsid w:val="00A2346C"/>
    <w:rsid w:val="00A24C9E"/>
    <w:rsid w:val="00A2511F"/>
    <w:rsid w:val="00A2689E"/>
    <w:rsid w:val="00A27DA9"/>
    <w:rsid w:val="00A30E98"/>
    <w:rsid w:val="00A32D6C"/>
    <w:rsid w:val="00A33618"/>
    <w:rsid w:val="00A33650"/>
    <w:rsid w:val="00A337A2"/>
    <w:rsid w:val="00A3498E"/>
    <w:rsid w:val="00A36C2A"/>
    <w:rsid w:val="00A37446"/>
    <w:rsid w:val="00A44955"/>
    <w:rsid w:val="00A44F78"/>
    <w:rsid w:val="00A4684A"/>
    <w:rsid w:val="00A4756B"/>
    <w:rsid w:val="00A47ECC"/>
    <w:rsid w:val="00A54107"/>
    <w:rsid w:val="00A553BA"/>
    <w:rsid w:val="00A5662A"/>
    <w:rsid w:val="00A574C5"/>
    <w:rsid w:val="00A60620"/>
    <w:rsid w:val="00A640D4"/>
    <w:rsid w:val="00A64BA3"/>
    <w:rsid w:val="00A67403"/>
    <w:rsid w:val="00A70487"/>
    <w:rsid w:val="00A70988"/>
    <w:rsid w:val="00A71C8F"/>
    <w:rsid w:val="00A74CDC"/>
    <w:rsid w:val="00A75DAA"/>
    <w:rsid w:val="00A75FB6"/>
    <w:rsid w:val="00A76884"/>
    <w:rsid w:val="00A77220"/>
    <w:rsid w:val="00A77AFB"/>
    <w:rsid w:val="00A806FD"/>
    <w:rsid w:val="00A80AFD"/>
    <w:rsid w:val="00A81014"/>
    <w:rsid w:val="00A85736"/>
    <w:rsid w:val="00A86CBC"/>
    <w:rsid w:val="00A87FD2"/>
    <w:rsid w:val="00A904D2"/>
    <w:rsid w:val="00A91373"/>
    <w:rsid w:val="00A919BE"/>
    <w:rsid w:val="00A92531"/>
    <w:rsid w:val="00A93061"/>
    <w:rsid w:val="00A95C73"/>
    <w:rsid w:val="00A96ECB"/>
    <w:rsid w:val="00A973D0"/>
    <w:rsid w:val="00A97C91"/>
    <w:rsid w:val="00AA177B"/>
    <w:rsid w:val="00AA22AB"/>
    <w:rsid w:val="00AA26A7"/>
    <w:rsid w:val="00AA31B0"/>
    <w:rsid w:val="00AA48DB"/>
    <w:rsid w:val="00AB15B1"/>
    <w:rsid w:val="00AB171B"/>
    <w:rsid w:val="00AB495E"/>
    <w:rsid w:val="00AB65B8"/>
    <w:rsid w:val="00AC010D"/>
    <w:rsid w:val="00AC358C"/>
    <w:rsid w:val="00AC370F"/>
    <w:rsid w:val="00AC5367"/>
    <w:rsid w:val="00AC656D"/>
    <w:rsid w:val="00AC79FE"/>
    <w:rsid w:val="00AD08C5"/>
    <w:rsid w:val="00AD11CD"/>
    <w:rsid w:val="00AD13E8"/>
    <w:rsid w:val="00AD1A78"/>
    <w:rsid w:val="00AD4C17"/>
    <w:rsid w:val="00AD5272"/>
    <w:rsid w:val="00AE1AD2"/>
    <w:rsid w:val="00AE24CA"/>
    <w:rsid w:val="00AE2E85"/>
    <w:rsid w:val="00AE38E4"/>
    <w:rsid w:val="00AE430C"/>
    <w:rsid w:val="00AE5EA7"/>
    <w:rsid w:val="00AE6009"/>
    <w:rsid w:val="00AE66AA"/>
    <w:rsid w:val="00AE6745"/>
    <w:rsid w:val="00AE6823"/>
    <w:rsid w:val="00AE766E"/>
    <w:rsid w:val="00AF0025"/>
    <w:rsid w:val="00AF1744"/>
    <w:rsid w:val="00AF1960"/>
    <w:rsid w:val="00AF1CC3"/>
    <w:rsid w:val="00AF2255"/>
    <w:rsid w:val="00AF2A9E"/>
    <w:rsid w:val="00AF2DCA"/>
    <w:rsid w:val="00B00CB3"/>
    <w:rsid w:val="00B01319"/>
    <w:rsid w:val="00B01E5E"/>
    <w:rsid w:val="00B02F25"/>
    <w:rsid w:val="00B02F34"/>
    <w:rsid w:val="00B03B8C"/>
    <w:rsid w:val="00B03DF3"/>
    <w:rsid w:val="00B03ED4"/>
    <w:rsid w:val="00B047DA"/>
    <w:rsid w:val="00B052F9"/>
    <w:rsid w:val="00B063F7"/>
    <w:rsid w:val="00B07A1A"/>
    <w:rsid w:val="00B110CB"/>
    <w:rsid w:val="00B11FE7"/>
    <w:rsid w:val="00B12D7C"/>
    <w:rsid w:val="00B1372A"/>
    <w:rsid w:val="00B1380E"/>
    <w:rsid w:val="00B1439E"/>
    <w:rsid w:val="00B2041E"/>
    <w:rsid w:val="00B205E2"/>
    <w:rsid w:val="00B22162"/>
    <w:rsid w:val="00B22D9E"/>
    <w:rsid w:val="00B23B3F"/>
    <w:rsid w:val="00B2410C"/>
    <w:rsid w:val="00B30E9D"/>
    <w:rsid w:val="00B313F8"/>
    <w:rsid w:val="00B340D4"/>
    <w:rsid w:val="00B34FF1"/>
    <w:rsid w:val="00B3658D"/>
    <w:rsid w:val="00B3746D"/>
    <w:rsid w:val="00B434A2"/>
    <w:rsid w:val="00B43832"/>
    <w:rsid w:val="00B43EED"/>
    <w:rsid w:val="00B4549B"/>
    <w:rsid w:val="00B54169"/>
    <w:rsid w:val="00B54B4F"/>
    <w:rsid w:val="00B61F7E"/>
    <w:rsid w:val="00B621B4"/>
    <w:rsid w:val="00B625CC"/>
    <w:rsid w:val="00B626D2"/>
    <w:rsid w:val="00B63386"/>
    <w:rsid w:val="00B648F7"/>
    <w:rsid w:val="00B70A2A"/>
    <w:rsid w:val="00B81F53"/>
    <w:rsid w:val="00B82022"/>
    <w:rsid w:val="00B83F72"/>
    <w:rsid w:val="00B84695"/>
    <w:rsid w:val="00B84A82"/>
    <w:rsid w:val="00B84F78"/>
    <w:rsid w:val="00B86A5B"/>
    <w:rsid w:val="00B916CE"/>
    <w:rsid w:val="00B9404B"/>
    <w:rsid w:val="00B95982"/>
    <w:rsid w:val="00B976A8"/>
    <w:rsid w:val="00BA3C52"/>
    <w:rsid w:val="00BA71AE"/>
    <w:rsid w:val="00BA78F2"/>
    <w:rsid w:val="00BB39DC"/>
    <w:rsid w:val="00BB5CB1"/>
    <w:rsid w:val="00BB68B1"/>
    <w:rsid w:val="00BC1748"/>
    <w:rsid w:val="00BC29EC"/>
    <w:rsid w:val="00BC2EE3"/>
    <w:rsid w:val="00BC33C0"/>
    <w:rsid w:val="00BC4422"/>
    <w:rsid w:val="00BC472E"/>
    <w:rsid w:val="00BC5A6A"/>
    <w:rsid w:val="00BC614B"/>
    <w:rsid w:val="00BC640F"/>
    <w:rsid w:val="00BD0078"/>
    <w:rsid w:val="00BD1BCF"/>
    <w:rsid w:val="00BD225C"/>
    <w:rsid w:val="00BD56E6"/>
    <w:rsid w:val="00BE07EE"/>
    <w:rsid w:val="00BE2242"/>
    <w:rsid w:val="00BE2686"/>
    <w:rsid w:val="00BE26B7"/>
    <w:rsid w:val="00BE2D05"/>
    <w:rsid w:val="00BE3348"/>
    <w:rsid w:val="00BE585F"/>
    <w:rsid w:val="00BE64AA"/>
    <w:rsid w:val="00BF223F"/>
    <w:rsid w:val="00BF29F7"/>
    <w:rsid w:val="00BF3A27"/>
    <w:rsid w:val="00BF4E26"/>
    <w:rsid w:val="00BF5279"/>
    <w:rsid w:val="00BF68B6"/>
    <w:rsid w:val="00C00031"/>
    <w:rsid w:val="00C00904"/>
    <w:rsid w:val="00C02136"/>
    <w:rsid w:val="00C0280D"/>
    <w:rsid w:val="00C106B1"/>
    <w:rsid w:val="00C1180D"/>
    <w:rsid w:val="00C120B5"/>
    <w:rsid w:val="00C121A4"/>
    <w:rsid w:val="00C160E5"/>
    <w:rsid w:val="00C16791"/>
    <w:rsid w:val="00C2106C"/>
    <w:rsid w:val="00C21BDC"/>
    <w:rsid w:val="00C22F35"/>
    <w:rsid w:val="00C243DE"/>
    <w:rsid w:val="00C248B3"/>
    <w:rsid w:val="00C26B1C"/>
    <w:rsid w:val="00C301E8"/>
    <w:rsid w:val="00C32521"/>
    <w:rsid w:val="00C32876"/>
    <w:rsid w:val="00C32D78"/>
    <w:rsid w:val="00C32FC7"/>
    <w:rsid w:val="00C330B6"/>
    <w:rsid w:val="00C339F5"/>
    <w:rsid w:val="00C34998"/>
    <w:rsid w:val="00C35C0F"/>
    <w:rsid w:val="00C40F67"/>
    <w:rsid w:val="00C45122"/>
    <w:rsid w:val="00C473A4"/>
    <w:rsid w:val="00C47B2A"/>
    <w:rsid w:val="00C527E3"/>
    <w:rsid w:val="00C52F20"/>
    <w:rsid w:val="00C53AC0"/>
    <w:rsid w:val="00C550C2"/>
    <w:rsid w:val="00C555F3"/>
    <w:rsid w:val="00C5625B"/>
    <w:rsid w:val="00C57AE9"/>
    <w:rsid w:val="00C604DA"/>
    <w:rsid w:val="00C60D9C"/>
    <w:rsid w:val="00C617A9"/>
    <w:rsid w:val="00C642E0"/>
    <w:rsid w:val="00C6478E"/>
    <w:rsid w:val="00C707C6"/>
    <w:rsid w:val="00C70B93"/>
    <w:rsid w:val="00C70DEA"/>
    <w:rsid w:val="00C711C8"/>
    <w:rsid w:val="00C73E81"/>
    <w:rsid w:val="00C7465C"/>
    <w:rsid w:val="00C74B94"/>
    <w:rsid w:val="00C75CE0"/>
    <w:rsid w:val="00C7696D"/>
    <w:rsid w:val="00C77073"/>
    <w:rsid w:val="00C8003F"/>
    <w:rsid w:val="00C8227B"/>
    <w:rsid w:val="00C82599"/>
    <w:rsid w:val="00C85A20"/>
    <w:rsid w:val="00C861E9"/>
    <w:rsid w:val="00C9082E"/>
    <w:rsid w:val="00C923CF"/>
    <w:rsid w:val="00C9338D"/>
    <w:rsid w:val="00C934C0"/>
    <w:rsid w:val="00C93D9F"/>
    <w:rsid w:val="00C977EE"/>
    <w:rsid w:val="00CA1FD7"/>
    <w:rsid w:val="00CA3258"/>
    <w:rsid w:val="00CA39F1"/>
    <w:rsid w:val="00CA3A97"/>
    <w:rsid w:val="00CA3DCE"/>
    <w:rsid w:val="00CA3F65"/>
    <w:rsid w:val="00CA4304"/>
    <w:rsid w:val="00CA62E9"/>
    <w:rsid w:val="00CA7A14"/>
    <w:rsid w:val="00CA7B04"/>
    <w:rsid w:val="00CB3067"/>
    <w:rsid w:val="00CB441C"/>
    <w:rsid w:val="00CB562B"/>
    <w:rsid w:val="00CB6391"/>
    <w:rsid w:val="00CB77F7"/>
    <w:rsid w:val="00CB7F6B"/>
    <w:rsid w:val="00CB7FED"/>
    <w:rsid w:val="00CC0099"/>
    <w:rsid w:val="00CC2259"/>
    <w:rsid w:val="00CC3860"/>
    <w:rsid w:val="00CC6762"/>
    <w:rsid w:val="00CC7558"/>
    <w:rsid w:val="00CD0265"/>
    <w:rsid w:val="00CD0641"/>
    <w:rsid w:val="00CD35A7"/>
    <w:rsid w:val="00CD514C"/>
    <w:rsid w:val="00CD6796"/>
    <w:rsid w:val="00CD7F92"/>
    <w:rsid w:val="00CE3449"/>
    <w:rsid w:val="00CE3AA5"/>
    <w:rsid w:val="00CE4687"/>
    <w:rsid w:val="00CE47C7"/>
    <w:rsid w:val="00CE4C96"/>
    <w:rsid w:val="00CE5A43"/>
    <w:rsid w:val="00CE6D1A"/>
    <w:rsid w:val="00CE7A26"/>
    <w:rsid w:val="00CF1702"/>
    <w:rsid w:val="00CF1973"/>
    <w:rsid w:val="00CF3FB9"/>
    <w:rsid w:val="00CF43AC"/>
    <w:rsid w:val="00CF60A4"/>
    <w:rsid w:val="00D00322"/>
    <w:rsid w:val="00D02841"/>
    <w:rsid w:val="00D04B7E"/>
    <w:rsid w:val="00D0550F"/>
    <w:rsid w:val="00D05BC7"/>
    <w:rsid w:val="00D07364"/>
    <w:rsid w:val="00D07AD2"/>
    <w:rsid w:val="00D10B5A"/>
    <w:rsid w:val="00D117C6"/>
    <w:rsid w:val="00D1447E"/>
    <w:rsid w:val="00D1536A"/>
    <w:rsid w:val="00D1740B"/>
    <w:rsid w:val="00D2019D"/>
    <w:rsid w:val="00D20378"/>
    <w:rsid w:val="00D20771"/>
    <w:rsid w:val="00D21AFA"/>
    <w:rsid w:val="00D21FA3"/>
    <w:rsid w:val="00D22240"/>
    <w:rsid w:val="00D23877"/>
    <w:rsid w:val="00D247A3"/>
    <w:rsid w:val="00D259F5"/>
    <w:rsid w:val="00D3006A"/>
    <w:rsid w:val="00D303C3"/>
    <w:rsid w:val="00D30599"/>
    <w:rsid w:val="00D30716"/>
    <w:rsid w:val="00D31D20"/>
    <w:rsid w:val="00D32414"/>
    <w:rsid w:val="00D32DD9"/>
    <w:rsid w:val="00D3406F"/>
    <w:rsid w:val="00D358F9"/>
    <w:rsid w:val="00D36042"/>
    <w:rsid w:val="00D375C9"/>
    <w:rsid w:val="00D41493"/>
    <w:rsid w:val="00D42AEB"/>
    <w:rsid w:val="00D42CE5"/>
    <w:rsid w:val="00D42D22"/>
    <w:rsid w:val="00D4377B"/>
    <w:rsid w:val="00D450FA"/>
    <w:rsid w:val="00D46379"/>
    <w:rsid w:val="00D47560"/>
    <w:rsid w:val="00D50EA9"/>
    <w:rsid w:val="00D554A5"/>
    <w:rsid w:val="00D556F9"/>
    <w:rsid w:val="00D57411"/>
    <w:rsid w:val="00D603FC"/>
    <w:rsid w:val="00D604D4"/>
    <w:rsid w:val="00D61AE4"/>
    <w:rsid w:val="00D61C6C"/>
    <w:rsid w:val="00D61EBE"/>
    <w:rsid w:val="00D663B7"/>
    <w:rsid w:val="00D67CE6"/>
    <w:rsid w:val="00D70492"/>
    <w:rsid w:val="00D727CA"/>
    <w:rsid w:val="00D7472F"/>
    <w:rsid w:val="00D749B9"/>
    <w:rsid w:val="00D75433"/>
    <w:rsid w:val="00D81D3E"/>
    <w:rsid w:val="00D81DE0"/>
    <w:rsid w:val="00D81E1A"/>
    <w:rsid w:val="00D82318"/>
    <w:rsid w:val="00D84571"/>
    <w:rsid w:val="00D852D0"/>
    <w:rsid w:val="00D856DE"/>
    <w:rsid w:val="00D864A1"/>
    <w:rsid w:val="00D919EF"/>
    <w:rsid w:val="00D93DF3"/>
    <w:rsid w:val="00D94E1F"/>
    <w:rsid w:val="00D9565C"/>
    <w:rsid w:val="00D978FD"/>
    <w:rsid w:val="00DA0BB6"/>
    <w:rsid w:val="00DA3ED8"/>
    <w:rsid w:val="00DA63F2"/>
    <w:rsid w:val="00DB2D62"/>
    <w:rsid w:val="00DB3034"/>
    <w:rsid w:val="00DB3560"/>
    <w:rsid w:val="00DB44D8"/>
    <w:rsid w:val="00DB45DF"/>
    <w:rsid w:val="00DB4C31"/>
    <w:rsid w:val="00DB5367"/>
    <w:rsid w:val="00DB5DE9"/>
    <w:rsid w:val="00DB68F1"/>
    <w:rsid w:val="00DC092B"/>
    <w:rsid w:val="00DC4B30"/>
    <w:rsid w:val="00DC4BB1"/>
    <w:rsid w:val="00DC7861"/>
    <w:rsid w:val="00DD099D"/>
    <w:rsid w:val="00DD24DC"/>
    <w:rsid w:val="00DD2642"/>
    <w:rsid w:val="00DD537A"/>
    <w:rsid w:val="00DE0469"/>
    <w:rsid w:val="00DE0A0B"/>
    <w:rsid w:val="00DE1063"/>
    <w:rsid w:val="00DE18F3"/>
    <w:rsid w:val="00DE4528"/>
    <w:rsid w:val="00DE67D3"/>
    <w:rsid w:val="00DF0593"/>
    <w:rsid w:val="00DF06EC"/>
    <w:rsid w:val="00DF0796"/>
    <w:rsid w:val="00DF22F2"/>
    <w:rsid w:val="00DF2630"/>
    <w:rsid w:val="00DF2CA0"/>
    <w:rsid w:val="00DF4A82"/>
    <w:rsid w:val="00DF5B16"/>
    <w:rsid w:val="00DF72B7"/>
    <w:rsid w:val="00DF7AD6"/>
    <w:rsid w:val="00E00D52"/>
    <w:rsid w:val="00E0249B"/>
    <w:rsid w:val="00E03EDA"/>
    <w:rsid w:val="00E0451C"/>
    <w:rsid w:val="00E051B8"/>
    <w:rsid w:val="00E06F32"/>
    <w:rsid w:val="00E0753E"/>
    <w:rsid w:val="00E07733"/>
    <w:rsid w:val="00E12E17"/>
    <w:rsid w:val="00E13A82"/>
    <w:rsid w:val="00E14AEE"/>
    <w:rsid w:val="00E14B28"/>
    <w:rsid w:val="00E14C25"/>
    <w:rsid w:val="00E165B8"/>
    <w:rsid w:val="00E16DB5"/>
    <w:rsid w:val="00E23F3A"/>
    <w:rsid w:val="00E2402E"/>
    <w:rsid w:val="00E24873"/>
    <w:rsid w:val="00E26A51"/>
    <w:rsid w:val="00E27E72"/>
    <w:rsid w:val="00E30CBD"/>
    <w:rsid w:val="00E31320"/>
    <w:rsid w:val="00E3147A"/>
    <w:rsid w:val="00E316AF"/>
    <w:rsid w:val="00E316BB"/>
    <w:rsid w:val="00E37EF2"/>
    <w:rsid w:val="00E41537"/>
    <w:rsid w:val="00E41F1C"/>
    <w:rsid w:val="00E434F0"/>
    <w:rsid w:val="00E44F3B"/>
    <w:rsid w:val="00E45EB6"/>
    <w:rsid w:val="00E4752A"/>
    <w:rsid w:val="00E50F05"/>
    <w:rsid w:val="00E524AC"/>
    <w:rsid w:val="00E52684"/>
    <w:rsid w:val="00E56AE9"/>
    <w:rsid w:val="00E56FB1"/>
    <w:rsid w:val="00E5781F"/>
    <w:rsid w:val="00E6220A"/>
    <w:rsid w:val="00E6497A"/>
    <w:rsid w:val="00E65A2B"/>
    <w:rsid w:val="00E65EF8"/>
    <w:rsid w:val="00E66783"/>
    <w:rsid w:val="00E705E9"/>
    <w:rsid w:val="00E7066F"/>
    <w:rsid w:val="00E70B77"/>
    <w:rsid w:val="00E72D82"/>
    <w:rsid w:val="00E74A31"/>
    <w:rsid w:val="00E74E32"/>
    <w:rsid w:val="00E74E36"/>
    <w:rsid w:val="00E7774E"/>
    <w:rsid w:val="00E81D88"/>
    <w:rsid w:val="00E82C32"/>
    <w:rsid w:val="00E837F0"/>
    <w:rsid w:val="00E84EAE"/>
    <w:rsid w:val="00E85505"/>
    <w:rsid w:val="00E85E32"/>
    <w:rsid w:val="00E872E1"/>
    <w:rsid w:val="00E92E1D"/>
    <w:rsid w:val="00E95E3C"/>
    <w:rsid w:val="00E96574"/>
    <w:rsid w:val="00EA0945"/>
    <w:rsid w:val="00EA1546"/>
    <w:rsid w:val="00EA3ABB"/>
    <w:rsid w:val="00EA3B1F"/>
    <w:rsid w:val="00EA3F23"/>
    <w:rsid w:val="00EA4338"/>
    <w:rsid w:val="00EA4430"/>
    <w:rsid w:val="00EA446C"/>
    <w:rsid w:val="00EA5186"/>
    <w:rsid w:val="00EA6F4A"/>
    <w:rsid w:val="00EA70ED"/>
    <w:rsid w:val="00EA7CD3"/>
    <w:rsid w:val="00EB0AE9"/>
    <w:rsid w:val="00EB21E4"/>
    <w:rsid w:val="00EB38B1"/>
    <w:rsid w:val="00EB4369"/>
    <w:rsid w:val="00EB5FBF"/>
    <w:rsid w:val="00EB616A"/>
    <w:rsid w:val="00EC0B8D"/>
    <w:rsid w:val="00EC2FD7"/>
    <w:rsid w:val="00EC766F"/>
    <w:rsid w:val="00ED0F90"/>
    <w:rsid w:val="00ED15F8"/>
    <w:rsid w:val="00ED23AE"/>
    <w:rsid w:val="00ED3C4E"/>
    <w:rsid w:val="00ED58D3"/>
    <w:rsid w:val="00ED5E5E"/>
    <w:rsid w:val="00EE03EC"/>
    <w:rsid w:val="00EE0718"/>
    <w:rsid w:val="00EE2F89"/>
    <w:rsid w:val="00EE4AD2"/>
    <w:rsid w:val="00EE538E"/>
    <w:rsid w:val="00EE5C35"/>
    <w:rsid w:val="00EE7CAE"/>
    <w:rsid w:val="00EF21C3"/>
    <w:rsid w:val="00EF5745"/>
    <w:rsid w:val="00EF687D"/>
    <w:rsid w:val="00EF6A98"/>
    <w:rsid w:val="00F03BCC"/>
    <w:rsid w:val="00F04E9C"/>
    <w:rsid w:val="00F06A17"/>
    <w:rsid w:val="00F07131"/>
    <w:rsid w:val="00F10F9F"/>
    <w:rsid w:val="00F12729"/>
    <w:rsid w:val="00F13BB4"/>
    <w:rsid w:val="00F14D79"/>
    <w:rsid w:val="00F1526A"/>
    <w:rsid w:val="00F157DF"/>
    <w:rsid w:val="00F200FF"/>
    <w:rsid w:val="00F20456"/>
    <w:rsid w:val="00F21FBD"/>
    <w:rsid w:val="00F23D30"/>
    <w:rsid w:val="00F25B73"/>
    <w:rsid w:val="00F26B16"/>
    <w:rsid w:val="00F26F11"/>
    <w:rsid w:val="00F270CD"/>
    <w:rsid w:val="00F332C9"/>
    <w:rsid w:val="00F33797"/>
    <w:rsid w:val="00F35048"/>
    <w:rsid w:val="00F35B68"/>
    <w:rsid w:val="00F37830"/>
    <w:rsid w:val="00F37D51"/>
    <w:rsid w:val="00F4163D"/>
    <w:rsid w:val="00F42CD8"/>
    <w:rsid w:val="00F4791D"/>
    <w:rsid w:val="00F47E29"/>
    <w:rsid w:val="00F5026F"/>
    <w:rsid w:val="00F51428"/>
    <w:rsid w:val="00F51A5B"/>
    <w:rsid w:val="00F5475E"/>
    <w:rsid w:val="00F548FB"/>
    <w:rsid w:val="00F55C54"/>
    <w:rsid w:val="00F56FA9"/>
    <w:rsid w:val="00F57141"/>
    <w:rsid w:val="00F575E4"/>
    <w:rsid w:val="00F628ED"/>
    <w:rsid w:val="00F63750"/>
    <w:rsid w:val="00F67EC1"/>
    <w:rsid w:val="00F710A1"/>
    <w:rsid w:val="00F71144"/>
    <w:rsid w:val="00F7154E"/>
    <w:rsid w:val="00F72CF1"/>
    <w:rsid w:val="00F7505D"/>
    <w:rsid w:val="00F779A3"/>
    <w:rsid w:val="00F827D7"/>
    <w:rsid w:val="00F8292F"/>
    <w:rsid w:val="00F82A9E"/>
    <w:rsid w:val="00F831C5"/>
    <w:rsid w:val="00F83712"/>
    <w:rsid w:val="00F8747B"/>
    <w:rsid w:val="00F901ED"/>
    <w:rsid w:val="00F91CDA"/>
    <w:rsid w:val="00F9329A"/>
    <w:rsid w:val="00F94785"/>
    <w:rsid w:val="00F95DCD"/>
    <w:rsid w:val="00F96049"/>
    <w:rsid w:val="00FA0AF8"/>
    <w:rsid w:val="00FA0E20"/>
    <w:rsid w:val="00FA1F80"/>
    <w:rsid w:val="00FA3FD3"/>
    <w:rsid w:val="00FA4106"/>
    <w:rsid w:val="00FA4919"/>
    <w:rsid w:val="00FA783C"/>
    <w:rsid w:val="00FB1915"/>
    <w:rsid w:val="00FB2631"/>
    <w:rsid w:val="00FB2961"/>
    <w:rsid w:val="00FB3967"/>
    <w:rsid w:val="00FB3A94"/>
    <w:rsid w:val="00FB54D5"/>
    <w:rsid w:val="00FB74BE"/>
    <w:rsid w:val="00FB7864"/>
    <w:rsid w:val="00FC12B7"/>
    <w:rsid w:val="00FC1635"/>
    <w:rsid w:val="00FC27E1"/>
    <w:rsid w:val="00FC4052"/>
    <w:rsid w:val="00FC5BA2"/>
    <w:rsid w:val="00FC5D5D"/>
    <w:rsid w:val="00FC6A70"/>
    <w:rsid w:val="00FD2F87"/>
    <w:rsid w:val="00FD6A4B"/>
    <w:rsid w:val="00FD6D3C"/>
    <w:rsid w:val="00FE0818"/>
    <w:rsid w:val="00FE20E7"/>
    <w:rsid w:val="00FE25FB"/>
    <w:rsid w:val="00FE3110"/>
    <w:rsid w:val="00FE3897"/>
    <w:rsid w:val="00FE4546"/>
    <w:rsid w:val="00FE4720"/>
    <w:rsid w:val="00FE6359"/>
    <w:rsid w:val="00FE6848"/>
    <w:rsid w:val="00FE7063"/>
    <w:rsid w:val="00FE74C6"/>
    <w:rsid w:val="00FF0C4A"/>
    <w:rsid w:val="00FF0DBF"/>
    <w:rsid w:val="00FF2CAC"/>
    <w:rsid w:val="00FF34E5"/>
    <w:rsid w:val="00FF3854"/>
    <w:rsid w:val="00FF3E40"/>
    <w:rsid w:val="00FF42EE"/>
    <w:rsid w:val="00FF594E"/>
    <w:rsid w:val="00FF5E01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0AF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80AFD"/>
    <w:pPr>
      <w:keepNext/>
      <w:jc w:val="righ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0AFD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80AFD"/>
    <w:pPr>
      <w:keepNext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83F8B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2D36FA"/>
  </w:style>
  <w:style w:type="numbering" w:customStyle="1" w:styleId="ListNo0">
    <w:name w:val="List No"/>
    <w:uiPriority w:val="99"/>
    <w:semiHidden/>
    <w:unhideWhenUsed/>
    <w:rsid w:val="002D36FA"/>
  </w:style>
  <w:style w:type="numbering" w:customStyle="1" w:styleId="ListNo1">
    <w:name w:val="List No"/>
    <w:uiPriority w:val="99"/>
    <w:semiHidden/>
    <w:unhideWhenUsed/>
    <w:rsid w:val="002D36FA"/>
  </w:style>
  <w:style w:type="numbering" w:customStyle="1" w:styleId="ListNo2">
    <w:name w:val="List No"/>
    <w:uiPriority w:val="99"/>
    <w:semiHidden/>
    <w:unhideWhenUsed/>
    <w:rsid w:val="002D36FA"/>
  </w:style>
  <w:style w:type="numbering" w:customStyle="1" w:styleId="ListNo3">
    <w:name w:val="List No"/>
    <w:uiPriority w:val="99"/>
    <w:semiHidden/>
    <w:unhideWhenUsed/>
    <w:rsid w:val="002D36FA"/>
  </w:style>
  <w:style w:type="numbering" w:customStyle="1" w:styleId="ListNo4">
    <w:name w:val="List No"/>
    <w:uiPriority w:val="99"/>
    <w:semiHidden/>
    <w:unhideWhenUsed/>
    <w:rsid w:val="002D36FA"/>
  </w:style>
  <w:style w:type="character" w:customStyle="1" w:styleId="10">
    <w:name w:val="Заглавие 1 Знак"/>
    <w:link w:val="1"/>
    <w:uiPriority w:val="9"/>
    <w:rsid w:val="008847E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8847E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8847E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8847E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70">
    <w:name w:val="Заглавие 7 Знак"/>
    <w:link w:val="7"/>
    <w:uiPriority w:val="9"/>
    <w:semiHidden/>
    <w:rsid w:val="008847E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A80AFD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8847EF"/>
    <w:rPr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A80AFD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8847EF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A80AFD"/>
    <w:pPr>
      <w:jc w:val="both"/>
    </w:pPr>
  </w:style>
  <w:style w:type="character" w:customStyle="1" w:styleId="a8">
    <w:name w:val="Основен текст Знак"/>
    <w:link w:val="a7"/>
    <w:uiPriority w:val="99"/>
    <w:semiHidden/>
    <w:rsid w:val="008847EF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A80AFD"/>
    <w:pPr>
      <w:jc w:val="both"/>
    </w:pPr>
  </w:style>
  <w:style w:type="character" w:customStyle="1" w:styleId="22">
    <w:name w:val="Основен текст 2 Знак"/>
    <w:link w:val="21"/>
    <w:uiPriority w:val="99"/>
    <w:semiHidden/>
    <w:rsid w:val="008847EF"/>
    <w:rPr>
      <w:sz w:val="24"/>
      <w:szCs w:val="24"/>
      <w:lang w:val="en-US" w:eastAsia="en-US"/>
    </w:rPr>
  </w:style>
  <w:style w:type="character" w:styleId="a9">
    <w:name w:val="Hyperlink"/>
    <w:uiPriority w:val="99"/>
    <w:rsid w:val="00A80AFD"/>
    <w:rPr>
      <w:color w:val="0000FF"/>
      <w:u w:val="single"/>
    </w:rPr>
  </w:style>
  <w:style w:type="character" w:styleId="aa">
    <w:name w:val="Emphasis"/>
    <w:qFormat/>
    <w:rsid w:val="005B69F7"/>
    <w:rPr>
      <w:i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683F8B"/>
    <w:rPr>
      <w:lang w:val="pl-PL" w:eastAsia="pl-PL"/>
    </w:rPr>
  </w:style>
  <w:style w:type="character" w:styleId="ac">
    <w:name w:val="page number"/>
    <w:uiPriority w:val="99"/>
    <w:rsid w:val="00683F8B"/>
    <w:rPr>
      <w:rFonts w:cs="Times New Roman"/>
    </w:rPr>
  </w:style>
  <w:style w:type="paragraph" w:styleId="ad">
    <w:name w:val="List Paragraph"/>
    <w:basedOn w:val="a"/>
    <w:uiPriority w:val="34"/>
    <w:qFormat/>
    <w:rsid w:val="00683F8B"/>
    <w:pPr>
      <w:ind w:left="720"/>
      <w:contextualSpacing/>
    </w:pPr>
    <w:rPr>
      <w:lang w:val="bg-BG"/>
    </w:rPr>
  </w:style>
  <w:style w:type="paragraph" w:customStyle="1" w:styleId="11">
    <w:name w:val="1"/>
    <w:basedOn w:val="a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e">
    <w:name w:val="Strong"/>
    <w:uiPriority w:val="22"/>
    <w:qFormat/>
    <w:rsid w:val="00683F8B"/>
    <w:rPr>
      <w:b/>
    </w:rPr>
  </w:style>
  <w:style w:type="character" w:customStyle="1" w:styleId="apple-converted-space">
    <w:name w:val="apple-converted-space"/>
    <w:rsid w:val="00683F8B"/>
    <w:rPr>
      <w:rFonts w:cs="Times New Roman"/>
    </w:rPr>
  </w:style>
  <w:style w:type="character" w:customStyle="1" w:styleId="newdocreference">
    <w:name w:val="newdocreference"/>
    <w:rsid w:val="00683F8B"/>
    <w:rPr>
      <w:rFonts w:cs="Times New Roman"/>
    </w:rPr>
  </w:style>
  <w:style w:type="paragraph" w:styleId="af">
    <w:name w:val="Normal (Web)"/>
    <w:basedOn w:val="a"/>
    <w:uiPriority w:val="99"/>
    <w:rsid w:val="00683F8B"/>
    <w:pPr>
      <w:spacing w:before="100" w:beforeAutospacing="1" w:after="100" w:afterAutospacing="1"/>
    </w:pPr>
  </w:style>
  <w:style w:type="character" w:customStyle="1" w:styleId="apple-style-span">
    <w:name w:val="apple-style-span"/>
    <w:rsid w:val="00683F8B"/>
    <w:rPr>
      <w:rFonts w:cs="Times New Roman"/>
    </w:rPr>
  </w:style>
  <w:style w:type="paragraph" w:customStyle="1" w:styleId="buttons">
    <w:name w:val="buttons"/>
    <w:basedOn w:val="a"/>
    <w:rsid w:val="00683F8B"/>
    <w:pPr>
      <w:spacing w:before="100" w:beforeAutospacing="1" w:after="100" w:afterAutospacing="1"/>
    </w:pPr>
  </w:style>
  <w:style w:type="paragraph" w:customStyle="1" w:styleId="1Char">
    <w:name w:val="Знак Знак1 Char"/>
    <w:basedOn w:val="a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alloon Text"/>
    <w:basedOn w:val="a"/>
    <w:link w:val="af1"/>
    <w:uiPriority w:val="99"/>
    <w:rsid w:val="00683F8B"/>
    <w:rPr>
      <w:rFonts w:ascii="Tahoma" w:hAnsi="Tahoma"/>
      <w:sz w:val="16"/>
      <w:szCs w:val="20"/>
    </w:rPr>
  </w:style>
  <w:style w:type="character" w:customStyle="1" w:styleId="af1">
    <w:name w:val="Изнесен текст Знак"/>
    <w:link w:val="af0"/>
    <w:uiPriority w:val="99"/>
    <w:locked/>
    <w:rsid w:val="00683F8B"/>
    <w:rPr>
      <w:rFonts w:ascii="Tahoma" w:hAnsi="Tahoma"/>
      <w:sz w:val="16"/>
      <w:lang w:val="en-US" w:eastAsia="en-US"/>
    </w:rPr>
  </w:style>
  <w:style w:type="paragraph" w:customStyle="1" w:styleId="ListParagraph1">
    <w:name w:val="List Paragraph1"/>
    <w:basedOn w:val="a"/>
    <w:qFormat/>
    <w:rsid w:val="00683F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/>
    </w:rPr>
  </w:style>
  <w:style w:type="paragraph" w:customStyle="1" w:styleId="Char0">
    <w:name w:val="Char Знак"/>
    <w:basedOn w:val="a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link w:val="CharChar10"/>
    <w:rsid w:val="00683F8B"/>
    <w:pPr>
      <w:tabs>
        <w:tab w:val="left" w:pos="709"/>
      </w:tabs>
    </w:pPr>
    <w:rPr>
      <w:rFonts w:ascii="Tahoma" w:hAnsi="Tahoma"/>
      <w:szCs w:val="20"/>
      <w:lang w:val="pl-PL" w:eastAsia="pl-PL"/>
    </w:rPr>
  </w:style>
  <w:style w:type="paragraph" w:customStyle="1" w:styleId="Default">
    <w:name w:val="Default"/>
    <w:link w:val="DefaultChar"/>
    <w:rsid w:val="00683F8B"/>
    <w:pPr>
      <w:autoSpaceDE w:val="0"/>
      <w:autoSpaceDN w:val="0"/>
      <w:adjustRightInd w:val="0"/>
    </w:pPr>
    <w:rPr>
      <w:rFonts w:ascii="Arial Narrow" w:hAnsi="Arial Narrow"/>
      <w:color w:val="000000"/>
      <w:sz w:val="24"/>
    </w:rPr>
  </w:style>
  <w:style w:type="character" w:customStyle="1" w:styleId="DefaultChar">
    <w:name w:val="Default Char"/>
    <w:link w:val="Default"/>
    <w:locked/>
    <w:rsid w:val="00683F8B"/>
    <w:rPr>
      <w:rFonts w:ascii="Arial Narrow" w:hAnsi="Arial Narrow"/>
      <w:color w:val="000000"/>
      <w:sz w:val="24"/>
      <w:lang w:val="bg-BG" w:eastAsia="bg-BG" w:bidi="ar-SA"/>
    </w:rPr>
  </w:style>
  <w:style w:type="paragraph" w:customStyle="1" w:styleId="CharChar6">
    <w:name w:val="Char Char6"/>
    <w:basedOn w:val="a"/>
    <w:rsid w:val="00683F8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1">
    <w:name w:val="Char Знак Знак1"/>
    <w:basedOn w:val="a"/>
    <w:rsid w:val="00683F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a"/>
    <w:rsid w:val="00CB6391"/>
    <w:pPr>
      <w:spacing w:before="100" w:beforeAutospacing="1" w:after="100" w:afterAutospacing="1"/>
    </w:pPr>
  </w:style>
  <w:style w:type="character" w:customStyle="1" w:styleId="CharChar10">
    <w:name w:val="Char Char1 Знак"/>
    <w:link w:val="CharChar1"/>
    <w:locked/>
    <w:rsid w:val="00682249"/>
    <w:rPr>
      <w:rFonts w:ascii="Tahoma" w:eastAsia="Batang" w:hAnsi="Tahoma"/>
      <w:sz w:val="24"/>
      <w:lang w:val="pl-PL" w:eastAsia="pl-PL"/>
    </w:rPr>
  </w:style>
  <w:style w:type="character" w:customStyle="1" w:styleId="12">
    <w:name w:val="Шрифт на абзаца по подразбиране1"/>
    <w:rsid w:val="00602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s://web6.ciela.net/Document/DocumentHighlighted?dbId=0&amp;documentId=2132550145&amp;searchedText=&#1079;&#1089;&#1087;&#1079;&#1079;&amp;edition=2147483647&amp;iconId=1&amp;stateObject=%7b%22kind%22:%22getSearchResults%22,%22page%22:1,%22navigateTo%22:%22/AllProducts%22,%22sortAsc%22:%22asc%22%7d" TargetMode="External"/><Relationship Id="rId28" Type="http://schemas.openxmlformats.org/officeDocument/2006/relationships/chart" Target="charts/chart1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18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 sz="1198"/>
            </a:pPr>
            <a:r>
              <a:rPr lang="bg-BG" sz="1198"/>
              <a:t>Засети площи с пшеница /в дка/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Sheet1!$G$7</c:f>
              <c:strCache>
                <c:ptCount val="1"/>
                <c:pt idx="0">
                  <c:v>Пшеница</c:v>
                </c:pt>
              </c:strCache>
            </c:strRef>
          </c:tx>
          <c:spPr>
            <a:pattFill prst="pct60">
              <a:fgClr>
                <a:srgbClr val="4F81BD"/>
              </a:fgClr>
              <a:bgClr>
                <a:sysClr val="window" lastClr="FFFFFF"/>
              </a:bgClr>
            </a:pattFill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172 062</a:t>
                    </a:r>
                  </a:p>
                </c:rich>
              </c:tx>
              <c:spPr/>
            </c:dLbl>
            <c:dLbl>
              <c:idx val="1"/>
              <c:layout>
                <c:manualLayout>
                  <c:x val="0"/>
                  <c:y val="2.24719101123596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207 216</a:t>
                    </a:r>
                  </a:p>
                </c:rich>
              </c:tx>
              <c:spPr/>
              <c:dLblPos val="outEnd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171  905</a:t>
                    </a:r>
                  </a:p>
                </c:rich>
              </c:tx>
              <c:spPr/>
            </c:dLbl>
            <c:showVal val="1"/>
          </c:dLbls>
          <c:cat>
            <c:strRef>
              <c:f>Sheet1!$H$6:$J$6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Sheet1!$H$7:$J$7</c:f>
              <c:numCache>
                <c:formatCode>General</c:formatCode>
                <c:ptCount val="3"/>
                <c:pt idx="0">
                  <c:v>172062</c:v>
                </c:pt>
                <c:pt idx="1">
                  <c:v>207216</c:v>
                </c:pt>
                <c:pt idx="2" formatCode="#,##0">
                  <c:v>171905</c:v>
                </c:pt>
              </c:numCache>
            </c:numRef>
          </c:val>
        </c:ser>
        <c:axId val="123005184"/>
        <c:axId val="131072000"/>
      </c:barChart>
      <c:catAx>
        <c:axId val="123005184"/>
        <c:scaling>
          <c:orientation val="minMax"/>
        </c:scaling>
        <c:axPos val="b"/>
        <c:numFmt formatCode="General" sourceLinked="1"/>
        <c:tickLblPos val="nextTo"/>
        <c:crossAx val="131072000"/>
        <c:crosses val="autoZero"/>
        <c:auto val="1"/>
        <c:lblAlgn val="ctr"/>
        <c:lblOffset val="100"/>
      </c:catAx>
      <c:valAx>
        <c:axId val="131072000"/>
        <c:scaling>
          <c:orientation val="minMax"/>
        </c:scaling>
        <c:axPos val="l"/>
        <c:majorGridlines/>
        <c:numFmt formatCode="General" sourceLinked="1"/>
        <c:tickLblPos val="nextTo"/>
        <c:crossAx val="123005184"/>
        <c:crosses val="autoZero"/>
        <c:crossBetween val="between"/>
      </c:valAx>
    </c:plotArea>
    <c:plotVisOnly val="1"/>
    <c:dispBlanksAs val="gap"/>
  </c:chart>
  <c:spPr>
    <a:solidFill>
      <a:schemeClr val="bg2"/>
    </a:solidFill>
    <a:ln>
      <a:noFill/>
    </a:ln>
  </c:sp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 sz="1199"/>
            </a:pPr>
            <a:r>
              <a:rPr lang="bg-BG" sz="1199"/>
              <a:t>Овце бр. по години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Sheet1!$F$50</c:f>
              <c:strCache>
                <c:ptCount val="1"/>
                <c:pt idx="0">
                  <c:v>Овце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89226385462707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2.313811083701660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2"/>
              <c:layout>
                <c:manualLayout>
                  <c:x val="2.7777777777777835E-3"/>
                  <c:y val="-2.313811083701660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showVal val="1"/>
          </c:dLbls>
          <c:cat>
            <c:strRef>
              <c:f>Sheet1!$G$49:$I$49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Sheet1!$G$50:$I$50</c:f>
              <c:numCache>
                <c:formatCode>#,##0</c:formatCode>
                <c:ptCount val="3"/>
                <c:pt idx="0">
                  <c:v>67886</c:v>
                </c:pt>
                <c:pt idx="1">
                  <c:v>71620</c:v>
                </c:pt>
                <c:pt idx="2">
                  <c:v>64967</c:v>
                </c:pt>
              </c:numCache>
            </c:numRef>
          </c:val>
        </c:ser>
        <c:shape val="box"/>
        <c:axId val="133210496"/>
        <c:axId val="133212032"/>
        <c:axId val="0"/>
      </c:bar3DChart>
      <c:catAx>
        <c:axId val="133210496"/>
        <c:scaling>
          <c:orientation val="minMax"/>
        </c:scaling>
        <c:axPos val="b"/>
        <c:numFmt formatCode="General" sourceLinked="1"/>
        <c:tickLblPos val="nextTo"/>
        <c:crossAx val="133212032"/>
        <c:crosses val="autoZero"/>
        <c:auto val="1"/>
        <c:lblAlgn val="ctr"/>
        <c:lblOffset val="100"/>
      </c:catAx>
      <c:valAx>
        <c:axId val="133212032"/>
        <c:scaling>
          <c:orientation val="minMax"/>
        </c:scaling>
        <c:axPos val="l"/>
        <c:majorGridlines/>
        <c:numFmt formatCode="#,##0" sourceLinked="1"/>
        <c:tickLblPos val="nextTo"/>
        <c:crossAx val="133210496"/>
        <c:crosses val="autoZero"/>
        <c:crossBetween val="between"/>
      </c:valAx>
      <c:spPr>
        <a:noFill/>
        <a:ln w="25382">
          <a:noFill/>
        </a:ln>
      </c:spPr>
    </c:plotArea>
    <c:plotVisOnly val="1"/>
    <c:dispBlanksAs val="gap"/>
  </c:chart>
  <c:spPr>
    <a:solidFill>
      <a:sysClr val="window" lastClr="FFFFFF">
        <a:lumMod val="85000"/>
      </a:sysClr>
    </a:solidFill>
  </c:sp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 sz="1201"/>
            </a:pPr>
            <a:r>
              <a:rPr lang="bg-BG" sz="1201"/>
              <a:t>Кози бр. по години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Sheet1!$F$51</c:f>
              <c:strCache>
                <c:ptCount val="1"/>
                <c:pt idx="0">
                  <c:v>Кози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851851851851853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1.851851851851853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2"/>
              <c:layout>
                <c:manualLayout>
                  <c:x val="1.3888888888888904E-2"/>
                  <c:y val="-4.166703120443280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showVal val="1"/>
          </c:dLbls>
          <c:cat>
            <c:strRef>
              <c:f>Sheet1!$G$50:$I$50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Sheet1!$G$51:$I$51</c:f>
              <c:numCache>
                <c:formatCode>#,##0</c:formatCode>
                <c:ptCount val="3"/>
                <c:pt idx="0">
                  <c:v>13517</c:v>
                </c:pt>
                <c:pt idx="1">
                  <c:v>13405</c:v>
                </c:pt>
                <c:pt idx="2">
                  <c:v>10289</c:v>
                </c:pt>
              </c:numCache>
            </c:numRef>
          </c:val>
        </c:ser>
        <c:shape val="box"/>
        <c:axId val="133098496"/>
        <c:axId val="133268224"/>
        <c:axId val="0"/>
      </c:bar3DChart>
      <c:catAx>
        <c:axId val="133098496"/>
        <c:scaling>
          <c:orientation val="minMax"/>
        </c:scaling>
        <c:axPos val="b"/>
        <c:numFmt formatCode="General" sourceLinked="1"/>
        <c:tickLblPos val="nextTo"/>
        <c:crossAx val="133268224"/>
        <c:crosses val="autoZero"/>
        <c:auto val="1"/>
        <c:lblAlgn val="ctr"/>
        <c:lblOffset val="100"/>
      </c:catAx>
      <c:valAx>
        <c:axId val="133268224"/>
        <c:scaling>
          <c:orientation val="minMax"/>
        </c:scaling>
        <c:axPos val="l"/>
        <c:majorGridlines/>
        <c:numFmt formatCode="#,##0" sourceLinked="1"/>
        <c:tickLblPos val="nextTo"/>
        <c:crossAx val="133098496"/>
        <c:crosses val="autoZero"/>
        <c:crossBetween val="between"/>
      </c:valAx>
      <c:spPr>
        <a:noFill/>
        <a:ln w="25412">
          <a:noFill/>
        </a:ln>
      </c:spPr>
    </c:plotArea>
    <c:plotVisOnly val="1"/>
    <c:dispBlanksAs val="gap"/>
  </c:chart>
  <c:spPr>
    <a:solidFill>
      <a:sysClr val="window" lastClr="FFFFFF">
        <a:lumMod val="85000"/>
      </a:sysClr>
    </a:solidFill>
  </c:sp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 sz="1199"/>
            </a:pPr>
            <a:r>
              <a:rPr lang="bg-BG" sz="1199"/>
              <a:t>Свине бр.</a:t>
            </a:r>
            <a:r>
              <a:rPr lang="bg-BG" sz="1199" baseline="0"/>
              <a:t> по години</a:t>
            </a:r>
            <a:endParaRPr lang="bg-BG" sz="1200"/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Sheet1!$F$52</c:f>
              <c:strCache>
                <c:ptCount val="1"/>
                <c:pt idx="0">
                  <c:v>Свине</c:v>
                </c:pt>
              </c:strCache>
            </c:strRef>
          </c:tx>
          <c:dLbls>
            <c:dLbl>
              <c:idx val="0"/>
              <c:layout>
                <c:manualLayout>
                  <c:x val="1.1111111111111122E-2"/>
                  <c:y val="-4.166666666666666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1"/>
              <c:layout>
                <c:manualLayout>
                  <c:x val="1.666666666666668E-2"/>
                  <c:y val="-3.70370370370370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2"/>
              <c:layout>
                <c:manualLayout>
                  <c:x val="1.666666666666658E-2"/>
                  <c:y val="-3.70370370370370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showVal val="1"/>
          </c:dLbls>
          <c:cat>
            <c:strRef>
              <c:f>Sheet1!$G$51:$I$51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Sheet1!$G$52:$I$52</c:f>
              <c:numCache>
                <c:formatCode>#,##0</c:formatCode>
                <c:ptCount val="3"/>
                <c:pt idx="0">
                  <c:v>4632</c:v>
                </c:pt>
                <c:pt idx="1">
                  <c:v>7298</c:v>
                </c:pt>
                <c:pt idx="2">
                  <c:v>6202</c:v>
                </c:pt>
              </c:numCache>
            </c:numRef>
          </c:val>
        </c:ser>
        <c:shape val="box"/>
        <c:axId val="133588864"/>
        <c:axId val="133590400"/>
        <c:axId val="0"/>
      </c:bar3DChart>
      <c:catAx>
        <c:axId val="133588864"/>
        <c:scaling>
          <c:orientation val="minMax"/>
        </c:scaling>
        <c:axPos val="b"/>
        <c:numFmt formatCode="General" sourceLinked="1"/>
        <c:tickLblPos val="nextTo"/>
        <c:crossAx val="133590400"/>
        <c:crosses val="autoZero"/>
        <c:auto val="1"/>
        <c:lblAlgn val="ctr"/>
        <c:lblOffset val="100"/>
      </c:catAx>
      <c:valAx>
        <c:axId val="133590400"/>
        <c:scaling>
          <c:orientation val="minMax"/>
        </c:scaling>
        <c:axPos val="l"/>
        <c:majorGridlines/>
        <c:numFmt formatCode="#,##0" sourceLinked="1"/>
        <c:tickLblPos val="nextTo"/>
        <c:crossAx val="133588864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</c:chart>
  <c:spPr>
    <a:solidFill>
      <a:schemeClr val="bg1">
        <a:lumMod val="75000"/>
      </a:schemeClr>
    </a:solidFill>
  </c:sp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Sheet1!$F$65</c:f>
              <c:strCache>
                <c:ptCount val="1"/>
                <c:pt idx="0">
                  <c:v>Заявления за директни плащания по общини 2018г. (брой)</c:v>
                </c:pt>
              </c:strCache>
            </c:strRef>
          </c:tx>
          <c:cat>
            <c:strRef>
              <c:f>Sheet1!$E$66:$E$87</c:f>
              <c:strCache>
                <c:ptCount val="22"/>
                <c:pt idx="0">
                  <c:v>Антон</c:v>
                </c:pt>
                <c:pt idx="1">
                  <c:v>Божурище</c:v>
                </c:pt>
                <c:pt idx="2">
                  <c:v>Ботевград</c:v>
                </c:pt>
                <c:pt idx="3">
                  <c:v>Годеч</c:v>
                </c:pt>
                <c:pt idx="4">
                  <c:v>Горна Малина</c:v>
                </c:pt>
                <c:pt idx="5">
                  <c:v>Долна баня</c:v>
                </c:pt>
                <c:pt idx="6">
                  <c:v>Драгоман</c:v>
                </c:pt>
                <c:pt idx="7">
                  <c:v>Елин Пелин</c:v>
                </c:pt>
                <c:pt idx="8">
                  <c:v>Етрополе</c:v>
                </c:pt>
                <c:pt idx="9">
                  <c:v>Златица</c:v>
                </c:pt>
                <c:pt idx="10">
                  <c:v>Ихтиман</c:v>
                </c:pt>
                <c:pt idx="11">
                  <c:v>Копривщица</c:v>
                </c:pt>
                <c:pt idx="12">
                  <c:v>Костенец</c:v>
                </c:pt>
                <c:pt idx="13">
                  <c:v>Костинброд</c:v>
                </c:pt>
                <c:pt idx="14">
                  <c:v>Мирково</c:v>
                </c:pt>
                <c:pt idx="15">
                  <c:v>Пирдоп</c:v>
                </c:pt>
                <c:pt idx="16">
                  <c:v>Правец</c:v>
                </c:pt>
                <c:pt idx="17">
                  <c:v>Самоков</c:v>
                </c:pt>
                <c:pt idx="18">
                  <c:v>Своге</c:v>
                </c:pt>
                <c:pt idx="19">
                  <c:v>Сливница</c:v>
                </c:pt>
                <c:pt idx="20">
                  <c:v>Чавдар</c:v>
                </c:pt>
                <c:pt idx="21">
                  <c:v>Челопеч</c:v>
                </c:pt>
              </c:strCache>
            </c:strRef>
          </c:cat>
          <c:val>
            <c:numRef>
              <c:f>Sheet1!$F$66:$F$87</c:f>
              <c:numCache>
                <c:formatCode>General</c:formatCode>
                <c:ptCount val="22"/>
                <c:pt idx="0">
                  <c:v>65</c:v>
                </c:pt>
                <c:pt idx="1">
                  <c:v>85</c:v>
                </c:pt>
                <c:pt idx="2">
                  <c:v>265</c:v>
                </c:pt>
                <c:pt idx="3">
                  <c:v>241</c:v>
                </c:pt>
                <c:pt idx="4">
                  <c:v>80</c:v>
                </c:pt>
                <c:pt idx="5">
                  <c:v>89</c:v>
                </c:pt>
                <c:pt idx="6">
                  <c:v>145</c:v>
                </c:pt>
                <c:pt idx="7">
                  <c:v>162</c:v>
                </c:pt>
                <c:pt idx="8">
                  <c:v>145</c:v>
                </c:pt>
                <c:pt idx="9">
                  <c:v>64</c:v>
                </c:pt>
                <c:pt idx="10">
                  <c:v>203</c:v>
                </c:pt>
                <c:pt idx="11">
                  <c:v>250</c:v>
                </c:pt>
                <c:pt idx="12">
                  <c:v>144</c:v>
                </c:pt>
                <c:pt idx="13">
                  <c:v>171</c:v>
                </c:pt>
                <c:pt idx="14">
                  <c:v>48</c:v>
                </c:pt>
                <c:pt idx="15">
                  <c:v>99</c:v>
                </c:pt>
                <c:pt idx="16">
                  <c:v>97</c:v>
                </c:pt>
                <c:pt idx="17">
                  <c:v>645</c:v>
                </c:pt>
                <c:pt idx="18">
                  <c:v>207</c:v>
                </c:pt>
                <c:pt idx="19">
                  <c:v>166</c:v>
                </c:pt>
                <c:pt idx="20">
                  <c:v>29</c:v>
                </c:pt>
                <c:pt idx="21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Sheet1!$G$65</c:f>
              <c:strCache>
                <c:ptCount val="1"/>
                <c:pt idx="0">
                  <c:v>Заявления за директни плащания по общини 2019 г. (брой)</c:v>
                </c:pt>
              </c:strCache>
            </c:strRef>
          </c:tx>
          <c:cat>
            <c:strRef>
              <c:f>Sheet1!$E$66:$E$87</c:f>
              <c:strCache>
                <c:ptCount val="22"/>
                <c:pt idx="0">
                  <c:v>Антон</c:v>
                </c:pt>
                <c:pt idx="1">
                  <c:v>Божурище</c:v>
                </c:pt>
                <c:pt idx="2">
                  <c:v>Ботевград</c:v>
                </c:pt>
                <c:pt idx="3">
                  <c:v>Годеч</c:v>
                </c:pt>
                <c:pt idx="4">
                  <c:v>Горна Малина</c:v>
                </c:pt>
                <c:pt idx="5">
                  <c:v>Долна баня</c:v>
                </c:pt>
                <c:pt idx="6">
                  <c:v>Драгоман</c:v>
                </c:pt>
                <c:pt idx="7">
                  <c:v>Елин Пелин</c:v>
                </c:pt>
                <c:pt idx="8">
                  <c:v>Етрополе</c:v>
                </c:pt>
                <c:pt idx="9">
                  <c:v>Златица</c:v>
                </c:pt>
                <c:pt idx="10">
                  <c:v>Ихтиман</c:v>
                </c:pt>
                <c:pt idx="11">
                  <c:v>Копривщица</c:v>
                </c:pt>
                <c:pt idx="12">
                  <c:v>Костенец</c:v>
                </c:pt>
                <c:pt idx="13">
                  <c:v>Костинброд</c:v>
                </c:pt>
                <c:pt idx="14">
                  <c:v>Мирково</c:v>
                </c:pt>
                <c:pt idx="15">
                  <c:v>Пирдоп</c:v>
                </c:pt>
                <c:pt idx="16">
                  <c:v>Правец</c:v>
                </c:pt>
                <c:pt idx="17">
                  <c:v>Самоков</c:v>
                </c:pt>
                <c:pt idx="18">
                  <c:v>Своге</c:v>
                </c:pt>
                <c:pt idx="19">
                  <c:v>Сливница</c:v>
                </c:pt>
                <c:pt idx="20">
                  <c:v>Чавдар</c:v>
                </c:pt>
                <c:pt idx="21">
                  <c:v>Челопеч</c:v>
                </c:pt>
              </c:strCache>
            </c:strRef>
          </c:cat>
          <c:val>
            <c:numRef>
              <c:f>Sheet1!$G$66:$G$87</c:f>
              <c:numCache>
                <c:formatCode>General</c:formatCode>
                <c:ptCount val="22"/>
                <c:pt idx="0">
                  <c:v>65</c:v>
                </c:pt>
                <c:pt idx="1">
                  <c:v>81</c:v>
                </c:pt>
                <c:pt idx="2">
                  <c:v>241</c:v>
                </c:pt>
                <c:pt idx="3">
                  <c:v>229</c:v>
                </c:pt>
                <c:pt idx="4">
                  <c:v>77</c:v>
                </c:pt>
                <c:pt idx="5">
                  <c:v>85</c:v>
                </c:pt>
                <c:pt idx="6">
                  <c:v>141</c:v>
                </c:pt>
                <c:pt idx="7">
                  <c:v>152</c:v>
                </c:pt>
                <c:pt idx="8">
                  <c:v>132</c:v>
                </c:pt>
                <c:pt idx="9">
                  <c:v>60</c:v>
                </c:pt>
                <c:pt idx="10">
                  <c:v>203</c:v>
                </c:pt>
                <c:pt idx="11">
                  <c:v>234</c:v>
                </c:pt>
                <c:pt idx="12">
                  <c:v>138</c:v>
                </c:pt>
                <c:pt idx="13">
                  <c:v>158</c:v>
                </c:pt>
                <c:pt idx="14">
                  <c:v>46</c:v>
                </c:pt>
                <c:pt idx="15">
                  <c:v>94</c:v>
                </c:pt>
                <c:pt idx="16">
                  <c:v>95</c:v>
                </c:pt>
                <c:pt idx="17">
                  <c:v>613</c:v>
                </c:pt>
                <c:pt idx="18">
                  <c:v>191</c:v>
                </c:pt>
                <c:pt idx="19">
                  <c:v>156</c:v>
                </c:pt>
                <c:pt idx="20">
                  <c:v>26</c:v>
                </c:pt>
                <c:pt idx="21">
                  <c:v>18</c:v>
                </c:pt>
              </c:numCache>
            </c:numRef>
          </c:val>
        </c:ser>
        <c:shape val="box"/>
        <c:axId val="133501696"/>
        <c:axId val="133503232"/>
        <c:axId val="0"/>
      </c:bar3DChart>
      <c:catAx>
        <c:axId val="13350169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133503232"/>
        <c:crosses val="autoZero"/>
        <c:auto val="1"/>
        <c:lblAlgn val="ctr"/>
        <c:lblOffset val="100"/>
      </c:catAx>
      <c:valAx>
        <c:axId val="133503232"/>
        <c:scaling>
          <c:orientation val="minMax"/>
          <c:max val="700"/>
          <c:min val="0"/>
        </c:scaling>
        <c:axPos val="l"/>
        <c:majorGridlines/>
        <c:numFmt formatCode="General" sourceLinked="1"/>
        <c:tickLblPos val="nextTo"/>
        <c:crossAx val="133501696"/>
        <c:crosses val="autoZero"/>
        <c:crossBetween val="between"/>
        <c:majorUnit val="100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t"/>
      <c:layout>
        <c:manualLayout>
          <c:xMode val="edge"/>
          <c:yMode val="edge"/>
          <c:wMode val="edge"/>
          <c:hMode val="edge"/>
          <c:x val="5.8764772050552513E-2"/>
          <c:y val="2.7777625357805882E-2"/>
          <c:w val="0.61560404949381409"/>
          <c:h val="0.22488262137964449"/>
        </c:manualLayout>
      </c:layout>
    </c:legend>
    <c:plotVisOnly val="1"/>
    <c:dispBlanksAs val="gap"/>
  </c:chart>
  <c:spPr>
    <a:solidFill>
      <a:schemeClr val="accent6">
        <a:lumMod val="20000"/>
        <a:lumOff val="80000"/>
      </a:schemeClr>
    </a:solidFill>
  </c:sp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200"/>
              <a:t>Общ брой в Софийска област</a:t>
            </a:r>
            <a:r>
              <a:rPr lang="bg-BG"/>
              <a:t> 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Sheet1!$E$91</c:f>
              <c:strCache>
                <c:ptCount val="1"/>
                <c:pt idx="0">
                  <c:v>Общо 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70370370370370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1"/>
              <c:layout>
                <c:manualLayout>
                  <c:x val="1.1111111111111122E-2"/>
                  <c:y val="-5.092592592592592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showVal val="1"/>
          </c:dLbls>
          <c:cat>
            <c:strRef>
              <c:f>Sheet1!$F$90:$G$90</c:f>
              <c:strCache>
                <c:ptCount val="2"/>
                <c:pt idx="0">
                  <c:v>Заявления за директни плащания 2018г. (брой)</c:v>
                </c:pt>
                <c:pt idx="1">
                  <c:v>Заявления за директни плащания 2019 г. (брой)</c:v>
                </c:pt>
              </c:strCache>
            </c:strRef>
          </c:cat>
          <c:val>
            <c:numRef>
              <c:f>Sheet1!$F$91:$G$91</c:f>
              <c:numCache>
                <c:formatCode>#,##0</c:formatCode>
                <c:ptCount val="2"/>
                <c:pt idx="0">
                  <c:v>3418</c:v>
                </c:pt>
                <c:pt idx="1">
                  <c:v>3235</c:v>
                </c:pt>
              </c:numCache>
            </c:numRef>
          </c:val>
          <c:shape val="cylinder"/>
        </c:ser>
        <c:shape val="box"/>
        <c:axId val="133552384"/>
        <c:axId val="134053888"/>
        <c:axId val="0"/>
      </c:bar3DChart>
      <c:catAx>
        <c:axId val="133552384"/>
        <c:scaling>
          <c:orientation val="minMax"/>
        </c:scaling>
        <c:axPos val="b"/>
        <c:numFmt formatCode="General" sourceLinked="1"/>
        <c:tickLblPos val="nextTo"/>
        <c:crossAx val="134053888"/>
        <c:crosses val="autoZero"/>
        <c:auto val="1"/>
        <c:lblAlgn val="ctr"/>
        <c:lblOffset val="100"/>
      </c:catAx>
      <c:valAx>
        <c:axId val="134053888"/>
        <c:scaling>
          <c:orientation val="minMax"/>
        </c:scaling>
        <c:axPos val="l"/>
        <c:majorGridlines/>
        <c:numFmt formatCode="#,##0" sourceLinked="1"/>
        <c:tickLblPos val="nextTo"/>
        <c:crossAx val="133552384"/>
        <c:crosses val="autoZero"/>
        <c:crossBetween val="between"/>
      </c:valAx>
      <c:spPr>
        <a:noFill/>
        <a:ln w="25405">
          <a:noFill/>
        </a:ln>
      </c:spPr>
    </c:plotArea>
    <c:plotVisOnly val="1"/>
    <c:dispBlanksAs val="gap"/>
  </c:chart>
  <c:spPr>
    <a:solidFill>
      <a:schemeClr val="accent6">
        <a:lumMod val="20000"/>
        <a:lumOff val="80000"/>
      </a:schemeClr>
    </a:solidFill>
  </c:sp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198"/>
              <a:t>Площ за директни плащания</a:t>
            </a:r>
            <a:r>
              <a:rPr lang="bg-BG" sz="1198" baseline="0"/>
              <a:t> </a:t>
            </a:r>
            <a:r>
              <a:rPr lang="en-US" sz="1198" baseline="0"/>
              <a:t>(</a:t>
            </a:r>
            <a:r>
              <a:rPr lang="bg-BG" sz="1198" baseline="0"/>
              <a:t>в ха</a:t>
            </a:r>
            <a:r>
              <a:rPr lang="en-US" sz="1198" baseline="0"/>
              <a:t>)</a:t>
            </a:r>
            <a:endParaRPr lang="bg-BG" sz="1200"/>
          </a:p>
        </c:rich>
      </c:tx>
    </c:title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Sheet1!$E$95</c:f>
              <c:strCache>
                <c:ptCount val="1"/>
                <c:pt idx="0">
                  <c:v>ОД „Земеделие”-София област</c:v>
                </c:pt>
              </c:strCache>
            </c:strRef>
          </c:tx>
          <c:dLbls>
            <c:dLbl>
              <c:idx val="0"/>
              <c:layout>
                <c:manualLayout>
                  <c:x val="2.2222222222222244E-2"/>
                  <c:y val="-0.2453703703703704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1"/>
              <c:layout>
                <c:manualLayout>
                  <c:x val="2.5000000000000001E-2"/>
                  <c:y val="-0.3055555555555555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showVal val="1"/>
          </c:dLbls>
          <c:cat>
            <c:strRef>
              <c:f>Sheet1!$F$94:$G$94</c:f>
              <c:strCache>
                <c:ptCount val="2"/>
                <c:pt idx="0">
                  <c:v>2018 г. </c:v>
                </c:pt>
                <c:pt idx="1">
                  <c:v>2019 г.  </c:v>
                </c:pt>
              </c:strCache>
            </c:strRef>
          </c:cat>
          <c:val>
            <c:numRef>
              <c:f>Sheet1!$F$95:$G$95</c:f>
              <c:numCache>
                <c:formatCode>#,##0.00</c:formatCode>
                <c:ptCount val="2"/>
                <c:pt idx="0">
                  <c:v>111337.86</c:v>
                </c:pt>
                <c:pt idx="1">
                  <c:v>112604.08</c:v>
                </c:pt>
              </c:numCache>
            </c:numRef>
          </c:val>
        </c:ser>
        <c:shape val="cylinder"/>
        <c:axId val="134198016"/>
        <c:axId val="134199552"/>
        <c:axId val="0"/>
      </c:bar3DChart>
      <c:catAx>
        <c:axId val="134198016"/>
        <c:scaling>
          <c:orientation val="minMax"/>
        </c:scaling>
        <c:axPos val="b"/>
        <c:numFmt formatCode="General" sourceLinked="1"/>
        <c:tickLblPos val="nextTo"/>
        <c:crossAx val="134199552"/>
        <c:crosses val="autoZero"/>
        <c:auto val="1"/>
        <c:lblAlgn val="ctr"/>
        <c:lblOffset val="100"/>
      </c:catAx>
      <c:valAx>
        <c:axId val="134199552"/>
        <c:scaling>
          <c:orientation val="minMax"/>
        </c:scaling>
        <c:axPos val="l"/>
        <c:majorGridlines/>
        <c:numFmt formatCode="#,##0.00" sourceLinked="1"/>
        <c:tickLblPos val="nextTo"/>
        <c:crossAx val="134198016"/>
        <c:crosses val="autoZero"/>
        <c:crossBetween val="between"/>
      </c:valAx>
      <c:spPr>
        <a:noFill/>
        <a:ln w="25368">
          <a:noFill/>
        </a:ln>
      </c:spPr>
    </c:plotArea>
    <c:plotVisOnly val="1"/>
    <c:dispBlanksAs val="gap"/>
  </c:chart>
  <c:spPr>
    <a:solidFill>
      <a:schemeClr val="accent6">
        <a:lumMod val="20000"/>
        <a:lumOff val="80000"/>
      </a:schemeClr>
    </a:solidFill>
  </c:sp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201"/>
              <a:t>Постъпили суми от "бели</a:t>
            </a:r>
            <a:r>
              <a:rPr lang="bg-BG" sz="1201" baseline="0"/>
              <a:t> петна" по реда на 37 в от ЗСПЗЗ</a:t>
            </a:r>
            <a:endParaRPr lang="bg-BG" sz="1200"/>
          </a:p>
        </c:rich>
      </c:tx>
      <c:layout>
        <c:manualLayout>
          <c:xMode val="edge"/>
          <c:yMode val="edge"/>
          <c:x val="0.15251376556653834"/>
          <c:y val="2.7777714836005211E-2"/>
        </c:manualLayout>
      </c:layout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Sheet1!$E$104</c:f>
              <c:strCache>
                <c:ptCount val="1"/>
                <c:pt idx="0">
                  <c:v>ОД ”Земеделие”-София област</c:v>
                </c:pt>
              </c:strCache>
            </c:strRef>
          </c:tx>
          <c:dLbls>
            <c:dLbl>
              <c:idx val="0"/>
              <c:layout>
                <c:manualLayout>
                  <c:x val="-5.5555555555555558E-3"/>
                  <c:y val="-3.240740740740743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r>
                      <a:rPr lang="bg-BG"/>
                      <a:t> </a:t>
                    </a:r>
                    <a:r>
                      <a:rPr lang="en-US"/>
                      <a:t>141</a:t>
                    </a:r>
                    <a:r>
                      <a:rPr lang="bg-BG"/>
                      <a:t> </a:t>
                    </a:r>
                    <a:r>
                      <a:rPr lang="en-US"/>
                      <a:t>894.17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r>
                      <a:rPr lang="bg-BG"/>
                      <a:t> </a:t>
                    </a:r>
                    <a:r>
                      <a:rPr lang="en-US"/>
                      <a:t>144</a:t>
                    </a:r>
                    <a:r>
                      <a:rPr lang="bg-BG"/>
                      <a:t> </a:t>
                    </a:r>
                    <a:r>
                      <a:rPr lang="en-US"/>
                      <a:t>774.5</a:t>
                    </a:r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r>
                      <a:rPr lang="bg-BG"/>
                      <a:t> </a:t>
                    </a:r>
                    <a:r>
                      <a:rPr lang="en-US"/>
                      <a:t>094</a:t>
                    </a:r>
                    <a:r>
                      <a:rPr lang="bg-BG"/>
                      <a:t> </a:t>
                    </a:r>
                    <a:r>
                      <a:rPr lang="en-US"/>
                      <a:t>974.07</a:t>
                    </a:r>
                  </a:p>
                </c:rich>
              </c:tx>
              <c:spPr/>
            </c:dLbl>
            <c:dLbl>
              <c:idx val="3"/>
              <c:layout>
                <c:manualLayout>
                  <c:x val="2.7777777777777835E-3"/>
                  <c:y val="-9.2592592592592744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r>
                      <a:rPr lang="bg-BG"/>
                      <a:t> </a:t>
                    </a:r>
                    <a:r>
                      <a:rPr lang="en-US"/>
                      <a:t>370</a:t>
                    </a:r>
                    <a:r>
                      <a:rPr lang="bg-BG"/>
                      <a:t> </a:t>
                    </a:r>
                    <a:r>
                      <a:rPr lang="en-US"/>
                      <a:t>198.11</a:t>
                    </a:r>
                  </a:p>
                </c:rich>
              </c:tx>
              <c:spPr/>
            </c:dLbl>
            <c:showVal val="1"/>
          </c:dLbls>
          <c:cat>
            <c:strRef>
              <c:f>Sheet1!$F$103:$I$103</c:f>
              <c:strCache>
                <c:ptCount val="4"/>
                <c:pt idx="0">
                  <c:v>Стопанска 2016-2017 г. (лева)</c:v>
                </c:pt>
                <c:pt idx="1">
                  <c:v>Стопанска 2017-2018г. (лева)</c:v>
                </c:pt>
                <c:pt idx="2">
                  <c:v>Стопанска 2018-2019 г. (лева)</c:v>
                </c:pt>
                <c:pt idx="3">
                  <c:v>Стопанска 2019-2020 г. (лева)</c:v>
                </c:pt>
              </c:strCache>
            </c:strRef>
          </c:cat>
          <c:val>
            <c:numRef>
              <c:f>Sheet1!$F$104:$I$104</c:f>
              <c:numCache>
                <c:formatCode>General</c:formatCode>
                <c:ptCount val="4"/>
                <c:pt idx="0">
                  <c:v>2141894.17</c:v>
                </c:pt>
                <c:pt idx="1">
                  <c:v>2144774.5</c:v>
                </c:pt>
                <c:pt idx="2">
                  <c:v>2094974.07</c:v>
                </c:pt>
                <c:pt idx="3">
                  <c:v>2370198.11</c:v>
                </c:pt>
              </c:numCache>
            </c:numRef>
          </c:val>
        </c:ser>
        <c:shape val="cylinder"/>
        <c:axId val="133855872"/>
        <c:axId val="133874048"/>
        <c:axId val="0"/>
      </c:bar3DChart>
      <c:catAx>
        <c:axId val="133855872"/>
        <c:scaling>
          <c:orientation val="minMax"/>
        </c:scaling>
        <c:axPos val="b"/>
        <c:numFmt formatCode="General" sourceLinked="1"/>
        <c:tickLblPos val="nextTo"/>
        <c:crossAx val="133874048"/>
        <c:crosses val="autoZero"/>
        <c:auto val="1"/>
        <c:lblAlgn val="ctr"/>
        <c:lblOffset val="100"/>
      </c:catAx>
      <c:valAx>
        <c:axId val="133874048"/>
        <c:scaling>
          <c:orientation val="minMax"/>
          <c:min val="2000000"/>
        </c:scaling>
        <c:axPos val="l"/>
        <c:majorGridlines/>
        <c:numFmt formatCode="General" sourceLinked="1"/>
        <c:tickLblPos val="nextTo"/>
        <c:crossAx val="133855872"/>
        <c:crosses val="autoZero"/>
        <c:crossBetween val="between"/>
        <c:majorUnit val="100000"/>
      </c:valAx>
      <c:spPr>
        <a:noFill/>
        <a:ln w="25411">
          <a:noFill/>
        </a:ln>
      </c:spPr>
    </c:plotArea>
    <c:plotVisOnly val="1"/>
    <c:dispBlanksAs val="gap"/>
  </c:chart>
  <c:spPr>
    <a:pattFill prst="trellis">
      <a:fgClr>
        <a:schemeClr val="accent6">
          <a:lumMod val="20000"/>
          <a:lumOff val="80000"/>
        </a:schemeClr>
      </a:fgClr>
      <a:bgClr>
        <a:schemeClr val="bg1"/>
      </a:bgClr>
    </a:pattFill>
  </c:spPr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201"/>
              <a:t>Постъпили суми от "бели петна" по реда на чл. 37 ж от ЗСПЗЗ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Sheet1!$E$113</c:f>
              <c:strCache>
                <c:ptCount val="1"/>
                <c:pt idx="0">
                  <c:v>Постъпили суми от „бели петна” по реда на чл.37 ж от ЗСПЗЗ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426</a:t>
                    </a:r>
                    <a:r>
                      <a:rPr lang="bg-BG"/>
                      <a:t> </a:t>
                    </a:r>
                    <a:r>
                      <a:rPr lang="en-US"/>
                      <a:t>658.47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533</a:t>
                    </a:r>
                    <a:r>
                      <a:rPr lang="bg-BG"/>
                      <a:t> </a:t>
                    </a:r>
                    <a:r>
                      <a:rPr lang="en-US"/>
                      <a:t>557.17</a:t>
                    </a:r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560</a:t>
                    </a:r>
                    <a:r>
                      <a:rPr lang="bg-BG"/>
                      <a:t> </a:t>
                    </a:r>
                    <a:r>
                      <a:rPr lang="en-US"/>
                      <a:t>863.91</a:t>
                    </a:r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648</a:t>
                    </a:r>
                    <a:r>
                      <a:rPr lang="bg-BG"/>
                      <a:t> </a:t>
                    </a:r>
                    <a:r>
                      <a:rPr lang="en-US"/>
                      <a:t>468.06</a:t>
                    </a:r>
                  </a:p>
                </c:rich>
              </c:tx>
              <c:spPr/>
            </c:dLbl>
            <c:showVal val="1"/>
          </c:dLbls>
          <c:cat>
            <c:strRef>
              <c:f>Sheet1!$F$112:$I$112</c:f>
              <c:strCache>
                <c:ptCount val="4"/>
                <c:pt idx="0">
                  <c:v>Календарна 2017 г. (лева)</c:v>
                </c:pt>
                <c:pt idx="1">
                  <c:v>Календарна 2018 г. (лева)</c:v>
                </c:pt>
                <c:pt idx="2">
                  <c:v>Календарна 2019 г. (лева)</c:v>
                </c:pt>
                <c:pt idx="3">
                  <c:v>Календарна 2020 г. (лева)</c:v>
                </c:pt>
              </c:strCache>
            </c:strRef>
          </c:cat>
          <c:val>
            <c:numRef>
              <c:f>Sheet1!$F$113:$I$113</c:f>
              <c:numCache>
                <c:formatCode>General</c:formatCode>
                <c:ptCount val="4"/>
                <c:pt idx="0">
                  <c:v>426658.4700000002</c:v>
                </c:pt>
                <c:pt idx="1">
                  <c:v>533557.16999999958</c:v>
                </c:pt>
                <c:pt idx="2">
                  <c:v>560863.91</c:v>
                </c:pt>
                <c:pt idx="3">
                  <c:v>648468.06000000041</c:v>
                </c:pt>
              </c:numCache>
            </c:numRef>
          </c:val>
        </c:ser>
        <c:shape val="cylinder"/>
        <c:axId val="133871488"/>
        <c:axId val="133873024"/>
        <c:axId val="0"/>
      </c:bar3DChart>
      <c:catAx>
        <c:axId val="133871488"/>
        <c:scaling>
          <c:orientation val="minMax"/>
        </c:scaling>
        <c:axPos val="b"/>
        <c:numFmt formatCode="General" sourceLinked="1"/>
        <c:tickLblPos val="nextTo"/>
        <c:crossAx val="133873024"/>
        <c:crosses val="autoZero"/>
        <c:auto val="1"/>
        <c:lblAlgn val="ctr"/>
        <c:lblOffset val="100"/>
      </c:catAx>
      <c:valAx>
        <c:axId val="133873024"/>
        <c:scaling>
          <c:orientation val="minMax"/>
        </c:scaling>
        <c:axPos val="l"/>
        <c:majorGridlines/>
        <c:numFmt formatCode="General" sourceLinked="1"/>
        <c:tickLblPos val="nextTo"/>
        <c:crossAx val="133871488"/>
        <c:crosses val="autoZero"/>
        <c:crossBetween val="between"/>
      </c:valAx>
      <c:spPr>
        <a:noFill/>
        <a:ln w="25411">
          <a:noFill/>
        </a:ln>
      </c:spPr>
    </c:plotArea>
    <c:plotVisOnly val="1"/>
    <c:dispBlanksAs val="gap"/>
  </c:chart>
  <c:spPr>
    <a:pattFill prst="pct60">
      <a:fgClr>
        <a:schemeClr val="accent6">
          <a:lumMod val="20000"/>
          <a:lumOff val="80000"/>
        </a:schemeClr>
      </a:fgClr>
      <a:bgClr>
        <a:schemeClr val="bg1"/>
      </a:bgClr>
    </a:pattFill>
  </c:sp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200"/>
              <a:t>Изплатени суми по реда на чл.37 ж от ЗСПЗЗ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0167303648447555E-2"/>
          <c:y val="0.19480351414406533"/>
          <c:w val="0.88474497705330735"/>
          <c:h val="0.6327121609798777"/>
        </c:manualLayout>
      </c:layout>
      <c:bar3DChart>
        <c:barDir val="col"/>
        <c:grouping val="clustered"/>
        <c:ser>
          <c:idx val="0"/>
          <c:order val="0"/>
          <c:tx>
            <c:strRef>
              <c:f>Sheet1!$E$148</c:f>
              <c:strCache>
                <c:ptCount val="1"/>
                <c:pt idx="0">
                  <c:v>Изплатени суми по реда на чл.37 ж от ЗСПЗЗ</c:v>
                </c:pt>
              </c:strCache>
            </c:strRef>
          </c:tx>
          <c:dLbls>
            <c:dLbl>
              <c:idx val="0"/>
              <c:layout>
                <c:manualLayout>
                  <c:x val="-2.3391817173977489E-3"/>
                  <c:y val="-4.629629629629633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12</a:t>
                    </a:r>
                    <a:r>
                      <a:rPr lang="bg-BG"/>
                      <a:t> </a:t>
                    </a:r>
                    <a:r>
                      <a:rPr lang="en-US"/>
                      <a:t>715.05</a:t>
                    </a:r>
                  </a:p>
                </c:rich>
              </c:tx>
              <c:spPr/>
            </c:dLbl>
            <c:dLbl>
              <c:idx val="1"/>
              <c:layout>
                <c:manualLayout>
                  <c:x val="0"/>
                  <c:y val="-2.777777777777782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18</a:t>
                    </a:r>
                    <a:r>
                      <a:rPr lang="bg-BG"/>
                      <a:t> </a:t>
                    </a:r>
                    <a:r>
                      <a:rPr lang="en-US"/>
                      <a:t>802</a:t>
                    </a:r>
                  </a:p>
                </c:rich>
              </c:tx>
              <c:spPr/>
            </c:dLbl>
            <c:dLbl>
              <c:idx val="2"/>
              <c:layout>
                <c:manualLayout>
                  <c:x val="-1.6374272021784229E-2"/>
                  <c:y val="-1.851851851851853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20</a:t>
                    </a:r>
                    <a:r>
                      <a:rPr lang="bg-BG"/>
                      <a:t> </a:t>
                    </a:r>
                    <a:r>
                      <a:rPr lang="en-US"/>
                      <a:t>005.83</a:t>
                    </a:r>
                  </a:p>
                </c:rich>
              </c:tx>
              <c:spPr/>
            </c:dLbl>
            <c:showVal val="1"/>
          </c:dLbls>
          <c:cat>
            <c:strRef>
              <c:f>Sheet1!$F$147:$H$147</c:f>
              <c:strCache>
                <c:ptCount val="3"/>
                <c:pt idx="0">
                  <c:v>Календарна 2017 г. (лева)</c:v>
                </c:pt>
                <c:pt idx="1">
                  <c:v>Календарна 2018 г. (лева)</c:v>
                </c:pt>
                <c:pt idx="2">
                  <c:v>Календарна 2019 г. (лева)</c:v>
                </c:pt>
              </c:strCache>
            </c:strRef>
          </c:cat>
          <c:val>
            <c:numRef>
              <c:f>Sheet1!$F$148:$H$148</c:f>
              <c:numCache>
                <c:formatCode>General</c:formatCode>
                <c:ptCount val="3"/>
                <c:pt idx="0">
                  <c:v>12715.05</c:v>
                </c:pt>
                <c:pt idx="1">
                  <c:v>18802</c:v>
                </c:pt>
                <c:pt idx="2">
                  <c:v>20005.830000000002</c:v>
                </c:pt>
              </c:numCache>
            </c:numRef>
          </c:val>
        </c:ser>
        <c:shape val="cylinder"/>
        <c:axId val="134120192"/>
        <c:axId val="134121728"/>
        <c:axId val="0"/>
      </c:bar3DChart>
      <c:catAx>
        <c:axId val="134120192"/>
        <c:scaling>
          <c:orientation val="minMax"/>
        </c:scaling>
        <c:axPos val="b"/>
        <c:numFmt formatCode="General" sourceLinked="1"/>
        <c:tickLblPos val="nextTo"/>
        <c:crossAx val="134121728"/>
        <c:crosses val="autoZero"/>
        <c:auto val="1"/>
        <c:lblAlgn val="ctr"/>
        <c:lblOffset val="100"/>
      </c:catAx>
      <c:valAx>
        <c:axId val="134121728"/>
        <c:scaling>
          <c:orientation val="minMax"/>
        </c:scaling>
        <c:axPos val="l"/>
        <c:majorGridlines/>
        <c:numFmt formatCode="General" sourceLinked="1"/>
        <c:tickLblPos val="nextTo"/>
        <c:crossAx val="134120192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</c:chart>
  <c:spPr>
    <a:pattFill prst="pct60">
      <a:fgClr>
        <a:schemeClr val="accent6">
          <a:lumMod val="20000"/>
          <a:lumOff val="80000"/>
        </a:schemeClr>
      </a:fgClr>
      <a:bgClr>
        <a:schemeClr val="bg1"/>
      </a:bgClr>
    </a:pattFill>
  </c:spPr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199"/>
              <a:t>Брой регистрирани земеделски стопани в ОД ”Земеделие”- София област</a:t>
            </a:r>
          </a:p>
        </c:rich>
      </c:tx>
      <c:layout>
        <c:manualLayout>
          <c:xMode val="edge"/>
          <c:yMode val="edge"/>
          <c:x val="0.16094438510643613"/>
          <c:y val="3.7037177581718018E-2"/>
        </c:manualLayout>
      </c:layout>
    </c:title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Sheet1!$E$166</c:f>
              <c:strCache>
                <c:ptCount val="1"/>
                <c:pt idx="0">
                  <c:v>Брой регистрирани земеделски стопани в ОД ”Земеделие”- София област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5.5555555555555558E-3"/>
                  <c:y val="-0.1111111111111111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r>
                      <a:rPr lang="bg-BG"/>
                      <a:t> </a:t>
                    </a:r>
                    <a:r>
                      <a:rPr lang="en-US"/>
                      <a:t>445</a:t>
                    </a:r>
                  </a:p>
                </c:rich>
              </c:tx>
              <c:spPr/>
            </c:dLbl>
            <c:dLbl>
              <c:idx val="1"/>
              <c:layout>
                <c:manualLayout>
                  <c:x val="0"/>
                  <c:y val="-6.944444444444450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r>
                      <a:rPr lang="bg-BG"/>
                      <a:t> </a:t>
                    </a:r>
                    <a:r>
                      <a:rPr lang="en-US"/>
                      <a:t>348</a:t>
                    </a:r>
                  </a:p>
                </c:rich>
              </c:tx>
              <c:spPr/>
            </c:dLbl>
            <c:dLbl>
              <c:idx val="2"/>
              <c:layout>
                <c:manualLayout>
                  <c:x val="0"/>
                  <c:y val="-3.240740740740743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r>
                      <a:rPr lang="bg-BG"/>
                      <a:t> </a:t>
                    </a:r>
                    <a:r>
                      <a:rPr lang="en-US"/>
                      <a:t>211</a:t>
                    </a:r>
                  </a:p>
                </c:rich>
              </c:tx>
              <c:spPr/>
            </c:dLbl>
            <c:showVal val="1"/>
          </c:dLbls>
          <c:cat>
            <c:strRef>
              <c:f>Sheet1!$F$165:$H$165</c:f>
              <c:strCache>
                <c:ptCount val="3"/>
                <c:pt idx="0">
                  <c:v>Земеделски стопани за стопанска 2016-2017 г.</c:v>
                </c:pt>
                <c:pt idx="1">
                  <c:v>Земеделски стопани стопанска за стопанска 2017-2018 г.</c:v>
                </c:pt>
                <c:pt idx="2">
                  <c:v>Земеделски стопани стопанска за стопанска 2018-2019 г.</c:v>
                </c:pt>
              </c:strCache>
            </c:strRef>
          </c:cat>
          <c:val>
            <c:numRef>
              <c:f>Sheet1!$F$166:$H$166</c:f>
              <c:numCache>
                <c:formatCode>General</c:formatCode>
                <c:ptCount val="3"/>
                <c:pt idx="0">
                  <c:v>3445</c:v>
                </c:pt>
                <c:pt idx="1">
                  <c:v>3348</c:v>
                </c:pt>
                <c:pt idx="2">
                  <c:v>3211</c:v>
                </c:pt>
              </c:numCache>
            </c:numRef>
          </c:val>
        </c:ser>
        <c:shape val="box"/>
        <c:axId val="134720896"/>
        <c:axId val="134730880"/>
        <c:axId val="0"/>
      </c:bar3DChart>
      <c:catAx>
        <c:axId val="134720896"/>
        <c:scaling>
          <c:orientation val="minMax"/>
        </c:scaling>
        <c:axPos val="b"/>
        <c:numFmt formatCode="General" sourceLinked="1"/>
        <c:tickLblPos val="nextTo"/>
        <c:crossAx val="134730880"/>
        <c:crosses val="autoZero"/>
        <c:auto val="1"/>
        <c:lblAlgn val="ctr"/>
        <c:lblOffset val="100"/>
      </c:catAx>
      <c:valAx>
        <c:axId val="134730880"/>
        <c:scaling>
          <c:orientation val="minMax"/>
        </c:scaling>
        <c:axPos val="l"/>
        <c:majorGridlines/>
        <c:numFmt formatCode="General" sourceLinked="1"/>
        <c:tickLblPos val="nextTo"/>
        <c:crossAx val="134720896"/>
        <c:crosses val="autoZero"/>
        <c:crossBetween val="between"/>
        <c:majorUnit val="150"/>
      </c:valAx>
      <c:spPr>
        <a:noFill/>
        <a:ln w="25383">
          <a:noFill/>
        </a:ln>
      </c:spPr>
    </c:plotArea>
    <c:plotVisOnly val="1"/>
    <c:dispBlanksAs val="gap"/>
  </c:chart>
  <c:spPr>
    <a:solidFill>
      <a:schemeClr val="bg1">
        <a:lumMod val="95000"/>
      </a:scheme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 sz="1199"/>
            </a:pPr>
            <a:r>
              <a:rPr lang="bg-BG" sz="1199"/>
              <a:t>Засети площи с ечемик</a:t>
            </a:r>
            <a:r>
              <a:rPr lang="bg-BG" sz="1199" baseline="0"/>
              <a:t> /в дка/</a:t>
            </a:r>
            <a:endParaRPr lang="bg-BG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Sheet1!$G$8</c:f>
              <c:strCache>
                <c:ptCount val="1"/>
                <c:pt idx="0">
                  <c:v>Ечемик</c:v>
                </c:pt>
              </c:strCache>
            </c:strRef>
          </c:tx>
          <c:spPr>
            <a:pattFill prst="pct60">
              <a:fgClr>
                <a:srgbClr val="4F81BD"/>
              </a:fgClr>
              <a:bgClr>
                <a:sysClr val="window" lastClr="FFFFFF"/>
              </a:bgClr>
            </a:pattFill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</a:t>
                    </a:r>
                    <a:r>
                      <a:rPr lang="bg-BG"/>
                      <a:t> </a:t>
                    </a:r>
                    <a:r>
                      <a:rPr lang="en-US"/>
                      <a:t>682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15</a:t>
                    </a:r>
                    <a:r>
                      <a:rPr lang="bg-BG"/>
                      <a:t> </a:t>
                    </a:r>
                    <a:r>
                      <a:rPr lang="en-US"/>
                      <a:t>195</a:t>
                    </a:r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12</a:t>
                    </a:r>
                    <a:r>
                      <a:rPr lang="bg-BG"/>
                      <a:t> </a:t>
                    </a:r>
                    <a:r>
                      <a:rPr lang="en-US"/>
                      <a:t>182</a:t>
                    </a:r>
                  </a:p>
                </c:rich>
              </c:tx>
              <c:spPr/>
            </c:dLbl>
            <c:showVal val="1"/>
          </c:dLbls>
          <c:cat>
            <c:strRef>
              <c:f>Sheet1!$H$7:$J$7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Sheet1!$H$8:$J$8</c:f>
              <c:numCache>
                <c:formatCode>General</c:formatCode>
                <c:ptCount val="3"/>
                <c:pt idx="0">
                  <c:v>10682</c:v>
                </c:pt>
                <c:pt idx="1">
                  <c:v>15195</c:v>
                </c:pt>
                <c:pt idx="2">
                  <c:v>12182</c:v>
                </c:pt>
              </c:numCache>
            </c:numRef>
          </c:val>
        </c:ser>
        <c:axId val="131113728"/>
        <c:axId val="131115264"/>
      </c:barChart>
      <c:catAx>
        <c:axId val="131113728"/>
        <c:scaling>
          <c:orientation val="minMax"/>
        </c:scaling>
        <c:axPos val="b"/>
        <c:numFmt formatCode="General" sourceLinked="1"/>
        <c:tickLblPos val="nextTo"/>
        <c:crossAx val="131115264"/>
        <c:crosses val="autoZero"/>
        <c:auto val="1"/>
        <c:lblAlgn val="ctr"/>
        <c:lblOffset val="100"/>
      </c:catAx>
      <c:valAx>
        <c:axId val="131115264"/>
        <c:scaling>
          <c:orientation val="minMax"/>
        </c:scaling>
        <c:axPos val="l"/>
        <c:majorGridlines/>
        <c:numFmt formatCode="General" sourceLinked="1"/>
        <c:tickLblPos val="nextTo"/>
        <c:crossAx val="131113728"/>
        <c:crosses val="autoZero"/>
        <c:crossBetween val="between"/>
      </c:valAx>
    </c:plotArea>
    <c:plotVisOnly val="1"/>
    <c:dispBlanksAs val="gap"/>
  </c:chart>
  <c:spPr>
    <a:solidFill>
      <a:schemeClr val="bg2"/>
    </a:soli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 sz="1201"/>
            </a:pPr>
            <a:r>
              <a:rPr lang="bg-BG" sz="1201"/>
              <a:t>Засети площи със слънчоглед /в дка/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Sheet1!$G$8</c:f>
              <c:strCache>
                <c:ptCount val="1"/>
                <c:pt idx="0">
                  <c:v>Слънчоглед</c:v>
                </c:pt>
              </c:strCache>
            </c:strRef>
          </c:tx>
          <c:spPr>
            <a:pattFill prst="pct60">
              <a:fgClr>
                <a:srgbClr val="4F81BD"/>
              </a:fgClr>
              <a:bgClr>
                <a:sysClr val="window" lastClr="FFFFFF"/>
              </a:bgClr>
            </a:pattFill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117</a:t>
                    </a:r>
                    <a:r>
                      <a:rPr lang="bg-BG"/>
                      <a:t> </a:t>
                    </a:r>
                    <a:r>
                      <a:rPr lang="en-US"/>
                      <a:t>109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75</a:t>
                    </a:r>
                    <a:r>
                      <a:rPr lang="bg-BG"/>
                      <a:t> </a:t>
                    </a:r>
                    <a:r>
                      <a:rPr lang="en-US"/>
                      <a:t>586</a:t>
                    </a:r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72</a:t>
                    </a:r>
                    <a:r>
                      <a:rPr lang="bg-BG"/>
                      <a:t> </a:t>
                    </a:r>
                    <a:r>
                      <a:rPr lang="en-US"/>
                      <a:t>000</a:t>
                    </a:r>
                  </a:p>
                </c:rich>
              </c:tx>
              <c:spPr/>
            </c:dLbl>
            <c:showVal val="1"/>
          </c:dLbls>
          <c:cat>
            <c:strRef>
              <c:f>Sheet1!$H$7:$J$7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Sheet1!$H$8:$J$8</c:f>
              <c:numCache>
                <c:formatCode>General</c:formatCode>
                <c:ptCount val="3"/>
                <c:pt idx="0">
                  <c:v>117109</c:v>
                </c:pt>
                <c:pt idx="1">
                  <c:v>75586</c:v>
                </c:pt>
                <c:pt idx="2">
                  <c:v>72000</c:v>
                </c:pt>
              </c:numCache>
            </c:numRef>
          </c:val>
        </c:ser>
        <c:axId val="131271680"/>
        <c:axId val="131277568"/>
      </c:barChart>
      <c:catAx>
        <c:axId val="131271680"/>
        <c:scaling>
          <c:orientation val="minMax"/>
        </c:scaling>
        <c:axPos val="b"/>
        <c:numFmt formatCode="General" sourceLinked="1"/>
        <c:tickLblPos val="nextTo"/>
        <c:crossAx val="131277568"/>
        <c:crosses val="autoZero"/>
        <c:auto val="1"/>
        <c:lblAlgn val="ctr"/>
        <c:lblOffset val="100"/>
      </c:catAx>
      <c:valAx>
        <c:axId val="131277568"/>
        <c:scaling>
          <c:orientation val="minMax"/>
        </c:scaling>
        <c:axPos val="l"/>
        <c:majorGridlines/>
        <c:numFmt formatCode="General" sourceLinked="1"/>
        <c:tickLblPos val="nextTo"/>
        <c:crossAx val="131271680"/>
        <c:crosses val="autoZero"/>
        <c:crossBetween val="between"/>
      </c:valAx>
    </c:plotArea>
    <c:plotVisOnly val="1"/>
    <c:dispBlanksAs val="gap"/>
  </c:chart>
  <c:spPr>
    <a:solidFill>
      <a:schemeClr val="bg2"/>
    </a:solidFill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 sz="1199"/>
            </a:pPr>
            <a:r>
              <a:rPr lang="bg-BG" sz="1199"/>
              <a:t>Засети площи с царевица /в дка/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Sheet1!$G$8</c:f>
              <c:strCache>
                <c:ptCount val="1"/>
                <c:pt idx="0">
                  <c:v>Царевица</c:v>
                </c:pt>
              </c:strCache>
            </c:strRef>
          </c:tx>
          <c:spPr>
            <a:pattFill prst="pct60">
              <a:fgClr>
                <a:srgbClr val="4F81BD"/>
              </a:fgClr>
              <a:bgClr>
                <a:sysClr val="window" lastClr="FFFFFF"/>
              </a:bgClr>
            </a:pattFill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24</a:t>
                    </a:r>
                    <a:r>
                      <a:rPr lang="bg-BG"/>
                      <a:t> </a:t>
                    </a:r>
                    <a:r>
                      <a:rPr lang="en-US"/>
                      <a:t>131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13</a:t>
                    </a:r>
                    <a:r>
                      <a:rPr lang="bg-BG"/>
                      <a:t> </a:t>
                    </a:r>
                    <a:r>
                      <a:rPr lang="en-US"/>
                      <a:t>653</a:t>
                    </a:r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17</a:t>
                    </a:r>
                    <a:r>
                      <a:rPr lang="bg-BG"/>
                      <a:t> </a:t>
                    </a:r>
                    <a:r>
                      <a:rPr lang="en-US"/>
                      <a:t>160</a:t>
                    </a:r>
                  </a:p>
                </c:rich>
              </c:tx>
              <c:spPr/>
            </c:dLbl>
            <c:showVal val="1"/>
          </c:dLbls>
          <c:cat>
            <c:strRef>
              <c:f>Sheet1!$H$7:$J$7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Sheet1!$H$8:$J$8</c:f>
              <c:numCache>
                <c:formatCode>General</c:formatCode>
                <c:ptCount val="3"/>
                <c:pt idx="0">
                  <c:v>24131</c:v>
                </c:pt>
                <c:pt idx="1">
                  <c:v>13653</c:v>
                </c:pt>
                <c:pt idx="2">
                  <c:v>17160</c:v>
                </c:pt>
              </c:numCache>
            </c:numRef>
          </c:val>
        </c:ser>
        <c:axId val="131327488"/>
        <c:axId val="131329024"/>
      </c:barChart>
      <c:catAx>
        <c:axId val="131327488"/>
        <c:scaling>
          <c:orientation val="minMax"/>
        </c:scaling>
        <c:axPos val="b"/>
        <c:numFmt formatCode="General" sourceLinked="1"/>
        <c:tickLblPos val="nextTo"/>
        <c:crossAx val="131329024"/>
        <c:crosses val="autoZero"/>
        <c:auto val="1"/>
        <c:lblAlgn val="ctr"/>
        <c:lblOffset val="100"/>
      </c:catAx>
      <c:valAx>
        <c:axId val="131329024"/>
        <c:scaling>
          <c:orientation val="minMax"/>
        </c:scaling>
        <c:axPos val="l"/>
        <c:majorGridlines/>
        <c:numFmt formatCode="General" sourceLinked="1"/>
        <c:tickLblPos val="nextTo"/>
        <c:crossAx val="131327488"/>
        <c:crosses val="autoZero"/>
        <c:crossBetween val="between"/>
      </c:valAx>
    </c:plotArea>
    <c:plotVisOnly val="1"/>
    <c:dispBlanksAs val="gap"/>
  </c:chart>
  <c:spPr>
    <a:solidFill>
      <a:schemeClr val="bg2"/>
    </a:solidFill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199"/>
              <a:t>Засети площи с картофи /в дка/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Sheet1!$G$4</c:f>
              <c:strCache>
                <c:ptCount val="1"/>
                <c:pt idx="0">
                  <c:v>Картофи</c:v>
                </c:pt>
              </c:strCache>
            </c:strRef>
          </c:tx>
          <c:spPr>
            <a:pattFill prst="pct60">
              <a:fgClr>
                <a:srgbClr val="4F81BD"/>
              </a:fgClr>
              <a:bgClr>
                <a:sysClr val="window" lastClr="FFFFFF"/>
              </a:bgClr>
            </a:pattFill>
          </c:spPr>
          <c:dLbls>
            <c:showVal val="1"/>
          </c:dLbls>
          <c:cat>
            <c:strRef>
              <c:f>Sheet1!$H$3:$J$3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Sheet1!$H$4:$J$4</c:f>
              <c:numCache>
                <c:formatCode>#,##0</c:formatCode>
                <c:ptCount val="3"/>
                <c:pt idx="0">
                  <c:v>23403</c:v>
                </c:pt>
                <c:pt idx="1">
                  <c:v>12415</c:v>
                </c:pt>
                <c:pt idx="2">
                  <c:v>15530</c:v>
                </c:pt>
              </c:numCache>
            </c:numRef>
          </c:val>
        </c:ser>
        <c:axId val="122989184"/>
        <c:axId val="132583808"/>
      </c:barChart>
      <c:catAx>
        <c:axId val="122989184"/>
        <c:scaling>
          <c:orientation val="minMax"/>
        </c:scaling>
        <c:axPos val="b"/>
        <c:numFmt formatCode="General" sourceLinked="1"/>
        <c:tickLblPos val="nextTo"/>
        <c:crossAx val="132583808"/>
        <c:crosses val="autoZero"/>
        <c:auto val="1"/>
        <c:lblAlgn val="ctr"/>
        <c:lblOffset val="100"/>
      </c:catAx>
      <c:valAx>
        <c:axId val="132583808"/>
        <c:scaling>
          <c:orientation val="minMax"/>
        </c:scaling>
        <c:axPos val="l"/>
        <c:majorGridlines/>
        <c:numFmt formatCode="#,##0" sourceLinked="1"/>
        <c:tickLblPos val="nextTo"/>
        <c:crossAx val="122989184"/>
        <c:crosses val="autoZero"/>
        <c:crossBetween val="between"/>
      </c:valAx>
    </c:plotArea>
    <c:plotVisOnly val="1"/>
    <c:dispBlanksAs val="gap"/>
  </c:chart>
  <c:spPr>
    <a:solidFill>
      <a:schemeClr val="bg2"/>
    </a:solidFill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Sheet1!$G$32</c:f>
              <c:strCache>
                <c:ptCount val="1"/>
                <c:pt idx="0">
                  <c:v>2017 г.</c:v>
                </c:pt>
              </c:strCache>
            </c:strRef>
          </c:tx>
          <c:dLbls>
            <c:dLbl>
              <c:idx val="2"/>
              <c:layout>
                <c:manualLayout>
                  <c:x val="-1.1111111111111122E-2"/>
                  <c:y val="5.1031642391953463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showVal val="1"/>
          </c:dLbls>
          <c:cat>
            <c:strRef>
              <c:f>Sheet1!$F$33:$F$36</c:f>
              <c:strCache>
                <c:ptCount val="4"/>
                <c:pt idx="0">
                  <c:v>Пшеница</c:v>
                </c:pt>
                <c:pt idx="1">
                  <c:v>Ечемик</c:v>
                </c:pt>
                <c:pt idx="2">
                  <c:v>Слънчоглед</c:v>
                </c:pt>
                <c:pt idx="3">
                  <c:v>Царевица</c:v>
                </c:pt>
              </c:strCache>
            </c:strRef>
          </c:cat>
          <c:val>
            <c:numRef>
              <c:f>Sheet1!$G$33:$G$36</c:f>
              <c:numCache>
                <c:formatCode>General</c:formatCode>
                <c:ptCount val="4"/>
                <c:pt idx="0">
                  <c:v>392</c:v>
                </c:pt>
                <c:pt idx="1">
                  <c:v>336</c:v>
                </c:pt>
                <c:pt idx="2">
                  <c:v>197</c:v>
                </c:pt>
                <c:pt idx="3">
                  <c:v>179</c:v>
                </c:pt>
              </c:numCache>
            </c:numRef>
          </c:val>
        </c:ser>
        <c:ser>
          <c:idx val="1"/>
          <c:order val="1"/>
          <c:tx>
            <c:strRef>
              <c:f>Sheet1!$H$32</c:f>
              <c:strCache>
                <c:ptCount val="1"/>
                <c:pt idx="0">
                  <c:v>2018 г.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391788143104752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1"/>
              <c:layout>
                <c:manualLayout>
                  <c:x val="2.7777777777777835E-3"/>
                  <c:y val="8.35072885862852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showVal val="1"/>
          </c:dLbls>
          <c:cat>
            <c:strRef>
              <c:f>Sheet1!$F$33:$F$36</c:f>
              <c:strCache>
                <c:ptCount val="4"/>
                <c:pt idx="0">
                  <c:v>Пшеница</c:v>
                </c:pt>
                <c:pt idx="1">
                  <c:v>Ечемик</c:v>
                </c:pt>
                <c:pt idx="2">
                  <c:v>Слънчоглед</c:v>
                </c:pt>
                <c:pt idx="3">
                  <c:v>Царевица</c:v>
                </c:pt>
              </c:strCache>
            </c:strRef>
          </c:cat>
          <c:val>
            <c:numRef>
              <c:f>Sheet1!$H$33:$H$36</c:f>
              <c:numCache>
                <c:formatCode>General</c:formatCode>
                <c:ptCount val="4"/>
                <c:pt idx="0">
                  <c:v>282</c:v>
                </c:pt>
                <c:pt idx="1">
                  <c:v>265</c:v>
                </c:pt>
                <c:pt idx="2">
                  <c:v>200</c:v>
                </c:pt>
                <c:pt idx="3">
                  <c:v>372</c:v>
                </c:pt>
              </c:numCache>
            </c:numRef>
          </c:val>
        </c:ser>
        <c:ser>
          <c:idx val="2"/>
          <c:order val="2"/>
          <c:tx>
            <c:strRef>
              <c:f>Sheet1!$I$32</c:f>
              <c:strCache>
                <c:ptCount val="1"/>
                <c:pt idx="0">
                  <c:v>2019г.</c:v>
                </c:pt>
              </c:strCache>
            </c:strRef>
          </c:tx>
          <c:dLbls>
            <c:showVal val="1"/>
          </c:dLbls>
          <c:cat>
            <c:strRef>
              <c:f>Sheet1!$F$33:$F$36</c:f>
              <c:strCache>
                <c:ptCount val="4"/>
                <c:pt idx="0">
                  <c:v>Пшеница</c:v>
                </c:pt>
                <c:pt idx="1">
                  <c:v>Ечемик</c:v>
                </c:pt>
                <c:pt idx="2">
                  <c:v>Слънчоглед</c:v>
                </c:pt>
                <c:pt idx="3">
                  <c:v>Царевица</c:v>
                </c:pt>
              </c:strCache>
            </c:strRef>
          </c:cat>
          <c:val>
            <c:numRef>
              <c:f>Sheet1!$I$33:$I$36</c:f>
              <c:numCache>
                <c:formatCode>General</c:formatCode>
                <c:ptCount val="4"/>
                <c:pt idx="0">
                  <c:v>340</c:v>
                </c:pt>
                <c:pt idx="1">
                  <c:v>313</c:v>
                </c:pt>
                <c:pt idx="2">
                  <c:v>210</c:v>
                </c:pt>
                <c:pt idx="3">
                  <c:v>425</c:v>
                </c:pt>
              </c:numCache>
            </c:numRef>
          </c:val>
        </c:ser>
        <c:shape val="box"/>
        <c:axId val="130909312"/>
        <c:axId val="130910848"/>
        <c:axId val="0"/>
      </c:bar3DChart>
      <c:catAx>
        <c:axId val="130909312"/>
        <c:scaling>
          <c:orientation val="minMax"/>
        </c:scaling>
        <c:axPos val="b"/>
        <c:numFmt formatCode="General" sourceLinked="1"/>
        <c:tickLblPos val="nextTo"/>
        <c:crossAx val="130910848"/>
        <c:crosses val="autoZero"/>
        <c:auto val="1"/>
        <c:lblAlgn val="ctr"/>
        <c:lblOffset val="100"/>
      </c:catAx>
      <c:valAx>
        <c:axId val="130910848"/>
        <c:scaling>
          <c:orientation val="minMax"/>
        </c:scaling>
        <c:axPos val="l"/>
        <c:majorGridlines/>
        <c:numFmt formatCode="General" sourceLinked="1"/>
        <c:tickLblPos val="nextTo"/>
        <c:crossAx val="130909312"/>
        <c:crosses val="autoZero"/>
        <c:crossBetween val="between"/>
      </c:valAx>
      <c:spPr>
        <a:noFill/>
        <a:ln w="25391">
          <a:noFill/>
        </a:ln>
      </c:spPr>
    </c:plotArea>
    <c:legend>
      <c:legendPos val="r"/>
    </c:legend>
    <c:plotVisOnly val="1"/>
    <c:dispBlanksAs val="gap"/>
  </c:chart>
  <c:spPr>
    <a:solidFill>
      <a:schemeClr val="bg2"/>
    </a:solidFill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 sz="1199"/>
            </a:pPr>
            <a:r>
              <a:rPr lang="bg-BG"/>
              <a:t>Картофи в кг/дка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Sheet1!$F$37</c:f>
              <c:strCache>
                <c:ptCount val="1"/>
                <c:pt idx="0">
                  <c:v>Картофи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851851851851853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  <a:r>
                      <a:rPr lang="bg-BG"/>
                      <a:t> </a:t>
                    </a:r>
                    <a:r>
                      <a:rPr lang="en-US"/>
                      <a:t>855</a:t>
                    </a:r>
                  </a:p>
                </c:rich>
              </c:tx>
              <c:spPr/>
            </c:dLbl>
            <c:dLbl>
              <c:idx val="1"/>
              <c:layout>
                <c:manualLayout>
                  <c:x val="0"/>
                  <c:y val="-2.314814814814814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  <a:r>
                      <a:rPr lang="bg-BG"/>
                      <a:t> </a:t>
                    </a:r>
                    <a:r>
                      <a:rPr lang="en-US"/>
                      <a:t>329</a:t>
                    </a:r>
                  </a:p>
                </c:rich>
              </c:tx>
              <c:spPr/>
            </c:dLbl>
            <c:dLbl>
              <c:idx val="2"/>
              <c:layout>
                <c:manualLayout>
                  <c:x val="1.0185067526416028E-16"/>
                  <c:y val="-2.777777777777786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  <a:r>
                      <a:rPr lang="bg-BG"/>
                      <a:t> </a:t>
                    </a:r>
                    <a:r>
                      <a:rPr lang="en-US"/>
                      <a:t>473</a:t>
                    </a:r>
                  </a:p>
                </c:rich>
              </c:tx>
              <c:spPr/>
            </c:dLbl>
            <c:showVal val="1"/>
          </c:dLbls>
          <c:cat>
            <c:strRef>
              <c:f>Sheet1!$G$36:$I$36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Sheet1!$G$37:$I$37</c:f>
              <c:numCache>
                <c:formatCode>General</c:formatCode>
                <c:ptCount val="3"/>
                <c:pt idx="0" formatCode="#,##0">
                  <c:v>1855</c:v>
                </c:pt>
                <c:pt idx="1">
                  <c:v>1329</c:v>
                </c:pt>
                <c:pt idx="2">
                  <c:v>1473</c:v>
                </c:pt>
              </c:numCache>
            </c:numRef>
          </c:val>
        </c:ser>
        <c:shape val="box"/>
        <c:axId val="132450944"/>
        <c:axId val="132485504"/>
        <c:axId val="0"/>
      </c:bar3DChart>
      <c:catAx>
        <c:axId val="132450944"/>
        <c:scaling>
          <c:orientation val="minMax"/>
        </c:scaling>
        <c:axPos val="b"/>
        <c:numFmt formatCode="General" sourceLinked="1"/>
        <c:tickLblPos val="nextTo"/>
        <c:crossAx val="132485504"/>
        <c:crosses val="autoZero"/>
        <c:auto val="1"/>
        <c:lblAlgn val="ctr"/>
        <c:lblOffset val="100"/>
      </c:catAx>
      <c:valAx>
        <c:axId val="132485504"/>
        <c:scaling>
          <c:orientation val="minMax"/>
        </c:scaling>
        <c:axPos val="l"/>
        <c:majorGridlines/>
        <c:numFmt formatCode="#,##0" sourceLinked="1"/>
        <c:tickLblPos val="nextTo"/>
        <c:crossAx val="132450944"/>
        <c:crosses val="autoZero"/>
        <c:crossBetween val="between"/>
      </c:valAx>
      <c:spPr>
        <a:noFill/>
        <a:ln w="25382">
          <a:noFill/>
        </a:ln>
      </c:spPr>
    </c:plotArea>
    <c:plotVisOnly val="1"/>
    <c:dispBlanksAs val="gap"/>
  </c:chart>
  <c:spPr>
    <a:solidFill>
      <a:schemeClr val="bg2"/>
    </a:solidFill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 sz="1200"/>
            </a:pPr>
            <a:r>
              <a:rPr lang="bg-BG" sz="1200"/>
              <a:t>Говеда бр. по години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Sheet1!$F$48</c:f>
              <c:strCache>
                <c:ptCount val="1"/>
                <c:pt idx="0">
                  <c:v>Говеда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0.3425925925925925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0.3472222222222223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2"/>
              <c:layout>
                <c:manualLayout>
                  <c:x val="0"/>
                  <c:y val="-0.3518518518518520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showVal val="1"/>
          </c:dLbls>
          <c:cat>
            <c:strRef>
              <c:f>Sheet1!$G$47:$I$47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Sheet1!$G$48:$I$48</c:f>
              <c:numCache>
                <c:formatCode>#,##0</c:formatCode>
                <c:ptCount val="3"/>
                <c:pt idx="0">
                  <c:v>25414</c:v>
                </c:pt>
                <c:pt idx="1">
                  <c:v>27855</c:v>
                </c:pt>
                <c:pt idx="2">
                  <c:v>25511</c:v>
                </c:pt>
              </c:numCache>
            </c:numRef>
          </c:val>
        </c:ser>
        <c:shape val="box"/>
        <c:axId val="130882176"/>
        <c:axId val="132510080"/>
        <c:axId val="0"/>
      </c:bar3DChart>
      <c:catAx>
        <c:axId val="130882176"/>
        <c:scaling>
          <c:orientation val="minMax"/>
        </c:scaling>
        <c:axPos val="b"/>
        <c:numFmt formatCode="General" sourceLinked="1"/>
        <c:tickLblPos val="nextTo"/>
        <c:crossAx val="132510080"/>
        <c:crosses val="autoZero"/>
        <c:auto val="1"/>
        <c:lblAlgn val="ctr"/>
        <c:lblOffset val="100"/>
      </c:catAx>
      <c:valAx>
        <c:axId val="132510080"/>
        <c:scaling>
          <c:orientation val="minMax"/>
        </c:scaling>
        <c:axPos val="l"/>
        <c:majorGridlines/>
        <c:numFmt formatCode="0%" sourceLinked="1"/>
        <c:tickLblPos val="nextTo"/>
        <c:crossAx val="130882176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spPr>
    <a:solidFill>
      <a:sysClr val="window" lastClr="FFFFFF">
        <a:lumMod val="85000"/>
      </a:sysClr>
    </a:solidFill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 sz="1201"/>
            </a:pPr>
            <a:r>
              <a:rPr lang="bg-BG" sz="1201"/>
              <a:t>Биволи бр. по години</a:t>
            </a:r>
          </a:p>
        </c:rich>
      </c:tx>
      <c:layout>
        <c:manualLayout>
          <c:xMode val="edge"/>
          <c:yMode val="edge"/>
          <c:x val="0.3397584797092677"/>
          <c:y val="5.4794107674339787E-2"/>
        </c:manualLayout>
      </c:layout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Sheet1!$F$49</c:f>
              <c:strCache>
                <c:ptCount val="1"/>
                <c:pt idx="0">
                  <c:v>Биволи</c:v>
                </c:pt>
              </c:strCache>
            </c:strRef>
          </c:tx>
          <c:dLbls>
            <c:dLbl>
              <c:idx val="0"/>
              <c:layout>
                <c:manualLayout>
                  <c:x val="2.7777777777777835E-3"/>
                  <c:y val="-4.166666666666666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2.31481481481481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dLbl>
              <c:idx val="2"/>
              <c:layout>
                <c:manualLayout>
                  <c:x val="1.0185067526416028E-16"/>
                  <c:y val="-1.851851851851855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Val val="1"/>
            </c:dLbl>
            <c:showVal val="1"/>
          </c:dLbls>
          <c:cat>
            <c:strRef>
              <c:f>Sheet1!$G$48:$I$48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Sheet1!$G$49:$I$49</c:f>
              <c:numCache>
                <c:formatCode>General</c:formatCode>
                <c:ptCount val="3"/>
                <c:pt idx="0">
                  <c:v>540</c:v>
                </c:pt>
                <c:pt idx="1">
                  <c:v>629</c:v>
                </c:pt>
                <c:pt idx="2">
                  <c:v>670</c:v>
                </c:pt>
              </c:numCache>
            </c:numRef>
          </c:val>
        </c:ser>
        <c:shape val="box"/>
        <c:axId val="133350912"/>
        <c:axId val="133352448"/>
        <c:axId val="0"/>
      </c:bar3DChart>
      <c:catAx>
        <c:axId val="133350912"/>
        <c:scaling>
          <c:orientation val="minMax"/>
        </c:scaling>
        <c:axPos val="b"/>
        <c:numFmt formatCode="General" sourceLinked="1"/>
        <c:tickLblPos val="nextTo"/>
        <c:crossAx val="133352448"/>
        <c:crosses val="autoZero"/>
        <c:auto val="1"/>
        <c:lblAlgn val="ctr"/>
        <c:lblOffset val="100"/>
      </c:catAx>
      <c:valAx>
        <c:axId val="133352448"/>
        <c:scaling>
          <c:orientation val="minMax"/>
        </c:scaling>
        <c:axPos val="l"/>
        <c:majorGridlines/>
        <c:numFmt formatCode="General" sourceLinked="1"/>
        <c:tickLblPos val="nextTo"/>
        <c:crossAx val="133350912"/>
        <c:crosses val="autoZero"/>
        <c:crossBetween val="between"/>
      </c:valAx>
      <c:spPr>
        <a:noFill/>
        <a:ln w="25414">
          <a:noFill/>
        </a:ln>
      </c:spPr>
    </c:plotArea>
    <c:plotVisOnly val="1"/>
    <c:dispBlanksAs val="gap"/>
  </c:chart>
  <c:spPr>
    <a:solidFill>
      <a:sysClr val="window" lastClr="FFFFFF">
        <a:lumMod val="85000"/>
      </a:sysClr>
    </a:solidFill>
  </c:spPr>
  <c:externalData r:id="rId2"/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6C18A-5432-48A0-94C6-8F46CC26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33</Pages>
  <Words>9898</Words>
  <Characters>56423</Characters>
  <Application>Microsoft Office Word</Application>
  <DocSecurity>0</DocSecurity>
  <Lines>470</Lines>
  <Paragraphs>132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66189</CharactersWithSpaces>
  <SharedDoc>false</SharedDoc>
  <HLinks>
    <vt:vector size="6" baseType="variant">
      <vt:variant>
        <vt:i4>2819152</vt:i4>
      </vt:variant>
      <vt:variant>
        <vt:i4>45</vt:i4>
      </vt:variant>
      <vt:variant>
        <vt:i4>0</vt:i4>
      </vt:variant>
      <vt:variant>
        <vt:i4>5</vt:i4>
      </vt:variant>
      <vt:variant>
        <vt:lpwstr>https://web6.ciela.net/Document/DocumentHighlighted?dbId=0&amp;documentId=2132550145&amp;searchedText=зспзз&amp;edition=2147483647&amp;iconId=1&amp;stateObject=%7b%22kind%22:%22getSearchResults%22,%22page%22:1,%22navigateTo%22:%22/AllProducts%22,%22sortAsc%22:%22asc%22%7d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NEC</dc:creator>
  <cp:keywords/>
  <cp:lastModifiedBy>trendafilka</cp:lastModifiedBy>
  <cp:revision>3</cp:revision>
  <cp:lastPrinted>2020-03-04T07:27:00Z</cp:lastPrinted>
  <dcterms:created xsi:type="dcterms:W3CDTF">2020-08-10T07:35:00Z</dcterms:created>
  <dcterms:modified xsi:type="dcterms:W3CDTF">2020-08-10T09:47:00Z</dcterms:modified>
</cp:coreProperties>
</file>