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9F" w:rsidRPr="005C651C" w:rsidRDefault="0085629F" w:rsidP="009D764A">
      <w:pPr>
        <w:jc w:val="center"/>
        <w:rPr>
          <w:b/>
          <w:lang w:val="bg-BG"/>
        </w:rPr>
      </w:pPr>
      <w:r w:rsidRPr="005C651C">
        <w:rPr>
          <w:b/>
          <w:lang w:val="bg-BG"/>
        </w:rPr>
        <w:t>З А П О В Е Д</w:t>
      </w:r>
    </w:p>
    <w:p w:rsidR="0085629F" w:rsidRPr="005C651C" w:rsidRDefault="0085629F" w:rsidP="009D764A">
      <w:pPr>
        <w:jc w:val="center"/>
        <w:rPr>
          <w:b/>
          <w:lang w:val="bg-BG"/>
        </w:rPr>
      </w:pPr>
      <w:r w:rsidRPr="005C651C">
        <w:rPr>
          <w:b/>
          <w:lang w:val="bg-BG"/>
        </w:rPr>
        <w:t>№</w:t>
      </w:r>
      <w:r w:rsidR="002A74E6">
        <w:rPr>
          <w:b/>
          <w:lang w:val="bg-BG"/>
        </w:rPr>
        <w:t>РД-04-103/01.10.2024 г.</w:t>
      </w:r>
    </w:p>
    <w:p w:rsidR="0085629F" w:rsidRDefault="002A74E6" w:rsidP="009D764A">
      <w:pPr>
        <w:jc w:val="center"/>
        <w:rPr>
          <w:b/>
          <w:lang w:val="bg-BG"/>
        </w:rPr>
      </w:pPr>
      <w:r>
        <w:rPr>
          <w:b/>
          <w:lang w:val="bg-BG"/>
        </w:rPr>
        <w:t xml:space="preserve">Гр. </w:t>
      </w:r>
      <w:r w:rsidR="0085629F" w:rsidRPr="005C651C">
        <w:rPr>
          <w:b/>
          <w:lang w:val="bg-BG"/>
        </w:rPr>
        <w:t>София</w:t>
      </w:r>
    </w:p>
    <w:p w:rsidR="000B1FB6" w:rsidRPr="005C651C" w:rsidRDefault="000B1FB6" w:rsidP="009D764A">
      <w:pPr>
        <w:jc w:val="center"/>
        <w:rPr>
          <w:b/>
          <w:lang w:val="bg-BG"/>
        </w:rPr>
      </w:pPr>
    </w:p>
    <w:p w:rsidR="0085629F" w:rsidRPr="009D764A" w:rsidRDefault="0085629F" w:rsidP="009D764A">
      <w:pPr>
        <w:jc w:val="center"/>
        <w:rPr>
          <w:b/>
          <w:sz w:val="22"/>
          <w:szCs w:val="22"/>
          <w:lang w:val="bg-BG"/>
        </w:rPr>
      </w:pPr>
    </w:p>
    <w:p w:rsidR="005C651C" w:rsidRPr="005C651C" w:rsidRDefault="0085629F" w:rsidP="005C651C">
      <w:pPr>
        <w:pStyle w:val="Bodytext20"/>
        <w:shd w:val="clear" w:color="auto" w:fill="auto"/>
        <w:spacing w:before="0" w:after="365"/>
        <w:ind w:firstLine="720"/>
        <w:rPr>
          <w:color w:val="000000"/>
          <w:sz w:val="24"/>
          <w:szCs w:val="24"/>
          <w:lang w:bidi="bg-BG"/>
        </w:rPr>
      </w:pPr>
      <w:r w:rsidRPr="005C651C">
        <w:rPr>
          <w:sz w:val="24"/>
          <w:szCs w:val="24"/>
        </w:rPr>
        <w:t xml:space="preserve">На основание чл. 3, ал. 4 от Устройствения правилник на </w:t>
      </w:r>
      <w:r w:rsidR="00DD02A6">
        <w:rPr>
          <w:sz w:val="24"/>
          <w:szCs w:val="24"/>
        </w:rPr>
        <w:t>областните дирекции</w:t>
      </w:r>
      <w:r w:rsidRPr="005C651C">
        <w:rPr>
          <w:sz w:val="24"/>
          <w:szCs w:val="24"/>
        </w:rPr>
        <w:t xml:space="preserve"> „З</w:t>
      </w:r>
      <w:r w:rsidR="00F72D40" w:rsidRPr="005C651C">
        <w:rPr>
          <w:sz w:val="24"/>
          <w:szCs w:val="24"/>
        </w:rPr>
        <w:t>емеделие“, в сила от 26.01.2010</w:t>
      </w:r>
      <w:r w:rsidRPr="005C651C">
        <w:rPr>
          <w:sz w:val="24"/>
          <w:szCs w:val="24"/>
        </w:rPr>
        <w:t>г</w:t>
      </w:r>
      <w:r w:rsidR="00DD02A6">
        <w:rPr>
          <w:sz w:val="24"/>
          <w:szCs w:val="24"/>
        </w:rPr>
        <w:t>,</w:t>
      </w:r>
      <w:r w:rsidRPr="005C651C">
        <w:rPr>
          <w:sz w:val="24"/>
          <w:szCs w:val="24"/>
        </w:rPr>
        <w:t xml:space="preserve">. издаден от МЗХ, </w:t>
      </w:r>
      <w:proofErr w:type="spellStart"/>
      <w:r w:rsidRPr="005C651C">
        <w:rPr>
          <w:sz w:val="24"/>
          <w:szCs w:val="24"/>
        </w:rPr>
        <w:t>обн</w:t>
      </w:r>
      <w:proofErr w:type="spellEnd"/>
      <w:r w:rsidRPr="005C651C">
        <w:rPr>
          <w:sz w:val="24"/>
          <w:szCs w:val="24"/>
        </w:rPr>
        <w:t xml:space="preserve">. В </w:t>
      </w:r>
      <w:r w:rsidR="00791056" w:rsidRPr="005C651C">
        <w:rPr>
          <w:sz w:val="24"/>
          <w:szCs w:val="24"/>
        </w:rPr>
        <w:t>ДВ,</w:t>
      </w:r>
      <w:r w:rsidRPr="005C651C">
        <w:rPr>
          <w:sz w:val="24"/>
          <w:szCs w:val="24"/>
        </w:rPr>
        <w:t xml:space="preserve"> бр. 7/26.01.2010г., </w:t>
      </w:r>
      <w:proofErr w:type="spellStart"/>
      <w:r w:rsidRPr="005C651C">
        <w:rPr>
          <w:sz w:val="24"/>
          <w:szCs w:val="24"/>
        </w:rPr>
        <w:t>посл</w:t>
      </w:r>
      <w:proofErr w:type="spellEnd"/>
      <w:r w:rsidRPr="005C651C">
        <w:rPr>
          <w:sz w:val="24"/>
          <w:szCs w:val="24"/>
        </w:rPr>
        <w:t xml:space="preserve">. </w:t>
      </w:r>
      <w:r w:rsidR="00791056" w:rsidRPr="005C651C">
        <w:rPr>
          <w:sz w:val="24"/>
          <w:szCs w:val="24"/>
        </w:rPr>
        <w:t>и</w:t>
      </w:r>
      <w:r w:rsidRPr="005C651C">
        <w:rPr>
          <w:sz w:val="24"/>
          <w:szCs w:val="24"/>
        </w:rPr>
        <w:t>зм</w:t>
      </w:r>
      <w:r w:rsidR="005C651C" w:rsidRPr="005C651C">
        <w:rPr>
          <w:sz w:val="24"/>
          <w:szCs w:val="24"/>
        </w:rPr>
        <w:t xml:space="preserve">. ДВ, бр. 3/09.01.2024г., </w:t>
      </w:r>
      <w:r w:rsidR="009E632F">
        <w:rPr>
          <w:color w:val="000000"/>
          <w:sz w:val="24"/>
          <w:szCs w:val="24"/>
          <w:lang w:bidi="bg-BG"/>
        </w:rPr>
        <w:t>чл. 37и. ал. 13 от Закон</w:t>
      </w:r>
      <w:r w:rsidR="005C651C" w:rsidRPr="005C651C">
        <w:rPr>
          <w:color w:val="000000"/>
          <w:sz w:val="24"/>
          <w:szCs w:val="24"/>
          <w:lang w:bidi="bg-BG"/>
        </w:rPr>
        <w:t xml:space="preserve">а за собствеността и ползването на земеделски земи /ЗСПЗЗ/, чл. 47ж, ал. 1 от Правилника за прилагане на Закона за собствеността </w:t>
      </w:r>
      <w:r w:rsidR="005C651C" w:rsidRPr="005C651C">
        <w:rPr>
          <w:bCs/>
          <w:color w:val="000000"/>
          <w:sz w:val="24"/>
          <w:szCs w:val="24"/>
          <w:lang w:bidi="bg-BG"/>
        </w:rPr>
        <w:t>и</w:t>
      </w:r>
      <w:r w:rsidR="005C651C" w:rsidRPr="005C651C">
        <w:rPr>
          <w:b/>
          <w:bCs/>
          <w:color w:val="000000"/>
          <w:sz w:val="24"/>
          <w:szCs w:val="24"/>
          <w:lang w:bidi="bg-BG"/>
        </w:rPr>
        <w:t xml:space="preserve"> </w:t>
      </w:r>
      <w:r w:rsidR="005C651C" w:rsidRPr="005C651C">
        <w:rPr>
          <w:color w:val="000000"/>
          <w:sz w:val="24"/>
          <w:szCs w:val="24"/>
          <w:lang w:bidi="bg-BG"/>
        </w:rPr>
        <w:t>ползването на земеделските земи /ППЗСПЗЗ/,</w:t>
      </w:r>
      <w:r w:rsidR="005C651C" w:rsidRPr="00D17F77">
        <w:rPr>
          <w:sz w:val="24"/>
          <w:szCs w:val="24"/>
          <w:lang w:bidi="bg-BG"/>
        </w:rPr>
        <w:t xml:space="preserve"> </w:t>
      </w:r>
      <w:r w:rsidR="00F33A74">
        <w:rPr>
          <w:sz w:val="24"/>
          <w:szCs w:val="24"/>
          <w:lang w:bidi="bg-BG"/>
        </w:rPr>
        <w:t>Заповед № РД</w:t>
      </w:r>
      <w:r w:rsidR="005C651C" w:rsidRPr="00C21B83">
        <w:rPr>
          <w:sz w:val="24"/>
          <w:szCs w:val="24"/>
          <w:lang w:bidi="bg-BG"/>
        </w:rPr>
        <w:t>46-</w:t>
      </w:r>
      <w:r w:rsidR="00C21B83">
        <w:rPr>
          <w:sz w:val="24"/>
          <w:szCs w:val="24"/>
          <w:lang w:bidi="bg-BG"/>
        </w:rPr>
        <w:t>40</w:t>
      </w:r>
      <w:r w:rsidR="005C651C" w:rsidRPr="00C21B83">
        <w:rPr>
          <w:sz w:val="24"/>
          <w:szCs w:val="24"/>
          <w:lang w:bidi="bg-BG"/>
        </w:rPr>
        <w:t>/27.0</w:t>
      </w:r>
      <w:r w:rsidR="00C21B83">
        <w:rPr>
          <w:sz w:val="24"/>
          <w:szCs w:val="24"/>
          <w:lang w:bidi="bg-BG"/>
        </w:rPr>
        <w:t>2</w:t>
      </w:r>
      <w:r w:rsidR="005C651C" w:rsidRPr="00C21B83">
        <w:rPr>
          <w:sz w:val="24"/>
          <w:szCs w:val="24"/>
          <w:lang w:bidi="bg-BG"/>
        </w:rPr>
        <w:t>.202</w:t>
      </w:r>
      <w:r w:rsidR="00C21B83">
        <w:rPr>
          <w:sz w:val="24"/>
          <w:szCs w:val="24"/>
          <w:lang w:bidi="bg-BG"/>
        </w:rPr>
        <w:t>4</w:t>
      </w:r>
      <w:r w:rsidR="005C651C" w:rsidRPr="00C21B83">
        <w:rPr>
          <w:sz w:val="24"/>
          <w:szCs w:val="24"/>
          <w:lang w:bidi="bg-BG"/>
        </w:rPr>
        <w:t>г. на министъра на земеделието</w:t>
      </w:r>
      <w:r w:rsidR="009E632F">
        <w:rPr>
          <w:sz w:val="24"/>
          <w:szCs w:val="24"/>
          <w:lang w:bidi="bg-BG"/>
        </w:rPr>
        <w:t xml:space="preserve"> и храните</w:t>
      </w:r>
      <w:r w:rsidR="005C651C" w:rsidRPr="00C21B83">
        <w:rPr>
          <w:sz w:val="24"/>
          <w:szCs w:val="24"/>
          <w:lang w:bidi="bg-BG"/>
        </w:rPr>
        <w:t xml:space="preserve">, </w:t>
      </w:r>
      <w:r w:rsidR="00C21B83">
        <w:rPr>
          <w:sz w:val="24"/>
          <w:szCs w:val="24"/>
          <w:lang w:bidi="bg-BG"/>
        </w:rPr>
        <w:t>изм</w:t>
      </w:r>
      <w:r w:rsidR="00F33A74">
        <w:rPr>
          <w:sz w:val="24"/>
          <w:szCs w:val="24"/>
          <w:lang w:bidi="bg-BG"/>
        </w:rPr>
        <w:t>енена и допълнена с</w:t>
      </w:r>
      <w:r w:rsidR="00DD02A6">
        <w:rPr>
          <w:sz w:val="24"/>
          <w:szCs w:val="24"/>
          <w:lang w:bidi="bg-BG"/>
        </w:rPr>
        <w:t>ъс</w:t>
      </w:r>
      <w:r w:rsidR="00F33A74">
        <w:rPr>
          <w:sz w:val="24"/>
          <w:szCs w:val="24"/>
          <w:lang w:bidi="bg-BG"/>
        </w:rPr>
        <w:t xml:space="preserve"> Заповед №</w:t>
      </w:r>
      <w:r w:rsidR="00DD02A6">
        <w:rPr>
          <w:sz w:val="24"/>
          <w:szCs w:val="24"/>
          <w:lang w:bidi="bg-BG"/>
        </w:rPr>
        <w:t xml:space="preserve"> </w:t>
      </w:r>
      <w:r w:rsidR="00F33A74">
        <w:rPr>
          <w:sz w:val="24"/>
          <w:szCs w:val="24"/>
          <w:lang w:bidi="bg-BG"/>
        </w:rPr>
        <w:t>РД</w:t>
      </w:r>
      <w:r w:rsidR="00C21B83">
        <w:rPr>
          <w:sz w:val="24"/>
          <w:szCs w:val="24"/>
          <w:lang w:bidi="bg-BG"/>
        </w:rPr>
        <w:t xml:space="preserve">46-182/05.06.2024 г. </w:t>
      </w:r>
      <w:r w:rsidR="005C651C" w:rsidRPr="005C651C">
        <w:rPr>
          <w:color w:val="000000"/>
          <w:sz w:val="24"/>
          <w:szCs w:val="24"/>
          <w:lang w:bidi="bg-BG"/>
        </w:rPr>
        <w:t>и Заповед РД46-</w:t>
      </w:r>
      <w:r w:rsidR="00D17F77">
        <w:rPr>
          <w:color w:val="000000"/>
          <w:sz w:val="24"/>
          <w:szCs w:val="24"/>
          <w:lang w:bidi="bg-BG"/>
        </w:rPr>
        <w:t>43</w:t>
      </w:r>
      <w:r w:rsidR="005C651C" w:rsidRPr="005C651C">
        <w:rPr>
          <w:color w:val="000000"/>
          <w:sz w:val="24"/>
          <w:szCs w:val="24"/>
          <w:lang w:bidi="bg-BG"/>
        </w:rPr>
        <w:t>/28.02.202</w:t>
      </w:r>
      <w:r w:rsidR="00D17F77">
        <w:rPr>
          <w:color w:val="000000"/>
          <w:sz w:val="24"/>
          <w:szCs w:val="24"/>
          <w:lang w:bidi="bg-BG"/>
        </w:rPr>
        <w:t>4</w:t>
      </w:r>
      <w:r w:rsidR="005C651C" w:rsidRPr="005C651C">
        <w:rPr>
          <w:color w:val="000000"/>
          <w:sz w:val="24"/>
          <w:szCs w:val="24"/>
          <w:lang w:bidi="bg-BG"/>
        </w:rPr>
        <w:t xml:space="preserve"> г. на министъра на земеделието</w:t>
      </w:r>
      <w:r w:rsidR="00D17F77">
        <w:rPr>
          <w:color w:val="000000"/>
          <w:sz w:val="24"/>
          <w:szCs w:val="24"/>
          <w:lang w:bidi="bg-BG"/>
        </w:rPr>
        <w:t xml:space="preserve"> и храните</w:t>
      </w:r>
      <w:r w:rsidR="005C651C" w:rsidRPr="005C651C">
        <w:rPr>
          <w:color w:val="000000"/>
          <w:sz w:val="24"/>
          <w:szCs w:val="24"/>
          <w:lang w:bidi="bg-BG"/>
        </w:rPr>
        <w:t>.</w:t>
      </w:r>
    </w:p>
    <w:p w:rsidR="00731CE2" w:rsidRPr="005C651C" w:rsidRDefault="00731CE2" w:rsidP="005C651C">
      <w:pPr>
        <w:spacing w:after="240"/>
        <w:jc w:val="center"/>
        <w:rPr>
          <w:b/>
          <w:lang w:val="bg-BG"/>
        </w:rPr>
      </w:pPr>
      <w:r w:rsidRPr="005C651C">
        <w:rPr>
          <w:b/>
          <w:lang w:val="bg-BG"/>
        </w:rPr>
        <w:t>Н А Р Е Ж Д А М</w:t>
      </w:r>
      <w:r w:rsidR="009D764A" w:rsidRPr="005C651C">
        <w:rPr>
          <w:b/>
          <w:lang w:val="bg-BG"/>
        </w:rPr>
        <w:t>:</w:t>
      </w:r>
    </w:p>
    <w:p w:rsidR="005C651C" w:rsidRPr="005C651C" w:rsidRDefault="005C651C" w:rsidP="005C651C">
      <w:pPr>
        <w:widowControl w:val="0"/>
        <w:numPr>
          <w:ilvl w:val="0"/>
          <w:numId w:val="8"/>
        </w:numPr>
        <w:tabs>
          <w:tab w:val="left" w:pos="860"/>
        </w:tabs>
        <w:spacing w:line="266" w:lineRule="exact"/>
        <w:ind w:firstLine="600"/>
        <w:jc w:val="both"/>
        <w:rPr>
          <w:color w:val="000000"/>
          <w:lang w:val="bg-BG" w:eastAsia="bg-BG" w:bidi="bg-BG"/>
        </w:rPr>
      </w:pPr>
      <w:r w:rsidRPr="005C651C">
        <w:rPr>
          <w:b/>
          <w:bCs/>
          <w:color w:val="000000"/>
          <w:lang w:val="bg-BG" w:eastAsia="bg-BG" w:bidi="bg-BG"/>
        </w:rPr>
        <w:t xml:space="preserve">Откривам процедура </w:t>
      </w:r>
      <w:r w:rsidRPr="005C651C">
        <w:rPr>
          <w:color w:val="000000"/>
          <w:lang w:val="bg-BG" w:eastAsia="bg-BG" w:bidi="bg-BG"/>
        </w:rPr>
        <w:t xml:space="preserve">за провеждане на търг с тайно наддаване за отдаване под наем на свободните </w:t>
      </w:r>
      <w:r w:rsidRPr="005C651C">
        <w:rPr>
          <w:b/>
          <w:bCs/>
          <w:color w:val="000000"/>
          <w:lang w:val="bg-BG" w:eastAsia="bg-BG" w:bidi="bg-BG"/>
        </w:rPr>
        <w:t xml:space="preserve">пасища, мери и ливади </w:t>
      </w:r>
      <w:r w:rsidRPr="005C651C">
        <w:rPr>
          <w:color w:val="000000"/>
          <w:lang w:val="bg-BG" w:eastAsia="bg-BG" w:bidi="bg-BG"/>
        </w:rPr>
        <w:t xml:space="preserve">от Държавния поземлен фонд /ДПФ/ в Софийска област </w:t>
      </w:r>
      <w:r w:rsidRPr="005C651C">
        <w:rPr>
          <w:b/>
          <w:bCs/>
          <w:color w:val="000000"/>
          <w:lang w:val="bg-BG" w:eastAsia="bg-BG" w:bidi="bg-BG"/>
        </w:rPr>
        <w:t xml:space="preserve">за </w:t>
      </w:r>
      <w:r w:rsidR="005C1C59">
        <w:rPr>
          <w:b/>
          <w:bCs/>
          <w:color w:val="000000"/>
          <w:lang w:val="bg-BG" w:eastAsia="bg-BG" w:bidi="bg-BG"/>
        </w:rPr>
        <w:t>календарната</w:t>
      </w:r>
      <w:r w:rsidRPr="005C651C">
        <w:rPr>
          <w:b/>
          <w:bCs/>
          <w:color w:val="000000"/>
          <w:lang w:val="bg-BG" w:eastAsia="bg-BG" w:bidi="bg-BG"/>
        </w:rPr>
        <w:t xml:space="preserve"> 202</w:t>
      </w:r>
      <w:r w:rsidR="005C1C59">
        <w:rPr>
          <w:b/>
          <w:bCs/>
          <w:color w:val="000000"/>
          <w:lang w:val="bg-BG" w:eastAsia="bg-BG" w:bidi="bg-BG"/>
        </w:rPr>
        <w:t>5</w:t>
      </w:r>
      <w:r w:rsidRPr="005C651C">
        <w:rPr>
          <w:b/>
          <w:bCs/>
          <w:color w:val="000000"/>
          <w:lang w:val="bg-BG" w:eastAsia="bg-BG" w:bidi="bg-BG"/>
        </w:rPr>
        <w:t xml:space="preserve"> г.</w:t>
      </w:r>
      <w:r w:rsidR="00EC401A">
        <w:rPr>
          <w:b/>
          <w:bCs/>
          <w:color w:val="000000"/>
          <w:lang w:val="bg-BG" w:eastAsia="bg-BG" w:bidi="bg-BG"/>
        </w:rPr>
        <w:t>, считано от 01.01.2025 г.</w:t>
      </w:r>
    </w:p>
    <w:p w:rsidR="005C651C" w:rsidRPr="005C651C" w:rsidRDefault="005C651C" w:rsidP="005C651C">
      <w:pPr>
        <w:widowControl w:val="0"/>
        <w:numPr>
          <w:ilvl w:val="0"/>
          <w:numId w:val="8"/>
        </w:numPr>
        <w:tabs>
          <w:tab w:val="left" w:pos="867"/>
        </w:tabs>
        <w:spacing w:line="266" w:lineRule="exact"/>
        <w:ind w:firstLine="600"/>
        <w:jc w:val="both"/>
        <w:rPr>
          <w:color w:val="000000"/>
          <w:lang w:val="bg-BG" w:eastAsia="bg-BG" w:bidi="bg-BG"/>
        </w:rPr>
      </w:pPr>
      <w:r w:rsidRPr="005C651C">
        <w:rPr>
          <w:b/>
          <w:bCs/>
          <w:color w:val="000000"/>
          <w:lang w:val="bg-BG" w:eastAsia="bg-BG" w:bidi="bg-BG"/>
        </w:rPr>
        <w:t xml:space="preserve">Обект на търга </w:t>
      </w:r>
      <w:r w:rsidRPr="005C651C">
        <w:rPr>
          <w:color w:val="000000"/>
          <w:lang w:val="bg-BG" w:eastAsia="bg-BG" w:bidi="bg-BG"/>
        </w:rPr>
        <w:t xml:space="preserve">са свободните пасища, мери и ливади от </w:t>
      </w:r>
      <w:r w:rsidR="005C1C59">
        <w:rPr>
          <w:b/>
          <w:bCs/>
          <w:color w:val="000000"/>
          <w:lang w:val="bg-BG" w:eastAsia="bg-BG" w:bidi="bg-BG"/>
        </w:rPr>
        <w:t>ДПФ,</w:t>
      </w:r>
      <w:r w:rsidRPr="005C651C">
        <w:rPr>
          <w:b/>
          <w:bCs/>
          <w:color w:val="000000"/>
          <w:lang w:val="bg-BG" w:eastAsia="bg-BG" w:bidi="bg-BG"/>
        </w:rPr>
        <w:t xml:space="preserve"> </w:t>
      </w:r>
      <w:r w:rsidRPr="005C651C">
        <w:rPr>
          <w:color w:val="000000"/>
          <w:lang w:val="bg-BG" w:eastAsia="bg-BG" w:bidi="bg-BG"/>
        </w:rPr>
        <w:t>подробно описани по общини, землища, имоти, НТП, форма на отдаване /наем/, срок за предоставяне и начална тръжна цена в списък, който е неразделна част от настоящата заповед.</w:t>
      </w:r>
    </w:p>
    <w:p w:rsidR="005C651C" w:rsidRPr="00284614" w:rsidRDefault="005C651C" w:rsidP="000130D3">
      <w:pPr>
        <w:widowControl w:val="0"/>
        <w:numPr>
          <w:ilvl w:val="0"/>
          <w:numId w:val="8"/>
        </w:numPr>
        <w:tabs>
          <w:tab w:val="left" w:pos="860"/>
        </w:tabs>
        <w:spacing w:line="266" w:lineRule="exact"/>
        <w:ind w:firstLine="600"/>
        <w:jc w:val="both"/>
        <w:rPr>
          <w:color w:val="000000"/>
          <w:lang w:val="bg-BG" w:eastAsia="bg-BG" w:bidi="bg-BG"/>
        </w:rPr>
      </w:pPr>
      <w:r w:rsidRPr="005C651C">
        <w:rPr>
          <w:b/>
          <w:bCs/>
          <w:color w:val="000000"/>
          <w:lang w:val="bg-BG" w:eastAsia="bg-BG" w:bidi="bg-BG"/>
        </w:rPr>
        <w:t xml:space="preserve">Условия за участие. </w:t>
      </w:r>
      <w:r w:rsidRPr="005C651C">
        <w:rPr>
          <w:color w:val="000000"/>
          <w:lang w:val="bg-BG" w:eastAsia="bg-BG" w:bidi="bg-BG"/>
        </w:rPr>
        <w:t xml:space="preserve">В търга </w:t>
      </w:r>
      <w:r w:rsidR="000130D3">
        <w:rPr>
          <w:color w:val="000000"/>
          <w:lang w:val="bg-BG" w:eastAsia="bg-BG" w:bidi="bg-BG"/>
        </w:rPr>
        <w:t>се допускат до участие само собственици или ползватели на животновъдни обекти с пасищни селскостопан</w:t>
      </w:r>
      <w:r w:rsidR="009E632F">
        <w:rPr>
          <w:color w:val="000000"/>
          <w:lang w:val="bg-BG" w:eastAsia="bg-BG" w:bidi="bg-BG"/>
        </w:rPr>
        <w:t>ски животни, регистрирани в Инте</w:t>
      </w:r>
      <w:r w:rsidR="000130D3">
        <w:rPr>
          <w:color w:val="000000"/>
          <w:lang w:val="bg-BG" w:eastAsia="bg-BG" w:bidi="bg-BG"/>
        </w:rPr>
        <w:t xml:space="preserve">грираната информационна система на БАБХ, в същата или съседна община, независимо от областта, в която се намират. Право на участие в търга имат </w:t>
      </w:r>
      <w:r w:rsidR="00EC401A" w:rsidRPr="00284614">
        <w:rPr>
          <w:color w:val="000000"/>
          <w:lang w:val="bg-BG" w:eastAsia="bg-BG" w:bidi="bg-BG"/>
        </w:rPr>
        <w:t>физически лица,</w:t>
      </w:r>
      <w:r w:rsidRPr="00284614">
        <w:rPr>
          <w:color w:val="000000"/>
          <w:lang w:val="bg-BG" w:eastAsia="bg-BG" w:bidi="bg-BG"/>
        </w:rPr>
        <w:t xml:space="preserve"> </w:t>
      </w:r>
      <w:r w:rsidR="000130D3" w:rsidRPr="00284614">
        <w:rPr>
          <w:color w:val="000000"/>
          <w:lang w:val="bg-BG" w:eastAsia="bg-BG" w:bidi="bg-BG"/>
        </w:rPr>
        <w:t>кооперации</w:t>
      </w:r>
      <w:r w:rsidRPr="00284614">
        <w:rPr>
          <w:color w:val="000000"/>
          <w:lang w:val="bg-BG" w:eastAsia="bg-BG" w:bidi="bg-BG"/>
        </w:rPr>
        <w:t>, регистрирани</w:t>
      </w:r>
      <w:r w:rsidR="000130D3" w:rsidRPr="00284614">
        <w:rPr>
          <w:color w:val="000000"/>
          <w:lang w:val="bg-BG" w:eastAsia="bg-BG" w:bidi="bg-BG"/>
        </w:rPr>
        <w:t xml:space="preserve"> по Закона за кооперациите, еднолични търговци и юридически лица, регистрирани </w:t>
      </w:r>
      <w:r w:rsidRPr="00284614">
        <w:rPr>
          <w:color w:val="000000"/>
          <w:lang w:val="bg-BG" w:eastAsia="bg-BG" w:bidi="bg-BG"/>
        </w:rPr>
        <w:t xml:space="preserve">по </w:t>
      </w:r>
      <w:r w:rsidR="000130D3" w:rsidRPr="00284614">
        <w:rPr>
          <w:color w:val="000000"/>
          <w:lang w:val="bg-BG" w:eastAsia="bg-BG" w:bidi="bg-BG"/>
        </w:rPr>
        <w:t>Закона за търговския регистър и регистъра на юридическите лица с нестопанска цел, които отговарят на изисквани</w:t>
      </w:r>
      <w:r w:rsidR="004829BD">
        <w:rPr>
          <w:color w:val="000000"/>
          <w:lang w:val="bg-BG" w:eastAsia="bg-BG" w:bidi="bg-BG"/>
        </w:rPr>
        <w:t xml:space="preserve">ята </w:t>
      </w:r>
      <w:r w:rsidR="009E632F">
        <w:rPr>
          <w:color w:val="000000"/>
          <w:lang w:val="bg-BG" w:eastAsia="bg-BG" w:bidi="bg-BG"/>
        </w:rPr>
        <w:t>регламентирани в разпоредбата на</w:t>
      </w:r>
      <w:r w:rsidR="004829BD">
        <w:rPr>
          <w:color w:val="000000"/>
          <w:lang w:val="bg-BG" w:eastAsia="bg-BG" w:bidi="bg-BG"/>
        </w:rPr>
        <w:t xml:space="preserve"> чл.104ж, ал.1 от ППЗСПЗЗ,</w:t>
      </w:r>
      <w:r w:rsidR="009E632F">
        <w:rPr>
          <w:color w:val="000000"/>
          <w:lang w:val="bg-BG" w:eastAsia="bg-BG" w:bidi="bg-BG"/>
        </w:rPr>
        <w:t xml:space="preserve"> както следв</w:t>
      </w:r>
      <w:r w:rsidR="009E632F" w:rsidRPr="009E632F">
        <w:rPr>
          <w:color w:val="000000"/>
          <w:lang w:val="bg-BG" w:eastAsia="bg-BG" w:bidi="bg-BG"/>
        </w:rPr>
        <w:t>а</w:t>
      </w:r>
      <w:r w:rsidR="004829BD" w:rsidRPr="009E632F">
        <w:rPr>
          <w:color w:val="000000"/>
          <w:lang w:val="bg-BG" w:eastAsia="bg-BG" w:bidi="bg-BG"/>
        </w:rPr>
        <w:t>:</w:t>
      </w:r>
    </w:p>
    <w:p w:rsidR="000130D3" w:rsidRDefault="00B907D8" w:rsidP="000130D3">
      <w:pPr>
        <w:ind w:firstLine="1155"/>
        <w:jc w:val="both"/>
        <w:textAlignment w:val="center"/>
        <w:rPr>
          <w:color w:val="000000"/>
          <w:lang w:val="en" w:eastAsia="en-GB"/>
        </w:rPr>
      </w:pPr>
      <w:r>
        <w:rPr>
          <w:color w:val="000000"/>
          <w:lang w:val="bg-BG"/>
        </w:rPr>
        <w:t xml:space="preserve">- </w:t>
      </w:r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са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регистрирани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като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земеделски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стопани</w:t>
      </w:r>
      <w:proofErr w:type="spellEnd"/>
      <w:r w:rsidR="000130D3">
        <w:rPr>
          <w:color w:val="000000"/>
          <w:lang w:val="en"/>
        </w:rPr>
        <w:t>;</w:t>
      </w:r>
    </w:p>
    <w:p w:rsidR="000130D3" w:rsidRDefault="00B907D8" w:rsidP="000130D3">
      <w:pPr>
        <w:ind w:firstLine="1155"/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 xml:space="preserve">- </w:t>
      </w:r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не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са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лишени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от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правото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да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упражняват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търговска</w:t>
      </w:r>
      <w:proofErr w:type="spellEnd"/>
      <w:r w:rsidR="000130D3">
        <w:rPr>
          <w:color w:val="000000"/>
          <w:lang w:val="en"/>
        </w:rPr>
        <w:t xml:space="preserve"> дейност;</w:t>
      </w:r>
    </w:p>
    <w:p w:rsidR="000130D3" w:rsidRDefault="00B907D8" w:rsidP="000130D3">
      <w:pPr>
        <w:ind w:firstLine="1155"/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 xml:space="preserve">- </w:t>
      </w:r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не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са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обявени</w:t>
      </w:r>
      <w:proofErr w:type="spellEnd"/>
      <w:r w:rsidR="000130D3">
        <w:rPr>
          <w:color w:val="000000"/>
          <w:lang w:val="en"/>
        </w:rPr>
        <w:t xml:space="preserve"> и </w:t>
      </w:r>
      <w:proofErr w:type="spellStart"/>
      <w:r w:rsidR="000130D3">
        <w:rPr>
          <w:color w:val="000000"/>
          <w:lang w:val="en"/>
        </w:rPr>
        <w:t>не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се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намират</w:t>
      </w:r>
      <w:proofErr w:type="spellEnd"/>
      <w:r w:rsidR="000130D3">
        <w:rPr>
          <w:color w:val="000000"/>
          <w:lang w:val="en"/>
        </w:rPr>
        <w:t xml:space="preserve"> в </w:t>
      </w:r>
      <w:proofErr w:type="spellStart"/>
      <w:r w:rsidR="000130D3">
        <w:rPr>
          <w:color w:val="000000"/>
          <w:lang w:val="en"/>
        </w:rPr>
        <w:t>производство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за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обявяване</w:t>
      </w:r>
      <w:proofErr w:type="spellEnd"/>
      <w:r w:rsidR="000130D3">
        <w:rPr>
          <w:color w:val="000000"/>
          <w:lang w:val="en"/>
        </w:rPr>
        <w:t xml:space="preserve"> в </w:t>
      </w:r>
      <w:proofErr w:type="spellStart"/>
      <w:r w:rsidR="000130D3">
        <w:rPr>
          <w:color w:val="000000"/>
          <w:lang w:val="en"/>
        </w:rPr>
        <w:t>несъстоятелност</w:t>
      </w:r>
      <w:proofErr w:type="spellEnd"/>
      <w:r w:rsidR="000130D3">
        <w:rPr>
          <w:color w:val="000000"/>
          <w:lang w:val="en"/>
        </w:rPr>
        <w:t>;</w:t>
      </w:r>
    </w:p>
    <w:p w:rsidR="000130D3" w:rsidRDefault="00B907D8" w:rsidP="000130D3">
      <w:pPr>
        <w:ind w:firstLine="1155"/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 xml:space="preserve">- </w:t>
      </w:r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не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се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намират</w:t>
      </w:r>
      <w:proofErr w:type="spellEnd"/>
      <w:r w:rsidR="000130D3">
        <w:rPr>
          <w:color w:val="000000"/>
          <w:lang w:val="en"/>
        </w:rPr>
        <w:t xml:space="preserve"> в </w:t>
      </w:r>
      <w:proofErr w:type="spellStart"/>
      <w:r w:rsidR="000130D3">
        <w:rPr>
          <w:color w:val="000000"/>
          <w:lang w:val="en"/>
        </w:rPr>
        <w:t>ликвидация</w:t>
      </w:r>
      <w:proofErr w:type="spellEnd"/>
      <w:r w:rsidR="000130D3">
        <w:rPr>
          <w:color w:val="000000"/>
          <w:lang w:val="en"/>
        </w:rPr>
        <w:t>;</w:t>
      </w:r>
    </w:p>
    <w:p w:rsidR="000130D3" w:rsidRDefault="00B907D8" w:rsidP="000130D3">
      <w:pPr>
        <w:ind w:firstLine="1155"/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 xml:space="preserve">- </w:t>
      </w:r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нямат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неизплатени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суми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по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 w:rsidRPr="000130D3">
        <w:rPr>
          <w:rStyle w:val="newdocreference1"/>
          <w:color w:val="auto"/>
          <w:u w:val="none"/>
          <w:lang w:val="en"/>
        </w:rPr>
        <w:t>чл</w:t>
      </w:r>
      <w:proofErr w:type="spellEnd"/>
      <w:r w:rsidR="000130D3" w:rsidRPr="000130D3">
        <w:rPr>
          <w:rStyle w:val="newdocreference1"/>
          <w:color w:val="auto"/>
          <w:u w:val="none"/>
          <w:lang w:val="en"/>
        </w:rPr>
        <w:t xml:space="preserve">. 34, </w:t>
      </w:r>
      <w:proofErr w:type="spellStart"/>
      <w:r w:rsidR="000130D3" w:rsidRPr="000130D3">
        <w:rPr>
          <w:rStyle w:val="newdocreference1"/>
          <w:color w:val="auto"/>
          <w:u w:val="none"/>
          <w:lang w:val="en"/>
        </w:rPr>
        <w:t>ал</w:t>
      </w:r>
      <w:proofErr w:type="spellEnd"/>
      <w:r w:rsidR="000130D3" w:rsidRPr="000130D3">
        <w:rPr>
          <w:rStyle w:val="newdocreference1"/>
          <w:color w:val="auto"/>
          <w:u w:val="none"/>
          <w:lang w:val="en"/>
        </w:rPr>
        <w:t xml:space="preserve">. 6 и 8 </w:t>
      </w:r>
      <w:proofErr w:type="spellStart"/>
      <w:r w:rsidR="000130D3" w:rsidRPr="000130D3">
        <w:rPr>
          <w:rStyle w:val="newdocreference1"/>
          <w:color w:val="auto"/>
          <w:u w:val="none"/>
          <w:lang w:val="en"/>
        </w:rPr>
        <w:t>от</w:t>
      </w:r>
      <w:proofErr w:type="spellEnd"/>
      <w:r w:rsidR="000130D3" w:rsidRPr="000130D3">
        <w:rPr>
          <w:rStyle w:val="newdocreference1"/>
          <w:color w:val="auto"/>
          <w:u w:val="none"/>
          <w:lang w:val="en"/>
        </w:rPr>
        <w:t xml:space="preserve"> ЗСПЗЗ</w:t>
      </w:r>
      <w:r w:rsidR="000130D3" w:rsidRPr="000130D3">
        <w:rPr>
          <w:lang w:val="en"/>
        </w:rPr>
        <w:t xml:space="preserve"> и </w:t>
      </w:r>
      <w:proofErr w:type="spellStart"/>
      <w:r w:rsidR="000130D3" w:rsidRPr="000130D3">
        <w:rPr>
          <w:lang w:val="en"/>
        </w:rPr>
        <w:t>неизплатени</w:t>
      </w:r>
      <w:proofErr w:type="spellEnd"/>
      <w:r w:rsidR="000130D3" w:rsidRPr="000130D3">
        <w:rPr>
          <w:lang w:val="en"/>
        </w:rPr>
        <w:t xml:space="preserve"> </w:t>
      </w:r>
      <w:proofErr w:type="spellStart"/>
      <w:r w:rsidR="000130D3" w:rsidRPr="000130D3">
        <w:rPr>
          <w:lang w:val="en"/>
        </w:rPr>
        <w:t>суми</w:t>
      </w:r>
      <w:proofErr w:type="spellEnd"/>
      <w:r w:rsidR="000130D3" w:rsidRPr="000130D3">
        <w:rPr>
          <w:lang w:val="en"/>
        </w:rPr>
        <w:t xml:space="preserve"> </w:t>
      </w:r>
      <w:proofErr w:type="spellStart"/>
      <w:r w:rsidR="000130D3" w:rsidRPr="000130D3">
        <w:rPr>
          <w:lang w:val="en"/>
        </w:rPr>
        <w:t>за</w:t>
      </w:r>
      <w:proofErr w:type="spellEnd"/>
      <w:r w:rsidR="000130D3" w:rsidRPr="000130D3">
        <w:rPr>
          <w:lang w:val="en"/>
        </w:rPr>
        <w:t xml:space="preserve"> </w:t>
      </w:r>
      <w:proofErr w:type="spellStart"/>
      <w:r w:rsidR="000130D3" w:rsidRPr="000130D3">
        <w:rPr>
          <w:lang w:val="en"/>
        </w:rPr>
        <w:t>земите</w:t>
      </w:r>
      <w:proofErr w:type="spellEnd"/>
      <w:r w:rsidR="000130D3" w:rsidRPr="000130D3">
        <w:rPr>
          <w:lang w:val="en"/>
        </w:rPr>
        <w:t xml:space="preserve"> </w:t>
      </w:r>
      <w:proofErr w:type="spellStart"/>
      <w:r w:rsidR="000130D3" w:rsidRPr="000130D3">
        <w:rPr>
          <w:lang w:val="en"/>
        </w:rPr>
        <w:t>по</w:t>
      </w:r>
      <w:proofErr w:type="spellEnd"/>
      <w:r w:rsidR="000130D3" w:rsidRPr="000130D3">
        <w:rPr>
          <w:lang w:val="en"/>
        </w:rPr>
        <w:t xml:space="preserve"> </w:t>
      </w:r>
      <w:proofErr w:type="spellStart"/>
      <w:r w:rsidR="000130D3" w:rsidRPr="000130D3">
        <w:rPr>
          <w:rStyle w:val="newdocreference1"/>
          <w:color w:val="auto"/>
          <w:u w:val="none"/>
          <w:lang w:val="en"/>
        </w:rPr>
        <w:t>чл</w:t>
      </w:r>
      <w:proofErr w:type="spellEnd"/>
      <w:r w:rsidR="000130D3" w:rsidRPr="000130D3">
        <w:rPr>
          <w:rStyle w:val="newdocreference1"/>
          <w:color w:val="auto"/>
          <w:u w:val="none"/>
          <w:lang w:val="en"/>
        </w:rPr>
        <w:t xml:space="preserve">. 37в, </w:t>
      </w:r>
      <w:proofErr w:type="spellStart"/>
      <w:r w:rsidR="000130D3" w:rsidRPr="000130D3">
        <w:rPr>
          <w:rStyle w:val="newdocreference1"/>
          <w:color w:val="auto"/>
          <w:u w:val="none"/>
          <w:lang w:val="en"/>
        </w:rPr>
        <w:t>ал</w:t>
      </w:r>
      <w:proofErr w:type="spellEnd"/>
      <w:r w:rsidR="000130D3" w:rsidRPr="000130D3">
        <w:rPr>
          <w:rStyle w:val="newdocreference1"/>
          <w:color w:val="auto"/>
          <w:u w:val="none"/>
          <w:lang w:val="en"/>
        </w:rPr>
        <w:t>. 3, т. 2</w:t>
      </w:r>
      <w:r w:rsidR="000130D3" w:rsidRPr="000130D3">
        <w:rPr>
          <w:lang w:val="en"/>
        </w:rPr>
        <w:t xml:space="preserve"> и </w:t>
      </w:r>
      <w:proofErr w:type="spellStart"/>
      <w:r w:rsidR="000130D3" w:rsidRPr="000130D3">
        <w:rPr>
          <w:rStyle w:val="newdocreference1"/>
          <w:color w:val="auto"/>
          <w:u w:val="none"/>
          <w:lang w:val="en"/>
        </w:rPr>
        <w:t>чл</w:t>
      </w:r>
      <w:proofErr w:type="spellEnd"/>
      <w:r w:rsidR="000130D3" w:rsidRPr="000130D3">
        <w:rPr>
          <w:rStyle w:val="newdocreference1"/>
          <w:color w:val="auto"/>
          <w:u w:val="none"/>
          <w:lang w:val="en"/>
        </w:rPr>
        <w:t xml:space="preserve">. 37ж, </w:t>
      </w:r>
      <w:proofErr w:type="spellStart"/>
      <w:r w:rsidR="000130D3" w:rsidRPr="000130D3">
        <w:rPr>
          <w:rStyle w:val="newdocreference1"/>
          <w:color w:val="auto"/>
          <w:u w:val="none"/>
          <w:lang w:val="en"/>
        </w:rPr>
        <w:t>ал</w:t>
      </w:r>
      <w:proofErr w:type="spellEnd"/>
      <w:r w:rsidR="000130D3" w:rsidRPr="000130D3">
        <w:rPr>
          <w:rStyle w:val="newdocreference1"/>
          <w:color w:val="auto"/>
          <w:u w:val="none"/>
          <w:lang w:val="en"/>
        </w:rPr>
        <w:t xml:space="preserve">. 5 </w:t>
      </w:r>
      <w:proofErr w:type="spellStart"/>
      <w:r w:rsidR="000130D3" w:rsidRPr="000130D3">
        <w:rPr>
          <w:rStyle w:val="newdocreference1"/>
          <w:color w:val="auto"/>
          <w:u w:val="none"/>
          <w:lang w:val="en"/>
        </w:rPr>
        <w:t>от</w:t>
      </w:r>
      <w:proofErr w:type="spellEnd"/>
      <w:r w:rsidR="000130D3" w:rsidRPr="000130D3">
        <w:rPr>
          <w:rStyle w:val="newdocreference1"/>
          <w:color w:val="auto"/>
          <w:u w:val="none"/>
          <w:lang w:val="en"/>
        </w:rPr>
        <w:t xml:space="preserve"> ЗСПЗЗ</w:t>
      </w:r>
      <w:r w:rsidR="000130D3" w:rsidRPr="000130D3">
        <w:rPr>
          <w:lang w:val="en"/>
        </w:rPr>
        <w:t>;</w:t>
      </w:r>
    </w:p>
    <w:p w:rsidR="000130D3" w:rsidRDefault="00B907D8" w:rsidP="000130D3">
      <w:pPr>
        <w:ind w:firstLine="1155"/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 xml:space="preserve">- </w:t>
      </w:r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нямат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прекратени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договори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за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ползване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земи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от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държавния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поземлен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фонд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поради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неиздължаване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паричните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задължения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по</w:t>
      </w:r>
      <w:proofErr w:type="spellEnd"/>
      <w:r w:rsidR="000130D3">
        <w:rPr>
          <w:color w:val="000000"/>
          <w:lang w:val="en"/>
        </w:rPr>
        <w:t xml:space="preserve"> тях и </w:t>
      </w:r>
      <w:proofErr w:type="spellStart"/>
      <w:r w:rsidR="000130D3">
        <w:rPr>
          <w:color w:val="000000"/>
          <w:lang w:val="en"/>
        </w:rPr>
        <w:t>нямат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просрочени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задължения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към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Държавен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фонд</w:t>
      </w:r>
      <w:proofErr w:type="spellEnd"/>
      <w:r w:rsidR="000130D3">
        <w:rPr>
          <w:color w:val="000000"/>
          <w:lang w:val="en"/>
        </w:rPr>
        <w:t xml:space="preserve"> "</w:t>
      </w:r>
      <w:proofErr w:type="spellStart"/>
      <w:r w:rsidR="000130D3">
        <w:rPr>
          <w:color w:val="000000"/>
          <w:lang w:val="en"/>
        </w:rPr>
        <w:t>Земеделие</w:t>
      </w:r>
      <w:proofErr w:type="spellEnd"/>
      <w:r w:rsidR="000130D3">
        <w:rPr>
          <w:color w:val="000000"/>
          <w:lang w:val="en"/>
        </w:rPr>
        <w:t>";</w:t>
      </w:r>
    </w:p>
    <w:p w:rsidR="000130D3" w:rsidRDefault="00B907D8" w:rsidP="000130D3">
      <w:pPr>
        <w:ind w:firstLine="1155"/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 xml:space="preserve">- </w:t>
      </w:r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нямат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качеството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на</w:t>
      </w:r>
      <w:proofErr w:type="spellEnd"/>
      <w:r w:rsidR="000130D3">
        <w:rPr>
          <w:color w:val="000000"/>
          <w:lang w:val="en"/>
        </w:rPr>
        <w:t xml:space="preserve"> "</w:t>
      </w:r>
      <w:proofErr w:type="spellStart"/>
      <w:r w:rsidR="000130D3">
        <w:rPr>
          <w:color w:val="000000"/>
          <w:lang w:val="en"/>
        </w:rPr>
        <w:t>свързани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лица</w:t>
      </w:r>
      <w:proofErr w:type="spellEnd"/>
      <w:r w:rsidR="000130D3">
        <w:rPr>
          <w:color w:val="000000"/>
          <w:lang w:val="en"/>
        </w:rPr>
        <w:t xml:space="preserve">" </w:t>
      </w:r>
      <w:proofErr w:type="spellStart"/>
      <w:r w:rsidR="000130D3">
        <w:rPr>
          <w:color w:val="000000"/>
          <w:lang w:val="en"/>
        </w:rPr>
        <w:t>по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смисъла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 w:rsidRPr="00BB796E">
        <w:rPr>
          <w:rStyle w:val="newdocreference1"/>
          <w:color w:val="auto"/>
          <w:u w:val="none"/>
          <w:lang w:val="en"/>
        </w:rPr>
        <w:t>Търговския</w:t>
      </w:r>
      <w:proofErr w:type="spellEnd"/>
      <w:r w:rsidR="000130D3" w:rsidRPr="00BB796E">
        <w:rPr>
          <w:rStyle w:val="newdocreference1"/>
          <w:color w:val="auto"/>
          <w:u w:val="none"/>
          <w:lang w:val="en"/>
        </w:rPr>
        <w:t xml:space="preserve"> </w:t>
      </w:r>
      <w:proofErr w:type="spellStart"/>
      <w:r w:rsidR="000130D3" w:rsidRPr="00BB796E">
        <w:rPr>
          <w:rStyle w:val="newdocreference1"/>
          <w:color w:val="auto"/>
          <w:u w:val="none"/>
          <w:lang w:val="en"/>
        </w:rPr>
        <w:t>закон</w:t>
      </w:r>
      <w:proofErr w:type="spellEnd"/>
      <w:r w:rsidR="000130D3" w:rsidRPr="00B907D8">
        <w:rPr>
          <w:lang w:val="en"/>
        </w:rPr>
        <w:t xml:space="preserve"> </w:t>
      </w:r>
      <w:r w:rsidR="000130D3">
        <w:rPr>
          <w:color w:val="000000"/>
          <w:lang w:val="en"/>
        </w:rPr>
        <w:t xml:space="preserve">с </w:t>
      </w:r>
      <w:proofErr w:type="spellStart"/>
      <w:r w:rsidR="000130D3">
        <w:rPr>
          <w:color w:val="000000"/>
          <w:lang w:val="en"/>
        </w:rPr>
        <w:t>лице</w:t>
      </w:r>
      <w:proofErr w:type="spellEnd"/>
      <w:r w:rsidR="000130D3">
        <w:rPr>
          <w:color w:val="000000"/>
          <w:lang w:val="en"/>
        </w:rPr>
        <w:t xml:space="preserve">, </w:t>
      </w:r>
      <w:proofErr w:type="spellStart"/>
      <w:r w:rsidR="000130D3">
        <w:rPr>
          <w:color w:val="000000"/>
          <w:lang w:val="en"/>
        </w:rPr>
        <w:t>което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не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отговаря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изискването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по</w:t>
      </w:r>
      <w:proofErr w:type="spellEnd"/>
      <w:r w:rsidR="000130D3">
        <w:rPr>
          <w:color w:val="000000"/>
          <w:lang w:val="en"/>
        </w:rPr>
        <w:t xml:space="preserve"> т. 5 и 6;</w:t>
      </w:r>
    </w:p>
    <w:p w:rsidR="000130D3" w:rsidRDefault="00B907D8" w:rsidP="000130D3">
      <w:pPr>
        <w:ind w:firstLine="1155"/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 xml:space="preserve">- </w:t>
      </w:r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нямат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данъчни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задължения</w:t>
      </w:r>
      <w:proofErr w:type="spellEnd"/>
      <w:r w:rsidR="000130D3">
        <w:rPr>
          <w:color w:val="000000"/>
          <w:lang w:val="en"/>
        </w:rPr>
        <w:t>;</w:t>
      </w:r>
    </w:p>
    <w:p w:rsidR="000130D3" w:rsidRDefault="00B907D8" w:rsidP="000130D3">
      <w:pPr>
        <w:ind w:firstLine="1155"/>
        <w:jc w:val="both"/>
        <w:textAlignment w:val="center"/>
        <w:rPr>
          <w:color w:val="000000"/>
          <w:lang w:val="en"/>
        </w:rPr>
      </w:pPr>
      <w:r>
        <w:rPr>
          <w:color w:val="000000"/>
          <w:lang w:val="en"/>
        </w:rPr>
        <w:t>-</w:t>
      </w:r>
      <w:r>
        <w:rPr>
          <w:color w:val="000000"/>
          <w:lang w:val="bg-BG"/>
        </w:rPr>
        <w:t xml:space="preserve"> </w:t>
      </w:r>
      <w:proofErr w:type="spellStart"/>
      <w:r w:rsidR="000130D3">
        <w:rPr>
          <w:color w:val="000000"/>
          <w:lang w:val="en"/>
        </w:rPr>
        <w:t>са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собственици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или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ползватели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животновъдни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обекти</w:t>
      </w:r>
      <w:proofErr w:type="spellEnd"/>
      <w:r w:rsidR="000130D3">
        <w:rPr>
          <w:color w:val="000000"/>
          <w:lang w:val="en"/>
        </w:rPr>
        <w:t xml:space="preserve"> с </w:t>
      </w:r>
      <w:proofErr w:type="spellStart"/>
      <w:r w:rsidR="000130D3">
        <w:rPr>
          <w:color w:val="000000"/>
          <w:lang w:val="en"/>
        </w:rPr>
        <w:t>пасищни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селскостопански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животни</w:t>
      </w:r>
      <w:proofErr w:type="spellEnd"/>
      <w:r w:rsidR="000130D3">
        <w:rPr>
          <w:color w:val="000000"/>
          <w:lang w:val="en"/>
        </w:rPr>
        <w:t xml:space="preserve">, </w:t>
      </w:r>
      <w:proofErr w:type="spellStart"/>
      <w:r w:rsidR="000130D3">
        <w:rPr>
          <w:color w:val="000000"/>
          <w:lang w:val="en"/>
        </w:rPr>
        <w:t>регистрирани</w:t>
      </w:r>
      <w:proofErr w:type="spellEnd"/>
      <w:r w:rsidR="000130D3">
        <w:rPr>
          <w:color w:val="000000"/>
          <w:lang w:val="en"/>
        </w:rPr>
        <w:t xml:space="preserve"> в </w:t>
      </w:r>
      <w:proofErr w:type="spellStart"/>
      <w:r w:rsidR="000130D3">
        <w:rPr>
          <w:color w:val="000000"/>
          <w:lang w:val="en"/>
        </w:rPr>
        <w:t>Интегрираната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информационна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система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на</w:t>
      </w:r>
      <w:proofErr w:type="spellEnd"/>
      <w:r w:rsidR="000130D3">
        <w:rPr>
          <w:color w:val="000000"/>
          <w:lang w:val="en"/>
        </w:rPr>
        <w:t xml:space="preserve"> БАБХ, в </w:t>
      </w:r>
      <w:proofErr w:type="spellStart"/>
      <w:r w:rsidR="000130D3">
        <w:rPr>
          <w:color w:val="000000"/>
          <w:lang w:val="en"/>
        </w:rPr>
        <w:t>същата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или</w:t>
      </w:r>
      <w:proofErr w:type="spellEnd"/>
      <w:r w:rsidR="000130D3">
        <w:rPr>
          <w:color w:val="000000"/>
          <w:lang w:val="en"/>
        </w:rPr>
        <w:t xml:space="preserve"> в </w:t>
      </w:r>
      <w:proofErr w:type="spellStart"/>
      <w:r w:rsidR="000130D3">
        <w:rPr>
          <w:color w:val="000000"/>
          <w:lang w:val="en"/>
        </w:rPr>
        <w:t>съседна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община</w:t>
      </w:r>
      <w:proofErr w:type="spellEnd"/>
      <w:r w:rsidR="000130D3">
        <w:rPr>
          <w:color w:val="000000"/>
          <w:lang w:val="en"/>
        </w:rPr>
        <w:t xml:space="preserve">, </w:t>
      </w:r>
      <w:proofErr w:type="spellStart"/>
      <w:r w:rsidR="000130D3">
        <w:rPr>
          <w:color w:val="000000"/>
          <w:lang w:val="en"/>
        </w:rPr>
        <w:t>независимо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от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областта</w:t>
      </w:r>
      <w:proofErr w:type="spellEnd"/>
      <w:r w:rsidR="000130D3">
        <w:rPr>
          <w:color w:val="000000"/>
          <w:lang w:val="en"/>
        </w:rPr>
        <w:t xml:space="preserve">, в </w:t>
      </w:r>
      <w:proofErr w:type="spellStart"/>
      <w:r w:rsidR="000130D3">
        <w:rPr>
          <w:color w:val="000000"/>
          <w:lang w:val="en"/>
        </w:rPr>
        <w:t>която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се</w:t>
      </w:r>
      <w:proofErr w:type="spellEnd"/>
      <w:r w:rsidR="000130D3">
        <w:rPr>
          <w:color w:val="000000"/>
          <w:lang w:val="en"/>
        </w:rPr>
        <w:t xml:space="preserve"> </w:t>
      </w:r>
      <w:proofErr w:type="spellStart"/>
      <w:r w:rsidR="000130D3">
        <w:rPr>
          <w:color w:val="000000"/>
          <w:lang w:val="en"/>
        </w:rPr>
        <w:t>намира</w:t>
      </w:r>
      <w:proofErr w:type="spellEnd"/>
      <w:r w:rsidR="000130D3">
        <w:rPr>
          <w:color w:val="000000"/>
          <w:lang w:val="en"/>
        </w:rPr>
        <w:t>.</w:t>
      </w:r>
    </w:p>
    <w:p w:rsidR="00B907D8" w:rsidRDefault="00B907D8" w:rsidP="00986906">
      <w:pPr>
        <w:jc w:val="both"/>
        <w:textAlignment w:val="center"/>
        <w:rPr>
          <w:b/>
          <w:lang w:val="bg-BG"/>
        </w:rPr>
      </w:pPr>
      <w:r w:rsidRPr="00B907D8">
        <w:rPr>
          <w:b/>
          <w:lang w:val="bg-BG"/>
        </w:rPr>
        <w:t>Кандидатите за участие в търга представят:</w:t>
      </w:r>
    </w:p>
    <w:p w:rsidR="00B907D8" w:rsidRPr="00986906" w:rsidRDefault="00B907D8" w:rsidP="00986906">
      <w:pPr>
        <w:pStyle w:val="a9"/>
        <w:numPr>
          <w:ilvl w:val="0"/>
          <w:numId w:val="11"/>
        </w:numPr>
        <w:jc w:val="both"/>
        <w:textAlignment w:val="center"/>
        <w:rPr>
          <w:lang w:val="bg-BG"/>
        </w:rPr>
      </w:pPr>
      <w:r w:rsidRPr="00986906">
        <w:rPr>
          <w:lang w:val="bg-BG"/>
        </w:rPr>
        <w:t>Заявление-оферта за участие по образец, за всеки имот по отделно;</w:t>
      </w:r>
    </w:p>
    <w:p w:rsidR="004A34DB" w:rsidRPr="00986906" w:rsidRDefault="004A34DB" w:rsidP="00986906">
      <w:pPr>
        <w:pStyle w:val="a9"/>
        <w:numPr>
          <w:ilvl w:val="0"/>
          <w:numId w:val="11"/>
        </w:numPr>
        <w:jc w:val="both"/>
        <w:textAlignment w:val="center"/>
        <w:rPr>
          <w:lang w:val="bg-BG"/>
        </w:rPr>
      </w:pPr>
      <w:r w:rsidRPr="00986906">
        <w:rPr>
          <w:lang w:val="bg-BG"/>
        </w:rPr>
        <w:t>Банково бордеро за внесен депозит</w:t>
      </w:r>
      <w:r w:rsidR="0019153E">
        <w:rPr>
          <w:lang w:val="bg-BG"/>
        </w:rPr>
        <w:t xml:space="preserve"> (за всеки имот по отделно)</w:t>
      </w:r>
      <w:r w:rsidRPr="00986906">
        <w:rPr>
          <w:lang w:val="bg-BG"/>
        </w:rPr>
        <w:t>;</w:t>
      </w:r>
    </w:p>
    <w:p w:rsidR="004A34DB" w:rsidRPr="00986906" w:rsidRDefault="004A34DB" w:rsidP="00986906">
      <w:pPr>
        <w:pStyle w:val="a9"/>
        <w:numPr>
          <w:ilvl w:val="0"/>
          <w:numId w:val="11"/>
        </w:numPr>
        <w:jc w:val="both"/>
        <w:textAlignment w:val="center"/>
        <w:rPr>
          <w:lang w:val="bg-BG"/>
        </w:rPr>
      </w:pPr>
      <w:r w:rsidRPr="00986906">
        <w:rPr>
          <w:lang w:val="bg-BG"/>
        </w:rPr>
        <w:t xml:space="preserve">Нотариално заверено пълномощно за участие в търг </w:t>
      </w:r>
      <w:r w:rsidR="00702CC8" w:rsidRPr="00986906">
        <w:rPr>
          <w:lang w:val="bg-BG"/>
        </w:rPr>
        <w:t xml:space="preserve">за отдаване под наем на </w:t>
      </w:r>
      <w:r w:rsidRPr="00986906">
        <w:rPr>
          <w:lang w:val="bg-BG"/>
        </w:rPr>
        <w:t>пасища, мери и ливади от държавния поземлен фонд по реда на чл.37, ал.13 от ЗСПЗЗ, когато лицето участва в търга чрез пълномощник;</w:t>
      </w:r>
    </w:p>
    <w:p w:rsidR="006C27AF" w:rsidRPr="00621B2C" w:rsidRDefault="00F57267" w:rsidP="00986906">
      <w:pPr>
        <w:pStyle w:val="a9"/>
        <w:numPr>
          <w:ilvl w:val="0"/>
          <w:numId w:val="11"/>
        </w:numPr>
        <w:jc w:val="both"/>
        <w:textAlignment w:val="center"/>
        <w:rPr>
          <w:lang w:val="bg-BG"/>
        </w:rPr>
      </w:pPr>
      <w:r>
        <w:rPr>
          <w:color w:val="000000"/>
          <w:lang w:val="bg-BG"/>
        </w:rPr>
        <w:lastRenderedPageBreak/>
        <w:t>Д</w:t>
      </w:r>
      <w:proofErr w:type="spellStart"/>
      <w:r w:rsidR="006C27AF" w:rsidRPr="00986906">
        <w:rPr>
          <w:color w:val="000000"/>
          <w:lang w:val="en"/>
        </w:rPr>
        <w:t>екларации</w:t>
      </w:r>
      <w:proofErr w:type="spellEnd"/>
      <w:r w:rsidR="006C27AF" w:rsidRPr="00986906">
        <w:rPr>
          <w:color w:val="000000"/>
          <w:lang w:val="en"/>
        </w:rPr>
        <w:t xml:space="preserve"> </w:t>
      </w:r>
      <w:r w:rsidR="006C27AF" w:rsidRPr="00986906">
        <w:rPr>
          <w:color w:val="000000"/>
          <w:lang w:val="bg-BG"/>
        </w:rPr>
        <w:t xml:space="preserve">по образец </w:t>
      </w:r>
      <w:r w:rsidR="006C27AF" w:rsidRPr="00986906">
        <w:rPr>
          <w:color w:val="000000"/>
          <w:lang w:val="en"/>
        </w:rPr>
        <w:t xml:space="preserve">– </w:t>
      </w:r>
      <w:r w:rsidR="006C27AF" w:rsidRPr="00986906">
        <w:rPr>
          <w:color w:val="000000"/>
          <w:lang w:val="bg-BG"/>
        </w:rPr>
        <w:t xml:space="preserve">за удостоверяване на обстоятелствата </w:t>
      </w:r>
      <w:proofErr w:type="spellStart"/>
      <w:r w:rsidR="006C27AF" w:rsidRPr="00986906">
        <w:rPr>
          <w:color w:val="000000"/>
          <w:lang w:val="en"/>
        </w:rPr>
        <w:t>по</w:t>
      </w:r>
      <w:proofErr w:type="spellEnd"/>
      <w:r w:rsidR="006C27AF" w:rsidRPr="00986906">
        <w:rPr>
          <w:color w:val="000000"/>
          <w:lang w:val="en"/>
        </w:rPr>
        <w:t xml:space="preserve"> </w:t>
      </w:r>
      <w:proofErr w:type="spellStart"/>
      <w:r w:rsidR="006C27AF" w:rsidRPr="00986906">
        <w:rPr>
          <w:rStyle w:val="samedocreference1"/>
          <w:color w:val="auto"/>
          <w:u w:val="none"/>
          <w:lang w:val="en"/>
        </w:rPr>
        <w:t>чл</w:t>
      </w:r>
      <w:proofErr w:type="spellEnd"/>
      <w:r w:rsidR="006C27AF" w:rsidRPr="00986906">
        <w:rPr>
          <w:rStyle w:val="samedocreference1"/>
          <w:color w:val="auto"/>
          <w:u w:val="none"/>
          <w:lang w:val="en"/>
        </w:rPr>
        <w:t xml:space="preserve">. 104ж, </w:t>
      </w:r>
      <w:proofErr w:type="spellStart"/>
      <w:r w:rsidR="006C27AF" w:rsidRPr="00986906">
        <w:rPr>
          <w:rStyle w:val="samedocreference1"/>
          <w:color w:val="auto"/>
          <w:u w:val="none"/>
          <w:lang w:val="en"/>
        </w:rPr>
        <w:t>ал</w:t>
      </w:r>
      <w:proofErr w:type="spellEnd"/>
      <w:r w:rsidR="006C27AF" w:rsidRPr="00986906">
        <w:rPr>
          <w:rStyle w:val="samedocreference1"/>
          <w:color w:val="auto"/>
          <w:u w:val="none"/>
          <w:lang w:val="en"/>
        </w:rPr>
        <w:t>. 1, т. 2, 7 и 8</w:t>
      </w:r>
      <w:r w:rsidR="006C27AF" w:rsidRPr="00986906">
        <w:rPr>
          <w:rStyle w:val="samedocreference1"/>
          <w:color w:val="auto"/>
          <w:u w:val="none"/>
          <w:lang w:val="bg-BG"/>
        </w:rPr>
        <w:t xml:space="preserve"> от ППЗСПЗЗ, </w:t>
      </w:r>
      <w:proofErr w:type="spellStart"/>
      <w:r w:rsidR="006C27AF" w:rsidRPr="00986906">
        <w:rPr>
          <w:color w:val="000000"/>
          <w:lang w:val="en"/>
        </w:rPr>
        <w:t>декларация</w:t>
      </w:r>
      <w:proofErr w:type="spellEnd"/>
      <w:r w:rsidR="006C27AF" w:rsidRPr="00986906">
        <w:rPr>
          <w:color w:val="000000"/>
          <w:lang w:val="en"/>
        </w:rPr>
        <w:t xml:space="preserve"> </w:t>
      </w:r>
      <w:proofErr w:type="spellStart"/>
      <w:r w:rsidR="006C27AF" w:rsidRPr="00986906">
        <w:rPr>
          <w:color w:val="000000"/>
          <w:lang w:val="en"/>
        </w:rPr>
        <w:t>за</w:t>
      </w:r>
      <w:proofErr w:type="spellEnd"/>
      <w:r w:rsidR="006C27AF" w:rsidRPr="00986906">
        <w:rPr>
          <w:color w:val="000000"/>
          <w:lang w:val="en"/>
        </w:rPr>
        <w:t xml:space="preserve"> </w:t>
      </w:r>
      <w:proofErr w:type="spellStart"/>
      <w:r w:rsidR="006C27AF" w:rsidRPr="00986906">
        <w:rPr>
          <w:color w:val="000000"/>
          <w:lang w:val="en"/>
        </w:rPr>
        <w:t>съгласие</w:t>
      </w:r>
      <w:proofErr w:type="spellEnd"/>
      <w:r w:rsidR="006C27AF" w:rsidRPr="00986906">
        <w:rPr>
          <w:color w:val="000000"/>
          <w:lang w:val="en"/>
        </w:rPr>
        <w:t xml:space="preserve"> с </w:t>
      </w:r>
      <w:proofErr w:type="spellStart"/>
      <w:r w:rsidR="006C27AF" w:rsidRPr="00986906">
        <w:rPr>
          <w:color w:val="000000"/>
          <w:lang w:val="en"/>
        </w:rPr>
        <w:t>клаузите</w:t>
      </w:r>
      <w:proofErr w:type="spellEnd"/>
      <w:r w:rsidR="006C27AF" w:rsidRPr="00986906">
        <w:rPr>
          <w:color w:val="000000"/>
          <w:lang w:val="en"/>
        </w:rPr>
        <w:t xml:space="preserve"> </w:t>
      </w:r>
      <w:proofErr w:type="spellStart"/>
      <w:r w:rsidR="006C27AF" w:rsidRPr="00986906">
        <w:rPr>
          <w:color w:val="000000"/>
          <w:lang w:val="en"/>
        </w:rPr>
        <w:t>на</w:t>
      </w:r>
      <w:proofErr w:type="spellEnd"/>
      <w:r w:rsidR="006C27AF" w:rsidRPr="00986906">
        <w:rPr>
          <w:color w:val="000000"/>
          <w:lang w:val="en"/>
        </w:rPr>
        <w:t xml:space="preserve"> </w:t>
      </w:r>
      <w:proofErr w:type="spellStart"/>
      <w:r w:rsidR="006C27AF" w:rsidRPr="00986906">
        <w:rPr>
          <w:color w:val="000000"/>
          <w:lang w:val="en"/>
        </w:rPr>
        <w:t>образеца</w:t>
      </w:r>
      <w:proofErr w:type="spellEnd"/>
      <w:r w:rsidR="006C27AF" w:rsidRPr="00986906">
        <w:rPr>
          <w:color w:val="000000"/>
          <w:lang w:val="en"/>
        </w:rPr>
        <w:t xml:space="preserve"> </w:t>
      </w:r>
      <w:proofErr w:type="spellStart"/>
      <w:r w:rsidR="006C27AF" w:rsidRPr="00986906">
        <w:rPr>
          <w:color w:val="000000"/>
          <w:lang w:val="en"/>
        </w:rPr>
        <w:t>на</w:t>
      </w:r>
      <w:proofErr w:type="spellEnd"/>
      <w:r w:rsidR="006C27AF" w:rsidRPr="00986906">
        <w:rPr>
          <w:color w:val="000000"/>
          <w:lang w:val="en"/>
        </w:rPr>
        <w:t xml:space="preserve"> </w:t>
      </w:r>
      <w:proofErr w:type="spellStart"/>
      <w:r w:rsidR="006C27AF" w:rsidRPr="00986906">
        <w:rPr>
          <w:color w:val="000000"/>
          <w:lang w:val="en"/>
        </w:rPr>
        <w:t>съответния</w:t>
      </w:r>
      <w:proofErr w:type="spellEnd"/>
      <w:r w:rsidR="006C27AF" w:rsidRPr="00986906">
        <w:rPr>
          <w:color w:val="000000"/>
          <w:lang w:val="en"/>
        </w:rPr>
        <w:t xml:space="preserve"> </w:t>
      </w:r>
      <w:proofErr w:type="spellStart"/>
      <w:r w:rsidR="006C27AF" w:rsidRPr="00986906">
        <w:rPr>
          <w:color w:val="000000"/>
          <w:lang w:val="en"/>
        </w:rPr>
        <w:t>договор</w:t>
      </w:r>
      <w:proofErr w:type="spellEnd"/>
      <w:r w:rsidR="006C27AF" w:rsidRPr="00986906">
        <w:rPr>
          <w:color w:val="000000"/>
          <w:lang w:val="bg-BG"/>
        </w:rPr>
        <w:t xml:space="preserve"> и декларация за оглед на имота/</w:t>
      </w:r>
      <w:proofErr w:type="spellStart"/>
      <w:r w:rsidR="006C27AF" w:rsidRPr="00986906">
        <w:rPr>
          <w:color w:val="000000"/>
          <w:lang w:val="bg-BG"/>
        </w:rPr>
        <w:t>имоотите</w:t>
      </w:r>
      <w:proofErr w:type="spellEnd"/>
      <w:r w:rsidR="006C27AF" w:rsidRPr="00986906">
        <w:rPr>
          <w:color w:val="000000"/>
          <w:lang w:val="bg-BG"/>
        </w:rPr>
        <w:t>;</w:t>
      </w:r>
      <w:r w:rsidR="00BE1D6F" w:rsidRPr="00986906">
        <w:rPr>
          <w:color w:val="000000"/>
          <w:lang w:bidi="bg-BG"/>
        </w:rPr>
        <w:t xml:space="preserve"> </w:t>
      </w:r>
    </w:p>
    <w:p w:rsidR="000130D3" w:rsidRPr="005C651C" w:rsidRDefault="006C27AF" w:rsidP="0019153E">
      <w:pPr>
        <w:ind w:firstLine="709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>Пълномощно в оригинал и документ за самоличност на заявителя или на упълномощено от него лице се представят на комисията в деня на провеждане на търга;</w:t>
      </w:r>
    </w:p>
    <w:p w:rsidR="00655859" w:rsidRPr="00986906" w:rsidRDefault="005C651C" w:rsidP="00986906">
      <w:pPr>
        <w:widowControl w:val="0"/>
        <w:numPr>
          <w:ilvl w:val="0"/>
          <w:numId w:val="8"/>
        </w:numPr>
        <w:tabs>
          <w:tab w:val="left" w:pos="867"/>
        </w:tabs>
        <w:spacing w:line="266" w:lineRule="exact"/>
        <w:ind w:firstLine="600"/>
        <w:jc w:val="both"/>
        <w:rPr>
          <w:color w:val="000000"/>
          <w:lang w:val="bg-BG" w:eastAsia="bg-BG" w:bidi="bg-BG"/>
        </w:rPr>
      </w:pPr>
      <w:r w:rsidRPr="005C651C">
        <w:rPr>
          <w:b/>
          <w:bCs/>
          <w:color w:val="000000"/>
          <w:lang w:val="bg-BG" w:eastAsia="bg-BG" w:bidi="bg-BG"/>
        </w:rPr>
        <w:t xml:space="preserve">Началната тръжна цена и размерът на депозита </w:t>
      </w:r>
      <w:proofErr w:type="spellStart"/>
      <w:r w:rsidR="00695CE1" w:rsidRPr="00882CC8">
        <w:rPr>
          <w:b/>
        </w:rPr>
        <w:t>за</w:t>
      </w:r>
      <w:proofErr w:type="spellEnd"/>
      <w:r w:rsidR="00695CE1" w:rsidRPr="00882CC8">
        <w:rPr>
          <w:b/>
        </w:rPr>
        <w:t xml:space="preserve"> </w:t>
      </w:r>
      <w:proofErr w:type="spellStart"/>
      <w:r w:rsidR="00695CE1" w:rsidRPr="00882CC8">
        <w:rPr>
          <w:b/>
        </w:rPr>
        <w:t>участие</w:t>
      </w:r>
      <w:proofErr w:type="spellEnd"/>
      <w:r w:rsidR="00695CE1" w:rsidRPr="00882CC8">
        <w:rPr>
          <w:b/>
        </w:rPr>
        <w:t xml:space="preserve"> в </w:t>
      </w:r>
      <w:proofErr w:type="spellStart"/>
      <w:r w:rsidR="00695CE1" w:rsidRPr="00882CC8">
        <w:rPr>
          <w:b/>
        </w:rPr>
        <w:t>търга</w:t>
      </w:r>
      <w:proofErr w:type="spellEnd"/>
      <w:r w:rsidR="00695CE1" w:rsidRPr="00882CC8">
        <w:rPr>
          <w:b/>
        </w:rPr>
        <w:t xml:space="preserve"> </w:t>
      </w:r>
      <w:proofErr w:type="spellStart"/>
      <w:r w:rsidR="00695CE1" w:rsidRPr="00882CC8">
        <w:t>са</w:t>
      </w:r>
      <w:proofErr w:type="spellEnd"/>
      <w:r w:rsidR="00695CE1" w:rsidRPr="00882CC8">
        <w:t xml:space="preserve"> </w:t>
      </w:r>
      <w:proofErr w:type="spellStart"/>
      <w:r w:rsidR="00695CE1" w:rsidRPr="00882CC8">
        <w:t>определени</w:t>
      </w:r>
      <w:proofErr w:type="spellEnd"/>
      <w:r w:rsidR="00695CE1" w:rsidRPr="00882CC8">
        <w:t xml:space="preserve"> </w:t>
      </w:r>
      <w:proofErr w:type="spellStart"/>
      <w:r w:rsidR="00695CE1" w:rsidRPr="00882CC8">
        <w:t>със</w:t>
      </w:r>
      <w:proofErr w:type="spellEnd"/>
      <w:r w:rsidR="00695CE1" w:rsidRPr="00882CC8">
        <w:t xml:space="preserve"> </w:t>
      </w:r>
      <w:proofErr w:type="spellStart"/>
      <w:r w:rsidR="00695CE1" w:rsidRPr="0016106F">
        <w:t>Заповед</w:t>
      </w:r>
      <w:proofErr w:type="spellEnd"/>
      <w:r w:rsidR="00695CE1" w:rsidRPr="0016106F">
        <w:t xml:space="preserve"> № РД 46-40 </w:t>
      </w:r>
      <w:proofErr w:type="spellStart"/>
      <w:r w:rsidR="00695CE1" w:rsidRPr="0016106F">
        <w:t>от</w:t>
      </w:r>
      <w:proofErr w:type="spellEnd"/>
      <w:r w:rsidR="00695CE1" w:rsidRPr="0016106F">
        <w:t xml:space="preserve"> 27.02.2024 г.</w:t>
      </w:r>
      <w:r w:rsidR="008913F5">
        <w:rPr>
          <w:lang w:val="bg-BG"/>
        </w:rPr>
        <w:t>,</w:t>
      </w:r>
      <w:r w:rsidR="00695CE1" w:rsidRPr="0016106F">
        <w:t xml:space="preserve"> </w:t>
      </w:r>
      <w:proofErr w:type="spellStart"/>
      <w:r w:rsidR="00695CE1" w:rsidRPr="0016106F">
        <w:t>изменена</w:t>
      </w:r>
      <w:proofErr w:type="spellEnd"/>
      <w:r w:rsidR="00695CE1" w:rsidRPr="0016106F">
        <w:t xml:space="preserve"> </w:t>
      </w:r>
      <w:proofErr w:type="spellStart"/>
      <w:r w:rsidR="00695CE1" w:rsidRPr="0016106F">
        <w:t>със</w:t>
      </w:r>
      <w:proofErr w:type="spellEnd"/>
      <w:r w:rsidR="00695CE1" w:rsidRPr="0016106F">
        <w:t xml:space="preserve"> </w:t>
      </w:r>
      <w:proofErr w:type="spellStart"/>
      <w:r w:rsidR="00695CE1" w:rsidRPr="0016106F">
        <w:t>Заповед</w:t>
      </w:r>
      <w:proofErr w:type="spellEnd"/>
      <w:r w:rsidR="00695CE1" w:rsidRPr="0016106F">
        <w:t xml:space="preserve"> № РД-46-182/05.06.2024 г. </w:t>
      </w:r>
      <w:proofErr w:type="spellStart"/>
      <w:r w:rsidR="00695CE1" w:rsidRPr="00882CC8">
        <w:t>на</w:t>
      </w:r>
      <w:proofErr w:type="spellEnd"/>
      <w:r w:rsidR="00695CE1" w:rsidRPr="00882CC8">
        <w:t xml:space="preserve"> </w:t>
      </w:r>
      <w:proofErr w:type="spellStart"/>
      <w:r w:rsidR="008913F5">
        <w:t>м</w:t>
      </w:r>
      <w:r w:rsidR="00695CE1" w:rsidRPr="00882CC8">
        <w:t>инистъра</w:t>
      </w:r>
      <w:proofErr w:type="spellEnd"/>
      <w:r w:rsidR="00695CE1" w:rsidRPr="00882CC8">
        <w:t xml:space="preserve"> </w:t>
      </w:r>
      <w:proofErr w:type="spellStart"/>
      <w:r w:rsidR="00695CE1" w:rsidRPr="00882CC8">
        <w:t>на</w:t>
      </w:r>
      <w:proofErr w:type="spellEnd"/>
      <w:r w:rsidR="00695CE1" w:rsidRPr="00882CC8">
        <w:t xml:space="preserve"> </w:t>
      </w:r>
      <w:proofErr w:type="spellStart"/>
      <w:r w:rsidR="00695CE1">
        <w:t>з</w:t>
      </w:r>
      <w:r w:rsidR="00695CE1" w:rsidRPr="00882CC8">
        <w:t>емеделието</w:t>
      </w:r>
      <w:proofErr w:type="spellEnd"/>
      <w:r w:rsidR="008913F5">
        <w:rPr>
          <w:lang w:val="bg-BG"/>
        </w:rPr>
        <w:t xml:space="preserve"> и храните</w:t>
      </w:r>
      <w:r w:rsidR="00695CE1" w:rsidRPr="00882CC8">
        <w:t xml:space="preserve">. </w:t>
      </w:r>
      <w:proofErr w:type="spellStart"/>
      <w:r w:rsidR="00695CE1" w:rsidRPr="00882CC8">
        <w:t>Размерът</w:t>
      </w:r>
      <w:proofErr w:type="spellEnd"/>
      <w:r w:rsidR="00695CE1" w:rsidRPr="00882CC8">
        <w:t xml:space="preserve"> </w:t>
      </w:r>
      <w:proofErr w:type="spellStart"/>
      <w:r w:rsidR="00695CE1" w:rsidRPr="00882CC8">
        <w:t>на</w:t>
      </w:r>
      <w:proofErr w:type="spellEnd"/>
      <w:r w:rsidR="00695CE1" w:rsidRPr="00882CC8">
        <w:t xml:space="preserve"> </w:t>
      </w:r>
      <w:proofErr w:type="spellStart"/>
      <w:r w:rsidR="00695CE1" w:rsidRPr="00E74C02">
        <w:rPr>
          <w:b/>
        </w:rPr>
        <w:t>депозита</w:t>
      </w:r>
      <w:proofErr w:type="spellEnd"/>
      <w:r w:rsidR="00695CE1" w:rsidRPr="00882CC8">
        <w:t xml:space="preserve"> </w:t>
      </w:r>
      <w:proofErr w:type="spellStart"/>
      <w:r w:rsidR="00695CE1" w:rsidRPr="00882CC8">
        <w:t>за</w:t>
      </w:r>
      <w:proofErr w:type="spellEnd"/>
      <w:r w:rsidR="00695CE1" w:rsidRPr="00882CC8">
        <w:t xml:space="preserve"> </w:t>
      </w:r>
      <w:proofErr w:type="spellStart"/>
      <w:r w:rsidR="00695CE1" w:rsidRPr="00882CC8">
        <w:t>участие</w:t>
      </w:r>
      <w:proofErr w:type="spellEnd"/>
      <w:r w:rsidR="00695CE1" w:rsidRPr="00882CC8">
        <w:t xml:space="preserve"> </w:t>
      </w:r>
      <w:r w:rsidR="009E632F">
        <w:rPr>
          <w:lang w:val="bg-BG"/>
        </w:rPr>
        <w:t>е</w:t>
      </w:r>
      <w:r w:rsidR="00695CE1" w:rsidRPr="00882CC8">
        <w:t xml:space="preserve"> </w:t>
      </w:r>
      <w:r w:rsidR="00695CE1" w:rsidRPr="00E74C02">
        <w:rPr>
          <w:b/>
        </w:rPr>
        <w:t>20 %</w:t>
      </w:r>
      <w:r w:rsidR="00695CE1" w:rsidRPr="00882CC8">
        <w:t xml:space="preserve"> </w:t>
      </w:r>
      <w:proofErr w:type="spellStart"/>
      <w:r w:rsidR="00695CE1" w:rsidRPr="00882CC8">
        <w:t>от</w:t>
      </w:r>
      <w:proofErr w:type="spellEnd"/>
      <w:r w:rsidR="00695CE1" w:rsidRPr="00882CC8">
        <w:t xml:space="preserve"> </w:t>
      </w:r>
      <w:proofErr w:type="spellStart"/>
      <w:r w:rsidR="00695CE1" w:rsidRPr="00882CC8">
        <w:t>началната</w:t>
      </w:r>
      <w:proofErr w:type="spellEnd"/>
      <w:r w:rsidR="00695CE1" w:rsidRPr="00882CC8">
        <w:t xml:space="preserve"> </w:t>
      </w:r>
      <w:proofErr w:type="spellStart"/>
      <w:r w:rsidR="00695CE1" w:rsidRPr="00882CC8">
        <w:t>тръжна</w:t>
      </w:r>
      <w:proofErr w:type="spellEnd"/>
      <w:r w:rsidR="00695CE1" w:rsidRPr="00882CC8">
        <w:t xml:space="preserve"> </w:t>
      </w:r>
      <w:proofErr w:type="spellStart"/>
      <w:r w:rsidR="00695CE1" w:rsidRPr="00882CC8">
        <w:t>це</w:t>
      </w:r>
      <w:r w:rsidR="00655859">
        <w:t>на</w:t>
      </w:r>
      <w:proofErr w:type="spellEnd"/>
      <w:r w:rsidR="00655859">
        <w:t xml:space="preserve">, </w:t>
      </w:r>
      <w:proofErr w:type="spellStart"/>
      <w:r w:rsidR="00655859">
        <w:t>умножена</w:t>
      </w:r>
      <w:proofErr w:type="spellEnd"/>
      <w:r w:rsidR="00655859">
        <w:t xml:space="preserve"> </w:t>
      </w:r>
      <w:proofErr w:type="spellStart"/>
      <w:r w:rsidR="00655859">
        <w:t>по</w:t>
      </w:r>
      <w:proofErr w:type="spellEnd"/>
      <w:r w:rsidR="00655859">
        <w:t xml:space="preserve"> </w:t>
      </w:r>
      <w:proofErr w:type="spellStart"/>
      <w:r w:rsidR="00655859">
        <w:t>площта</w:t>
      </w:r>
      <w:proofErr w:type="spellEnd"/>
      <w:r w:rsidR="00655859">
        <w:t xml:space="preserve"> </w:t>
      </w:r>
      <w:proofErr w:type="spellStart"/>
      <w:r w:rsidR="00655859">
        <w:t>на</w:t>
      </w:r>
      <w:proofErr w:type="spellEnd"/>
      <w:r w:rsidR="00655859">
        <w:t xml:space="preserve"> </w:t>
      </w:r>
      <w:proofErr w:type="spellStart"/>
      <w:r w:rsidR="00655859">
        <w:t>имота</w:t>
      </w:r>
      <w:proofErr w:type="spellEnd"/>
      <w:r w:rsidR="00655859">
        <w:t>.</w:t>
      </w:r>
    </w:p>
    <w:p w:rsidR="00D456DE" w:rsidRPr="00655859" w:rsidRDefault="005C651C" w:rsidP="00655859">
      <w:pPr>
        <w:widowControl w:val="0"/>
        <w:numPr>
          <w:ilvl w:val="0"/>
          <w:numId w:val="8"/>
        </w:numPr>
        <w:tabs>
          <w:tab w:val="left" w:pos="898"/>
        </w:tabs>
        <w:spacing w:line="266" w:lineRule="exact"/>
        <w:ind w:firstLine="600"/>
        <w:jc w:val="both"/>
        <w:rPr>
          <w:color w:val="000000"/>
          <w:lang w:val="bg-BG" w:eastAsia="bg-BG" w:bidi="bg-BG"/>
        </w:rPr>
      </w:pPr>
      <w:r w:rsidRPr="00BE1D6F">
        <w:rPr>
          <w:b/>
          <w:color w:val="000000"/>
          <w:lang w:val="bg-BG" w:eastAsia="bg-BG" w:bidi="bg-BG"/>
        </w:rPr>
        <w:t>Срокът за плащане на депозита</w:t>
      </w:r>
      <w:r w:rsidRPr="005C651C">
        <w:rPr>
          <w:color w:val="000000"/>
          <w:lang w:val="bg-BG" w:eastAsia="bg-BG" w:bidi="bg-BG"/>
        </w:rPr>
        <w:t xml:space="preserve"> е до </w:t>
      </w:r>
      <w:r w:rsidR="002365BA" w:rsidRPr="002365BA">
        <w:rPr>
          <w:b/>
          <w:bCs/>
          <w:color w:val="000000"/>
          <w:lang w:val="bg-BG" w:eastAsia="bg-BG" w:bidi="bg-BG"/>
        </w:rPr>
        <w:t>04.11</w:t>
      </w:r>
      <w:r w:rsidRPr="002365BA">
        <w:rPr>
          <w:b/>
          <w:bCs/>
          <w:color w:val="000000"/>
          <w:lang w:val="bg-BG" w:eastAsia="bg-BG" w:bidi="bg-BG"/>
        </w:rPr>
        <w:t>.202</w:t>
      </w:r>
      <w:r w:rsidR="002365BA" w:rsidRPr="002365BA">
        <w:rPr>
          <w:b/>
          <w:bCs/>
          <w:color w:val="000000"/>
          <w:lang w:val="bg-BG" w:eastAsia="bg-BG" w:bidi="bg-BG"/>
        </w:rPr>
        <w:t>4</w:t>
      </w:r>
      <w:r w:rsidRPr="005C651C">
        <w:rPr>
          <w:b/>
          <w:bCs/>
          <w:color w:val="000000"/>
          <w:lang w:val="bg-BG" w:eastAsia="bg-BG" w:bidi="bg-BG"/>
        </w:rPr>
        <w:t xml:space="preserve"> г. вкл.</w:t>
      </w:r>
    </w:p>
    <w:p w:rsidR="005C651C" w:rsidRPr="007C0160" w:rsidRDefault="005C651C" w:rsidP="005C651C">
      <w:pPr>
        <w:widowControl w:val="0"/>
        <w:numPr>
          <w:ilvl w:val="0"/>
          <w:numId w:val="8"/>
        </w:numPr>
        <w:tabs>
          <w:tab w:val="left" w:pos="860"/>
        </w:tabs>
        <w:spacing w:line="266" w:lineRule="exact"/>
        <w:ind w:firstLine="600"/>
        <w:jc w:val="both"/>
        <w:rPr>
          <w:color w:val="000000"/>
          <w:lang w:val="bg-BG" w:eastAsia="bg-BG" w:bidi="bg-BG"/>
        </w:rPr>
      </w:pPr>
      <w:r w:rsidRPr="005C651C">
        <w:rPr>
          <w:b/>
          <w:bCs/>
          <w:color w:val="000000"/>
          <w:lang w:val="bg-BG" w:eastAsia="bg-BG" w:bidi="bg-BG"/>
        </w:rPr>
        <w:t xml:space="preserve">Условия за плащане на </w:t>
      </w:r>
      <w:r w:rsidR="007C0160">
        <w:rPr>
          <w:b/>
          <w:bCs/>
          <w:color w:val="000000"/>
          <w:lang w:val="bg-BG" w:eastAsia="bg-BG" w:bidi="bg-BG"/>
        </w:rPr>
        <w:t xml:space="preserve">цената по договор и на </w:t>
      </w:r>
      <w:r w:rsidRPr="005C651C">
        <w:rPr>
          <w:b/>
          <w:bCs/>
          <w:color w:val="000000"/>
          <w:lang w:val="bg-BG" w:eastAsia="bg-BG" w:bidi="bg-BG"/>
        </w:rPr>
        <w:t xml:space="preserve">депозита. </w:t>
      </w:r>
      <w:r w:rsidRPr="005C651C">
        <w:rPr>
          <w:color w:val="000000"/>
          <w:lang w:val="bg-BG" w:eastAsia="bg-BG" w:bidi="bg-BG"/>
        </w:rPr>
        <w:t>Плащаният</w:t>
      </w:r>
      <w:r w:rsidR="007C0160">
        <w:rPr>
          <w:color w:val="000000"/>
          <w:lang w:val="bg-BG" w:eastAsia="bg-BG" w:bidi="bg-BG"/>
        </w:rPr>
        <w:t>а се извършват в български лева,</w:t>
      </w:r>
      <w:r w:rsidRPr="005C651C">
        <w:rPr>
          <w:color w:val="000000"/>
          <w:lang w:val="bg-BG" w:eastAsia="bg-BG" w:bidi="bg-BG"/>
        </w:rPr>
        <w:t xml:space="preserve"> по банков път</w:t>
      </w:r>
      <w:r w:rsidR="007C0160">
        <w:rPr>
          <w:color w:val="000000"/>
          <w:lang w:val="bg-BG" w:eastAsia="bg-BG" w:bidi="bg-BG"/>
        </w:rPr>
        <w:t>,</w:t>
      </w:r>
      <w:r w:rsidR="007C0160" w:rsidRPr="007C0160">
        <w:rPr>
          <w:color w:val="000000"/>
          <w:lang w:val="bg-BG" w:eastAsia="bg-BG" w:bidi="bg-BG"/>
        </w:rPr>
        <w:t xml:space="preserve"> </w:t>
      </w:r>
      <w:r w:rsidR="007C0160" w:rsidRPr="005C651C">
        <w:rPr>
          <w:color w:val="000000"/>
          <w:lang w:val="bg-BG" w:eastAsia="bg-BG" w:bidi="bg-BG"/>
        </w:rPr>
        <w:t>при условия, о</w:t>
      </w:r>
      <w:r w:rsidR="007C0160">
        <w:rPr>
          <w:color w:val="000000"/>
          <w:lang w:val="bg-BG" w:eastAsia="bg-BG" w:bidi="bg-BG"/>
        </w:rPr>
        <w:t>пределени в договора,</w:t>
      </w:r>
      <w:r w:rsidRPr="005C651C">
        <w:rPr>
          <w:color w:val="000000"/>
          <w:lang w:val="bg-BG" w:eastAsia="bg-BG" w:bidi="bg-BG"/>
        </w:rPr>
        <w:t xml:space="preserve"> по сметка на Областна дирекция „Земеделие” - София област в </w:t>
      </w:r>
      <w:r w:rsidRPr="008913F5">
        <w:rPr>
          <w:color w:val="000000"/>
          <w:u w:val="single"/>
          <w:lang w:val="bg-BG" w:eastAsia="bg-BG" w:bidi="bg-BG"/>
        </w:rPr>
        <w:t>„</w:t>
      </w:r>
      <w:proofErr w:type="spellStart"/>
      <w:r w:rsidR="008913F5" w:rsidRPr="008913F5">
        <w:rPr>
          <w:u w:val="single"/>
          <w:lang w:eastAsia="bg-BG"/>
        </w:rPr>
        <w:t>Интернешънъл</w:t>
      </w:r>
      <w:proofErr w:type="spellEnd"/>
      <w:r w:rsidR="008913F5" w:rsidRPr="008913F5">
        <w:rPr>
          <w:u w:val="single"/>
          <w:lang w:eastAsia="bg-BG"/>
        </w:rPr>
        <w:t xml:space="preserve"> </w:t>
      </w:r>
      <w:proofErr w:type="spellStart"/>
      <w:r w:rsidR="008913F5" w:rsidRPr="008913F5">
        <w:rPr>
          <w:u w:val="single"/>
          <w:lang w:eastAsia="bg-BG"/>
        </w:rPr>
        <w:t>Асет</w:t>
      </w:r>
      <w:proofErr w:type="spellEnd"/>
      <w:r w:rsidR="008913F5" w:rsidRPr="008913F5">
        <w:rPr>
          <w:u w:val="single"/>
          <w:lang w:eastAsia="bg-BG"/>
        </w:rPr>
        <w:t xml:space="preserve"> </w:t>
      </w:r>
      <w:proofErr w:type="spellStart"/>
      <w:r w:rsidR="008913F5" w:rsidRPr="008913F5">
        <w:rPr>
          <w:u w:val="single"/>
          <w:lang w:eastAsia="bg-BG"/>
        </w:rPr>
        <w:t>Банк</w:t>
      </w:r>
      <w:proofErr w:type="spellEnd"/>
      <w:r w:rsidR="008913F5" w:rsidRPr="008913F5">
        <w:rPr>
          <w:u w:val="single"/>
          <w:lang w:val="bg-BG" w:eastAsia="bg-BG"/>
        </w:rPr>
        <w:t xml:space="preserve">“ АД, </w:t>
      </w:r>
      <w:r w:rsidRPr="008913F5">
        <w:rPr>
          <w:u w:val="single"/>
          <w:lang w:bidi="en-US"/>
        </w:rPr>
        <w:t xml:space="preserve">IBAN: </w:t>
      </w:r>
      <w:r w:rsidR="008913F5" w:rsidRPr="008913F5">
        <w:rPr>
          <w:b/>
          <w:u w:val="single"/>
        </w:rPr>
        <w:t>BG 66 IABG 8098 3101 4567 01</w:t>
      </w:r>
      <w:r w:rsidRPr="008913F5">
        <w:rPr>
          <w:u w:val="single"/>
          <w:lang w:val="bg-BG" w:eastAsia="bg-BG" w:bidi="bg-BG"/>
        </w:rPr>
        <w:t xml:space="preserve">, </w:t>
      </w:r>
      <w:r w:rsidRPr="008913F5">
        <w:rPr>
          <w:u w:val="single"/>
          <w:lang w:bidi="en-US"/>
        </w:rPr>
        <w:t xml:space="preserve">BIC: </w:t>
      </w:r>
      <w:r w:rsidR="008913F5" w:rsidRPr="008913F5">
        <w:rPr>
          <w:b/>
          <w:u w:val="single"/>
          <w:lang w:eastAsia="bg-BG"/>
        </w:rPr>
        <w:t>IABGBGSF</w:t>
      </w:r>
      <w:r w:rsidRPr="008913F5">
        <w:rPr>
          <w:color w:val="000000"/>
          <w:u w:val="single"/>
          <w:lang w:bidi="en-US"/>
        </w:rPr>
        <w:t>.</w:t>
      </w:r>
    </w:p>
    <w:p w:rsidR="007C0160" w:rsidRDefault="007C0160" w:rsidP="007C0160">
      <w:pPr>
        <w:widowControl w:val="0"/>
        <w:tabs>
          <w:tab w:val="left" w:pos="860"/>
        </w:tabs>
        <w:spacing w:line="266" w:lineRule="exact"/>
        <w:jc w:val="both"/>
        <w:rPr>
          <w:color w:val="000000"/>
          <w:lang w:val="bg-BG" w:eastAsia="bg-BG" w:bidi="bg-BG"/>
        </w:rPr>
      </w:pPr>
      <w:r>
        <w:rPr>
          <w:color w:val="000000"/>
          <w:lang w:val="bg-BG" w:eastAsia="bg-BG" w:bidi="bg-BG"/>
        </w:rPr>
        <w:tab/>
      </w:r>
    </w:p>
    <w:p w:rsidR="00D456DE" w:rsidRPr="005C651C" w:rsidRDefault="007C0160" w:rsidP="0019153E">
      <w:pPr>
        <w:widowControl w:val="0"/>
        <w:tabs>
          <w:tab w:val="left" w:pos="0"/>
        </w:tabs>
        <w:spacing w:line="266" w:lineRule="exact"/>
        <w:ind w:firstLine="709"/>
        <w:jc w:val="both"/>
        <w:rPr>
          <w:color w:val="000000"/>
          <w:lang w:val="bg-BG" w:eastAsia="bg-BG" w:bidi="bg-BG"/>
        </w:rPr>
      </w:pPr>
      <w:r>
        <w:rPr>
          <w:color w:val="000000"/>
          <w:lang w:val="bg-BG" w:eastAsia="bg-BG" w:bidi="bg-BG"/>
        </w:rPr>
        <w:tab/>
      </w:r>
      <w:r w:rsidRPr="007C0160">
        <w:rPr>
          <w:color w:val="000000"/>
          <w:lang w:val="bg-BG" w:eastAsia="bg-BG" w:bidi="bg-BG"/>
        </w:rPr>
        <w:t>Предложената в заявлението-оферта цена (в цели левове на декар) трябва да бъде изписана с цифри и с думи за всеки номер имот - обект на търга. При различие е валидно изписването с думи.</w:t>
      </w:r>
      <w:r w:rsidRPr="007C0160">
        <w:rPr>
          <w:color w:val="000000"/>
          <w:lang w:val="en"/>
        </w:rPr>
        <w:t xml:space="preserve"> </w:t>
      </w:r>
      <w:r w:rsidRPr="00D456DE">
        <w:rPr>
          <w:color w:val="000000"/>
          <w:lang w:val="bg-BG" w:eastAsia="bg-BG" w:bidi="bg-BG"/>
        </w:rPr>
        <w:t xml:space="preserve">Участниците в търга нямат право да подават повече от една оферта за един имот, както и да правят допълнения </w:t>
      </w:r>
      <w:r w:rsidR="00D456DE">
        <w:rPr>
          <w:color w:val="000000"/>
          <w:lang w:val="bg-BG" w:eastAsia="bg-BG" w:bidi="bg-BG"/>
        </w:rPr>
        <w:t>и изменения в подадените оферти (чл.104н от ЗСПЗЗ).</w:t>
      </w:r>
    </w:p>
    <w:p w:rsidR="005C651C" w:rsidRDefault="005C651C" w:rsidP="005C651C">
      <w:pPr>
        <w:widowControl w:val="0"/>
        <w:numPr>
          <w:ilvl w:val="0"/>
          <w:numId w:val="8"/>
        </w:numPr>
        <w:tabs>
          <w:tab w:val="left" w:pos="867"/>
        </w:tabs>
        <w:spacing w:line="266" w:lineRule="exact"/>
        <w:ind w:firstLine="600"/>
        <w:jc w:val="both"/>
        <w:rPr>
          <w:color w:val="000000"/>
          <w:lang w:val="bg-BG" w:eastAsia="bg-BG" w:bidi="bg-BG"/>
        </w:rPr>
      </w:pPr>
      <w:r w:rsidRPr="005C651C">
        <w:rPr>
          <w:b/>
          <w:bCs/>
          <w:color w:val="000000"/>
          <w:lang w:val="bg-BG" w:eastAsia="bg-BG" w:bidi="bg-BG"/>
        </w:rPr>
        <w:t xml:space="preserve">Място и срок за получаване и подаване на документите за участие в търга. </w:t>
      </w:r>
      <w:r w:rsidRPr="005C651C">
        <w:rPr>
          <w:color w:val="000000"/>
          <w:lang w:val="bg-BG" w:eastAsia="bg-BG" w:bidi="bg-BG"/>
        </w:rPr>
        <w:t xml:space="preserve">Документите за участие в търга се получават и подават в ОД "Земеделие” - София област, гр. София, бул. "Витоша”№ 4. ет.6, всеки работен ден от 09.00 до 17.30 ч., в срок от </w:t>
      </w:r>
      <w:r w:rsidR="00D456DE" w:rsidRPr="004D6995">
        <w:rPr>
          <w:b/>
          <w:bCs/>
          <w:color w:val="000000"/>
          <w:lang w:val="bg-BG" w:eastAsia="bg-BG" w:bidi="bg-BG"/>
        </w:rPr>
        <w:t>0</w:t>
      </w:r>
      <w:r w:rsidR="002365BA" w:rsidRPr="004D6995">
        <w:rPr>
          <w:b/>
          <w:bCs/>
          <w:color w:val="000000"/>
          <w:lang w:val="bg-BG" w:eastAsia="bg-BG" w:bidi="bg-BG"/>
        </w:rPr>
        <w:t>4</w:t>
      </w:r>
      <w:r w:rsidR="00D456DE" w:rsidRPr="004D6995">
        <w:rPr>
          <w:b/>
          <w:bCs/>
          <w:color w:val="000000"/>
          <w:lang w:val="bg-BG" w:eastAsia="bg-BG" w:bidi="bg-BG"/>
        </w:rPr>
        <w:t>.10.2024</w:t>
      </w:r>
      <w:r w:rsidRPr="004D6995">
        <w:rPr>
          <w:b/>
          <w:bCs/>
          <w:color w:val="000000"/>
          <w:lang w:val="bg-BG" w:eastAsia="bg-BG" w:bidi="bg-BG"/>
        </w:rPr>
        <w:t xml:space="preserve"> г. до </w:t>
      </w:r>
      <w:r w:rsidR="00D456DE" w:rsidRPr="004D6995">
        <w:rPr>
          <w:b/>
          <w:bCs/>
          <w:color w:val="000000"/>
          <w:lang w:val="bg-BG" w:eastAsia="bg-BG" w:bidi="bg-BG"/>
        </w:rPr>
        <w:t>04</w:t>
      </w:r>
      <w:r w:rsidR="00D456DE">
        <w:rPr>
          <w:b/>
          <w:bCs/>
          <w:color w:val="000000"/>
          <w:lang w:val="bg-BG" w:eastAsia="bg-BG" w:bidi="bg-BG"/>
        </w:rPr>
        <w:t>.11.2024</w:t>
      </w:r>
      <w:r w:rsidRPr="005C651C">
        <w:rPr>
          <w:b/>
          <w:bCs/>
          <w:color w:val="000000"/>
          <w:lang w:val="bg-BG" w:eastAsia="bg-BG" w:bidi="bg-BG"/>
        </w:rPr>
        <w:t xml:space="preserve"> г. </w:t>
      </w:r>
      <w:r w:rsidRPr="005C651C">
        <w:rPr>
          <w:color w:val="000000"/>
          <w:lang w:val="bg-BG" w:eastAsia="bg-BG" w:bidi="bg-BG"/>
        </w:rPr>
        <w:t xml:space="preserve">вкл. </w:t>
      </w:r>
      <w:r w:rsidRPr="00621B2C">
        <w:rPr>
          <w:color w:val="000000"/>
          <w:lang w:val="bg-BG" w:eastAsia="bg-BG" w:bidi="bg-BG"/>
        </w:rPr>
        <w:t xml:space="preserve">/30 </w:t>
      </w:r>
      <w:r w:rsidR="00695CE1" w:rsidRPr="00621B2C">
        <w:rPr>
          <w:color w:val="000000"/>
          <w:lang w:val="bg-BG" w:eastAsia="bg-BG" w:bidi="bg-BG"/>
        </w:rPr>
        <w:t>календарни дни</w:t>
      </w:r>
      <w:r w:rsidR="00BE1D6F" w:rsidRPr="00621B2C">
        <w:rPr>
          <w:color w:val="000000"/>
          <w:lang w:val="bg-BG" w:eastAsia="bg-BG" w:bidi="bg-BG"/>
        </w:rPr>
        <w:t>,</w:t>
      </w:r>
      <w:r w:rsidR="00695CE1" w:rsidRPr="00621B2C">
        <w:rPr>
          <w:color w:val="000000"/>
          <w:lang w:val="bg-BG" w:eastAsia="bg-BG" w:bidi="bg-BG"/>
        </w:rPr>
        <w:t xml:space="preserve"> считано от деня,</w:t>
      </w:r>
      <w:r w:rsidRPr="00621B2C">
        <w:rPr>
          <w:color w:val="000000"/>
          <w:lang w:val="bg-BG" w:eastAsia="bg-BG" w:bidi="bg-BG"/>
        </w:rPr>
        <w:t xml:space="preserve"> следващ датата на публикацията на обявата в местен ежедневник/.</w:t>
      </w:r>
    </w:p>
    <w:p w:rsidR="00BE1D6F" w:rsidRPr="00655859" w:rsidRDefault="00695CE1" w:rsidP="0019153E">
      <w:pPr>
        <w:widowControl w:val="0"/>
        <w:tabs>
          <w:tab w:val="left" w:pos="867"/>
        </w:tabs>
        <w:spacing w:line="266" w:lineRule="exact"/>
        <w:ind w:left="600" w:firstLine="109"/>
        <w:jc w:val="both"/>
        <w:rPr>
          <w:color w:val="000000"/>
          <w:lang w:val="bg-BG" w:eastAsia="bg-BG" w:bidi="bg-BG"/>
        </w:rPr>
      </w:pPr>
      <w:proofErr w:type="spellStart"/>
      <w:r w:rsidRPr="003733B2">
        <w:t>Документите</w:t>
      </w:r>
      <w:proofErr w:type="spellEnd"/>
      <w:r w:rsidRPr="003733B2">
        <w:t xml:space="preserve"> </w:t>
      </w:r>
      <w:r w:rsidR="00BE1D6F">
        <w:rPr>
          <w:lang w:val="bg-BG"/>
        </w:rPr>
        <w:t xml:space="preserve">за участие </w:t>
      </w:r>
      <w:proofErr w:type="spellStart"/>
      <w:r w:rsidRPr="003733B2">
        <w:t>могат</w:t>
      </w:r>
      <w:proofErr w:type="spellEnd"/>
      <w:r w:rsidRPr="003733B2">
        <w:t xml:space="preserve"> </w:t>
      </w:r>
      <w:proofErr w:type="spellStart"/>
      <w:r w:rsidRPr="003733B2">
        <w:t>да</w:t>
      </w:r>
      <w:proofErr w:type="spellEnd"/>
      <w:r w:rsidRPr="003733B2">
        <w:t xml:space="preserve"> </w:t>
      </w:r>
      <w:proofErr w:type="spellStart"/>
      <w:r w:rsidRPr="003733B2">
        <w:t>се</w:t>
      </w:r>
      <w:proofErr w:type="spellEnd"/>
      <w:r w:rsidRPr="003733B2">
        <w:t xml:space="preserve"> </w:t>
      </w:r>
      <w:proofErr w:type="spellStart"/>
      <w:r w:rsidRPr="003733B2">
        <w:t>изтеглят</w:t>
      </w:r>
      <w:proofErr w:type="spellEnd"/>
      <w:r w:rsidRPr="003733B2">
        <w:t xml:space="preserve"> </w:t>
      </w:r>
      <w:proofErr w:type="spellStart"/>
      <w:r w:rsidRPr="003733B2">
        <w:t>от</w:t>
      </w:r>
      <w:proofErr w:type="spellEnd"/>
      <w:r w:rsidRPr="003733B2">
        <w:t xml:space="preserve"> </w:t>
      </w:r>
      <w:proofErr w:type="spellStart"/>
      <w:r w:rsidRPr="003733B2">
        <w:t>ин</w:t>
      </w:r>
      <w:r w:rsidR="00BE1D6F">
        <w:t>тернет</w:t>
      </w:r>
      <w:proofErr w:type="spellEnd"/>
      <w:r w:rsidR="00BE1D6F">
        <w:t xml:space="preserve"> </w:t>
      </w:r>
      <w:proofErr w:type="spellStart"/>
      <w:r w:rsidR="00BE1D6F">
        <w:t>страницата</w:t>
      </w:r>
      <w:proofErr w:type="spellEnd"/>
      <w:r w:rsidR="00BE1D6F">
        <w:t xml:space="preserve"> </w:t>
      </w:r>
      <w:proofErr w:type="spellStart"/>
      <w:r w:rsidR="00BE1D6F">
        <w:t>на</w:t>
      </w:r>
      <w:proofErr w:type="spellEnd"/>
      <w:r w:rsidR="00BE1D6F">
        <w:t xml:space="preserve"> </w:t>
      </w:r>
      <w:proofErr w:type="spellStart"/>
      <w:r w:rsidR="00BE1D6F">
        <w:t>дирекцията</w:t>
      </w:r>
      <w:proofErr w:type="spellEnd"/>
      <w:r w:rsidR="00BE1D6F">
        <w:t>.</w:t>
      </w:r>
    </w:p>
    <w:p w:rsidR="005C651C" w:rsidRPr="005C651C" w:rsidRDefault="00655859" w:rsidP="00655859">
      <w:pPr>
        <w:pStyle w:val="Bodytext20"/>
        <w:shd w:val="clear" w:color="auto" w:fill="auto"/>
        <w:tabs>
          <w:tab w:val="left" w:pos="1017"/>
        </w:tabs>
        <w:spacing w:before="0" w:after="0"/>
        <w:ind w:firstLine="0"/>
        <w:rPr>
          <w:color w:val="000000"/>
          <w:sz w:val="24"/>
          <w:szCs w:val="24"/>
          <w:lang w:bidi="bg-BG"/>
        </w:rPr>
      </w:pPr>
      <w:r>
        <w:rPr>
          <w:b/>
          <w:bCs/>
          <w:color w:val="000000"/>
          <w:sz w:val="24"/>
          <w:szCs w:val="24"/>
          <w:lang w:bidi="bg-BG"/>
        </w:rPr>
        <w:t xml:space="preserve">           8</w:t>
      </w:r>
      <w:r w:rsidR="005C651C" w:rsidRPr="005C651C">
        <w:rPr>
          <w:b/>
          <w:bCs/>
          <w:color w:val="000000"/>
          <w:sz w:val="24"/>
          <w:szCs w:val="24"/>
          <w:lang w:bidi="bg-BG"/>
        </w:rPr>
        <w:t>. Информация за</w:t>
      </w:r>
      <w:r w:rsidR="005C651C" w:rsidRPr="005C651C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5C651C" w:rsidRPr="005C651C">
        <w:rPr>
          <w:b/>
          <w:bCs/>
          <w:color w:val="000000"/>
          <w:sz w:val="24"/>
          <w:szCs w:val="24"/>
          <w:lang w:bidi="bg-BG"/>
        </w:rPr>
        <w:t xml:space="preserve">земите, обект на търга, </w:t>
      </w:r>
      <w:r w:rsidR="005C651C" w:rsidRPr="005C651C">
        <w:rPr>
          <w:color w:val="000000"/>
          <w:sz w:val="24"/>
          <w:szCs w:val="24"/>
          <w:lang w:bidi="bg-BG"/>
        </w:rPr>
        <w:t>е изложена в ОД „Земеделие” - София област, общинските служби по земеделие (за земите, обект на търга, на територията на съответната община) и на интернет страницата на дирекцията.</w:t>
      </w:r>
    </w:p>
    <w:p w:rsidR="005C651C" w:rsidRPr="005C651C" w:rsidRDefault="00655859" w:rsidP="00655859">
      <w:pPr>
        <w:widowControl w:val="0"/>
        <w:tabs>
          <w:tab w:val="left" w:pos="0"/>
        </w:tabs>
        <w:spacing w:line="266" w:lineRule="exact"/>
        <w:jc w:val="both"/>
        <w:rPr>
          <w:b/>
          <w:bCs/>
          <w:color w:val="000000"/>
          <w:lang w:val="bg-BG" w:eastAsia="bg-BG" w:bidi="bg-BG"/>
        </w:rPr>
      </w:pPr>
      <w:r>
        <w:rPr>
          <w:b/>
          <w:bCs/>
          <w:color w:val="000000"/>
          <w:lang w:val="bg-BG" w:eastAsia="bg-BG" w:bidi="bg-BG"/>
        </w:rPr>
        <w:tab/>
        <w:t>9</w:t>
      </w:r>
      <w:r w:rsidR="005C651C" w:rsidRPr="005C651C">
        <w:rPr>
          <w:b/>
          <w:bCs/>
          <w:color w:val="000000"/>
          <w:lang w:val="bg-BG" w:eastAsia="bg-BG" w:bidi="bg-BG"/>
        </w:rPr>
        <w:t>. Търгът ще се проведе на 1</w:t>
      </w:r>
      <w:r w:rsidR="00B334B0">
        <w:rPr>
          <w:b/>
          <w:bCs/>
          <w:color w:val="000000"/>
          <w:lang w:val="bg-BG" w:eastAsia="bg-BG" w:bidi="bg-BG"/>
        </w:rPr>
        <w:t>2</w:t>
      </w:r>
      <w:r w:rsidR="005C651C" w:rsidRPr="005C651C">
        <w:rPr>
          <w:b/>
          <w:bCs/>
          <w:color w:val="000000"/>
          <w:lang w:val="bg-BG" w:eastAsia="bg-BG" w:bidi="bg-BG"/>
        </w:rPr>
        <w:t>.1</w:t>
      </w:r>
      <w:r w:rsidR="00BE1D6F">
        <w:rPr>
          <w:b/>
          <w:bCs/>
          <w:color w:val="000000"/>
          <w:lang w:val="bg-BG" w:eastAsia="bg-BG" w:bidi="bg-BG"/>
        </w:rPr>
        <w:t>1.2024</w:t>
      </w:r>
      <w:r w:rsidR="005C651C" w:rsidRPr="005C651C">
        <w:rPr>
          <w:b/>
          <w:bCs/>
          <w:color w:val="000000"/>
          <w:lang w:val="bg-BG" w:eastAsia="bg-BG" w:bidi="bg-BG"/>
        </w:rPr>
        <w:t xml:space="preserve"> г. от 11.00 часа </w:t>
      </w:r>
      <w:r w:rsidR="005C651C" w:rsidRPr="005C651C">
        <w:rPr>
          <w:color w:val="000000"/>
          <w:lang w:val="bg-BG" w:eastAsia="bg-BG" w:bidi="bg-BG"/>
        </w:rPr>
        <w:t xml:space="preserve">в сградата на ОД „Земеделие” - София област, на адрес: гр. София. бул. Витоша №4. ет.6 </w:t>
      </w:r>
      <w:r w:rsidR="005C651C" w:rsidRPr="005C651C">
        <w:rPr>
          <w:b/>
          <w:bCs/>
          <w:color w:val="000000"/>
          <w:lang w:val="bg-BG" w:eastAsia="bg-BG" w:bidi="bg-BG"/>
        </w:rPr>
        <w:t>със задължителното присъствие на кандидатите или упълномощени от тях лица.</w:t>
      </w:r>
    </w:p>
    <w:p w:rsidR="005C651C" w:rsidRPr="0035285F" w:rsidRDefault="008A188C" w:rsidP="0035285F">
      <w:pPr>
        <w:widowControl w:val="0"/>
        <w:tabs>
          <w:tab w:val="left" w:pos="709"/>
        </w:tabs>
        <w:spacing w:after="424" w:line="266" w:lineRule="exact"/>
        <w:jc w:val="both"/>
        <w:rPr>
          <w:color w:val="000000"/>
          <w:lang w:val="bg-BG" w:eastAsia="bg-BG" w:bidi="bg-BG"/>
        </w:rPr>
      </w:pPr>
      <w:r>
        <w:rPr>
          <w:color w:val="000000"/>
          <w:lang w:val="bg-BG" w:eastAsia="bg-BG" w:bidi="bg-BG"/>
        </w:rPr>
        <w:tab/>
      </w:r>
      <w:r w:rsidR="00655859">
        <w:rPr>
          <w:b/>
          <w:color w:val="000000"/>
          <w:lang w:val="bg-BG" w:eastAsia="bg-BG" w:bidi="bg-BG"/>
        </w:rPr>
        <w:t>10</w:t>
      </w:r>
      <w:r w:rsidR="005C651C" w:rsidRPr="008A188C">
        <w:rPr>
          <w:b/>
          <w:color w:val="000000"/>
          <w:lang w:val="bg-BG" w:eastAsia="bg-BG" w:bidi="bg-BG"/>
        </w:rPr>
        <w:t>.</w:t>
      </w:r>
      <w:r w:rsidR="005C651C" w:rsidRPr="005C651C">
        <w:rPr>
          <w:color w:val="000000"/>
          <w:lang w:val="bg-BG" w:eastAsia="bg-BG" w:bidi="bg-BG"/>
        </w:rPr>
        <w:t xml:space="preserve"> В случаите на чл. </w:t>
      </w:r>
      <w:r w:rsidR="00AF071C">
        <w:rPr>
          <w:color w:val="000000"/>
          <w:lang w:val="bg-BG" w:eastAsia="bg-BG" w:bidi="bg-BG"/>
        </w:rPr>
        <w:t>104п</w:t>
      </w:r>
      <w:r w:rsidR="005C651C" w:rsidRPr="005C651C">
        <w:rPr>
          <w:color w:val="000000"/>
          <w:lang w:val="bg-BG" w:eastAsia="bg-BG" w:bidi="bg-BG"/>
        </w:rPr>
        <w:t xml:space="preserve"> от ППЗСПЗЗ</w:t>
      </w:r>
      <w:r w:rsidR="002365BA">
        <w:rPr>
          <w:color w:val="000000"/>
          <w:lang w:val="bg-BG" w:eastAsia="bg-BG" w:bidi="bg-BG"/>
        </w:rPr>
        <w:t>,</w:t>
      </w:r>
      <w:r w:rsidR="005C651C" w:rsidRPr="005C651C">
        <w:rPr>
          <w:color w:val="000000"/>
          <w:lang w:val="bg-BG" w:eastAsia="bg-BG" w:bidi="bg-BG"/>
        </w:rPr>
        <w:t xml:space="preserve"> </w:t>
      </w:r>
      <w:r w:rsidR="0035285F" w:rsidRPr="0035285F">
        <w:rPr>
          <w:color w:val="000000"/>
          <w:lang w:val="bg-BG" w:eastAsia="bg-BG" w:bidi="bg-BG"/>
        </w:rPr>
        <w:t>когато от няколко участници е предложена една и съща цена за даден имот, между тях се провежда търг с явно наддаване с начална цена - предложената от кандидатите цена. При отказ за участие в наддаването търгът се прекратява.</w:t>
      </w:r>
    </w:p>
    <w:p w:rsidR="005C651C" w:rsidRDefault="005C651C" w:rsidP="005C651C">
      <w:pPr>
        <w:widowControl w:val="0"/>
        <w:tabs>
          <w:tab w:val="left" w:pos="860"/>
        </w:tabs>
        <w:spacing w:line="266" w:lineRule="exact"/>
        <w:jc w:val="both"/>
        <w:rPr>
          <w:i/>
          <w:color w:val="000000"/>
          <w:sz w:val="22"/>
          <w:szCs w:val="22"/>
          <w:lang w:val="bg-BG" w:eastAsia="bg-BG" w:bidi="bg-BG"/>
        </w:rPr>
      </w:pPr>
      <w:r>
        <w:rPr>
          <w:b/>
          <w:color w:val="000000"/>
          <w:sz w:val="22"/>
          <w:szCs w:val="22"/>
          <w:lang w:val="bg-BG" w:eastAsia="bg-BG" w:bidi="bg-BG"/>
        </w:rPr>
        <w:t>ПЕТКО ДИМОВ</w:t>
      </w:r>
      <w:r w:rsidR="00844840">
        <w:rPr>
          <w:b/>
          <w:color w:val="000000"/>
          <w:sz w:val="22"/>
          <w:szCs w:val="22"/>
          <w:lang w:val="bg-BG" w:eastAsia="bg-BG" w:bidi="bg-BG"/>
        </w:rPr>
        <w:t xml:space="preserve">   …………./ П /…………..</w:t>
      </w:r>
    </w:p>
    <w:p w:rsidR="005C651C" w:rsidRDefault="005C651C" w:rsidP="005C651C">
      <w:pPr>
        <w:widowControl w:val="0"/>
        <w:tabs>
          <w:tab w:val="left" w:pos="860"/>
        </w:tabs>
        <w:spacing w:line="266" w:lineRule="exact"/>
        <w:jc w:val="both"/>
        <w:rPr>
          <w:i/>
          <w:color w:val="000000"/>
          <w:sz w:val="22"/>
          <w:szCs w:val="22"/>
          <w:lang w:val="bg-BG" w:eastAsia="bg-BG" w:bidi="bg-BG"/>
        </w:rPr>
      </w:pPr>
      <w:bookmarkStart w:id="0" w:name="_GoBack"/>
      <w:bookmarkEnd w:id="0"/>
      <w:r>
        <w:rPr>
          <w:i/>
          <w:color w:val="000000"/>
          <w:sz w:val="22"/>
          <w:szCs w:val="22"/>
          <w:lang w:val="bg-BG" w:eastAsia="bg-BG" w:bidi="bg-BG"/>
        </w:rPr>
        <w:t xml:space="preserve">Директор на </w:t>
      </w:r>
    </w:p>
    <w:p w:rsidR="005C651C" w:rsidRDefault="005C651C" w:rsidP="005C651C">
      <w:pPr>
        <w:widowControl w:val="0"/>
        <w:tabs>
          <w:tab w:val="left" w:pos="860"/>
        </w:tabs>
        <w:spacing w:line="266" w:lineRule="exact"/>
        <w:jc w:val="both"/>
        <w:rPr>
          <w:i/>
          <w:color w:val="000000"/>
          <w:sz w:val="22"/>
          <w:szCs w:val="22"/>
          <w:lang w:val="bg-BG" w:eastAsia="bg-BG" w:bidi="bg-BG"/>
        </w:rPr>
      </w:pPr>
      <w:r>
        <w:rPr>
          <w:i/>
          <w:color w:val="000000"/>
          <w:sz w:val="22"/>
          <w:szCs w:val="22"/>
          <w:lang w:val="bg-BG" w:eastAsia="bg-BG" w:bidi="bg-BG"/>
        </w:rPr>
        <w:t xml:space="preserve">Областна дирекция </w:t>
      </w:r>
    </w:p>
    <w:p w:rsidR="005C651C" w:rsidRPr="005C651C" w:rsidRDefault="005C651C" w:rsidP="005C651C">
      <w:pPr>
        <w:widowControl w:val="0"/>
        <w:tabs>
          <w:tab w:val="left" w:pos="860"/>
        </w:tabs>
        <w:spacing w:line="266" w:lineRule="exact"/>
        <w:jc w:val="both"/>
        <w:rPr>
          <w:i/>
          <w:color w:val="000000"/>
          <w:sz w:val="22"/>
          <w:szCs w:val="22"/>
          <w:lang w:val="bg-BG" w:eastAsia="bg-BG" w:bidi="bg-BG"/>
        </w:rPr>
      </w:pPr>
      <w:r>
        <w:rPr>
          <w:i/>
          <w:color w:val="000000"/>
          <w:sz w:val="22"/>
          <w:szCs w:val="22"/>
          <w:lang w:val="bg-BG" w:eastAsia="bg-BG" w:bidi="bg-BG"/>
        </w:rPr>
        <w:t>„Земеделие“ – София област</w:t>
      </w:r>
    </w:p>
    <w:p w:rsidR="0085629F" w:rsidRPr="00F31860" w:rsidRDefault="0085629F" w:rsidP="009D764A">
      <w:pPr>
        <w:jc w:val="center"/>
        <w:rPr>
          <w:sz w:val="22"/>
          <w:szCs w:val="22"/>
          <w:lang w:val="bg-BG"/>
        </w:rPr>
      </w:pPr>
    </w:p>
    <w:p w:rsidR="002960B5" w:rsidRDefault="002960B5" w:rsidP="002960B5">
      <w:pPr>
        <w:jc w:val="both"/>
        <w:rPr>
          <w:sz w:val="22"/>
          <w:szCs w:val="22"/>
          <w:lang w:val="bg-BG"/>
        </w:rPr>
      </w:pPr>
    </w:p>
    <w:p w:rsidR="001E6B8F" w:rsidRPr="00F31860" w:rsidRDefault="001E6B8F" w:rsidP="009D764A">
      <w:pPr>
        <w:jc w:val="both"/>
        <w:rPr>
          <w:b/>
          <w:sz w:val="22"/>
          <w:szCs w:val="22"/>
          <w:lang w:val="bg-BG"/>
        </w:rPr>
      </w:pPr>
    </w:p>
    <w:sectPr w:rsidR="001E6B8F" w:rsidRPr="00F31860" w:rsidSect="005C651C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426" w:footer="72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30D" w:rsidRDefault="0088630D">
      <w:r>
        <w:separator/>
      </w:r>
    </w:p>
  </w:endnote>
  <w:endnote w:type="continuationSeparator" w:id="0">
    <w:p w:rsidR="0088630D" w:rsidRDefault="00886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Default="003C2E20" w:rsidP="003C2E20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30D" w:rsidRDefault="0088630D">
      <w:r>
        <w:separator/>
      </w:r>
    </w:p>
  </w:footnote>
  <w:footnote w:type="continuationSeparator" w:id="0">
    <w:p w:rsidR="0088630D" w:rsidRDefault="00886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BA4D91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val="en-GB" w:eastAsia="en-GB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2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3F8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F95DCD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8" style="width:8.25pt;height:3.75pt" coordsize="" o:spt="100" o:bullet="t" adj="0,,0" path="" stroked="f">
        <v:stroke joinstyle="miter"/>
        <v:imagedata r:id="rId1" o:title="image12"/>
        <v:formulas/>
        <v:path o:connecttype="segments"/>
      </v:shape>
    </w:pict>
  </w:numPicBullet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E1D05C2"/>
    <w:multiLevelType w:val="hybridMultilevel"/>
    <w:tmpl w:val="0AE2ECBE"/>
    <w:lvl w:ilvl="0" w:tplc="E018A1C2">
      <w:start w:val="3"/>
      <w:numFmt w:val="bullet"/>
      <w:lvlText w:val="-"/>
      <w:lvlJc w:val="left"/>
      <w:pPr>
        <w:ind w:left="151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622B06"/>
    <w:multiLevelType w:val="hybridMultilevel"/>
    <w:tmpl w:val="3A8A1114"/>
    <w:lvl w:ilvl="0" w:tplc="B462823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770086"/>
    <w:multiLevelType w:val="hybridMultilevel"/>
    <w:tmpl w:val="619E4352"/>
    <w:lvl w:ilvl="0" w:tplc="335015A6">
      <w:start w:val="1"/>
      <w:numFmt w:val="decimal"/>
      <w:lvlText w:val="%1.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80CAF5C">
      <w:start w:val="1"/>
      <w:numFmt w:val="bullet"/>
      <w:lvlText w:val="•"/>
      <w:lvlPicBulletId w:val="0"/>
      <w:lvlJc w:val="left"/>
      <w:pPr>
        <w:ind w:left="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0804E6">
      <w:start w:val="1"/>
      <w:numFmt w:val="bullet"/>
      <w:lvlText w:val="▪"/>
      <w:lvlJc w:val="left"/>
      <w:pPr>
        <w:ind w:left="1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C21C68">
      <w:start w:val="1"/>
      <w:numFmt w:val="bullet"/>
      <w:lvlText w:val="•"/>
      <w:lvlJc w:val="left"/>
      <w:pPr>
        <w:ind w:left="2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0A78AC">
      <w:start w:val="1"/>
      <w:numFmt w:val="bullet"/>
      <w:lvlText w:val="o"/>
      <w:lvlJc w:val="left"/>
      <w:pPr>
        <w:ind w:left="3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840E38">
      <w:start w:val="1"/>
      <w:numFmt w:val="bullet"/>
      <w:lvlText w:val="▪"/>
      <w:lvlJc w:val="left"/>
      <w:pPr>
        <w:ind w:left="4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141554">
      <w:start w:val="1"/>
      <w:numFmt w:val="bullet"/>
      <w:lvlText w:val="•"/>
      <w:lvlJc w:val="left"/>
      <w:pPr>
        <w:ind w:left="4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A007F4">
      <w:start w:val="1"/>
      <w:numFmt w:val="bullet"/>
      <w:lvlText w:val="o"/>
      <w:lvlJc w:val="left"/>
      <w:pPr>
        <w:ind w:left="5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5654A2">
      <w:start w:val="1"/>
      <w:numFmt w:val="bullet"/>
      <w:lvlText w:val="▪"/>
      <w:lvlJc w:val="left"/>
      <w:pPr>
        <w:ind w:left="6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FF2B0A"/>
    <w:multiLevelType w:val="multilevel"/>
    <w:tmpl w:val="333E62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66013D2"/>
    <w:multiLevelType w:val="multilevel"/>
    <w:tmpl w:val="D910CC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10"/>
  </w:num>
  <w:num w:numId="9">
    <w:abstractNumId w:val="9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0D3"/>
    <w:rsid w:val="00013A9F"/>
    <w:rsid w:val="00015AC0"/>
    <w:rsid w:val="000307B1"/>
    <w:rsid w:val="00033544"/>
    <w:rsid w:val="00044670"/>
    <w:rsid w:val="00076965"/>
    <w:rsid w:val="00083EBD"/>
    <w:rsid w:val="000B1FB6"/>
    <w:rsid w:val="000D01AC"/>
    <w:rsid w:val="000E1DC2"/>
    <w:rsid w:val="00105A4F"/>
    <w:rsid w:val="00124DC8"/>
    <w:rsid w:val="0015124C"/>
    <w:rsid w:val="00157D1E"/>
    <w:rsid w:val="00191127"/>
    <w:rsid w:val="00191461"/>
    <w:rsid w:val="0019153E"/>
    <w:rsid w:val="00197496"/>
    <w:rsid w:val="001A1C66"/>
    <w:rsid w:val="001A77DB"/>
    <w:rsid w:val="001B4BA5"/>
    <w:rsid w:val="001E6B8F"/>
    <w:rsid w:val="001F2BA4"/>
    <w:rsid w:val="0020653E"/>
    <w:rsid w:val="00225E60"/>
    <w:rsid w:val="002365BA"/>
    <w:rsid w:val="002373B3"/>
    <w:rsid w:val="00257B44"/>
    <w:rsid w:val="002639F4"/>
    <w:rsid w:val="00266D04"/>
    <w:rsid w:val="00270EEC"/>
    <w:rsid w:val="00282AA0"/>
    <w:rsid w:val="00284614"/>
    <w:rsid w:val="00295B9F"/>
    <w:rsid w:val="002960B5"/>
    <w:rsid w:val="002A74E6"/>
    <w:rsid w:val="002D1E68"/>
    <w:rsid w:val="002D3412"/>
    <w:rsid w:val="002D3B8A"/>
    <w:rsid w:val="002E25EF"/>
    <w:rsid w:val="002E3A73"/>
    <w:rsid w:val="002E5585"/>
    <w:rsid w:val="002E7158"/>
    <w:rsid w:val="003140CD"/>
    <w:rsid w:val="00324476"/>
    <w:rsid w:val="003246A6"/>
    <w:rsid w:val="003274F6"/>
    <w:rsid w:val="00336A13"/>
    <w:rsid w:val="0035285F"/>
    <w:rsid w:val="00352915"/>
    <w:rsid w:val="00370646"/>
    <w:rsid w:val="003A7442"/>
    <w:rsid w:val="003C2220"/>
    <w:rsid w:val="003C2E20"/>
    <w:rsid w:val="003C52BC"/>
    <w:rsid w:val="003D6FB5"/>
    <w:rsid w:val="003E3D2B"/>
    <w:rsid w:val="003F76CD"/>
    <w:rsid w:val="00403A17"/>
    <w:rsid w:val="00446795"/>
    <w:rsid w:val="00450023"/>
    <w:rsid w:val="00461ACA"/>
    <w:rsid w:val="004646E3"/>
    <w:rsid w:val="00472017"/>
    <w:rsid w:val="004829BD"/>
    <w:rsid w:val="004854F4"/>
    <w:rsid w:val="004863DC"/>
    <w:rsid w:val="00495E89"/>
    <w:rsid w:val="00496975"/>
    <w:rsid w:val="004A34DB"/>
    <w:rsid w:val="004A3AC7"/>
    <w:rsid w:val="004A4C0C"/>
    <w:rsid w:val="004B10BF"/>
    <w:rsid w:val="004B365D"/>
    <w:rsid w:val="004C3144"/>
    <w:rsid w:val="004C4985"/>
    <w:rsid w:val="004D6995"/>
    <w:rsid w:val="004F765C"/>
    <w:rsid w:val="00502C03"/>
    <w:rsid w:val="00531110"/>
    <w:rsid w:val="00533524"/>
    <w:rsid w:val="0054222B"/>
    <w:rsid w:val="00546076"/>
    <w:rsid w:val="00564A90"/>
    <w:rsid w:val="0057056E"/>
    <w:rsid w:val="00575425"/>
    <w:rsid w:val="00576C0A"/>
    <w:rsid w:val="00585AA5"/>
    <w:rsid w:val="00596DB7"/>
    <w:rsid w:val="005A0D6A"/>
    <w:rsid w:val="005A3B17"/>
    <w:rsid w:val="005B246F"/>
    <w:rsid w:val="005B69F7"/>
    <w:rsid w:val="005C1C59"/>
    <w:rsid w:val="005C651C"/>
    <w:rsid w:val="005D0CD9"/>
    <w:rsid w:val="005D42C6"/>
    <w:rsid w:val="005D7788"/>
    <w:rsid w:val="005E0DE1"/>
    <w:rsid w:val="005F18B8"/>
    <w:rsid w:val="005F352C"/>
    <w:rsid w:val="00602A0B"/>
    <w:rsid w:val="00621B2C"/>
    <w:rsid w:val="00642D55"/>
    <w:rsid w:val="00655859"/>
    <w:rsid w:val="00655C53"/>
    <w:rsid w:val="006649BB"/>
    <w:rsid w:val="00673347"/>
    <w:rsid w:val="00681010"/>
    <w:rsid w:val="006850C2"/>
    <w:rsid w:val="00695CE1"/>
    <w:rsid w:val="006A3CCA"/>
    <w:rsid w:val="006B0B9A"/>
    <w:rsid w:val="006C27AF"/>
    <w:rsid w:val="006E1608"/>
    <w:rsid w:val="006E570F"/>
    <w:rsid w:val="006E68FB"/>
    <w:rsid w:val="006F2C19"/>
    <w:rsid w:val="006F7315"/>
    <w:rsid w:val="00701F2B"/>
    <w:rsid w:val="00702CC8"/>
    <w:rsid w:val="0072349B"/>
    <w:rsid w:val="00724E5F"/>
    <w:rsid w:val="00731CE2"/>
    <w:rsid w:val="00735898"/>
    <w:rsid w:val="00736EE6"/>
    <w:rsid w:val="007479D4"/>
    <w:rsid w:val="00751C7B"/>
    <w:rsid w:val="0075624F"/>
    <w:rsid w:val="00762DA8"/>
    <w:rsid w:val="00771EF1"/>
    <w:rsid w:val="00773368"/>
    <w:rsid w:val="00777499"/>
    <w:rsid w:val="00785809"/>
    <w:rsid w:val="00791056"/>
    <w:rsid w:val="007A0EDA"/>
    <w:rsid w:val="007A6290"/>
    <w:rsid w:val="007A78E3"/>
    <w:rsid w:val="007B4B8A"/>
    <w:rsid w:val="007C0160"/>
    <w:rsid w:val="007E07FE"/>
    <w:rsid w:val="007E1337"/>
    <w:rsid w:val="007F3E99"/>
    <w:rsid w:val="00803481"/>
    <w:rsid w:val="00807DAE"/>
    <w:rsid w:val="00823FF9"/>
    <w:rsid w:val="00825329"/>
    <w:rsid w:val="008350E3"/>
    <w:rsid w:val="00835BBA"/>
    <w:rsid w:val="00837B40"/>
    <w:rsid w:val="00844840"/>
    <w:rsid w:val="0085348A"/>
    <w:rsid w:val="0085629F"/>
    <w:rsid w:val="00871471"/>
    <w:rsid w:val="0088003B"/>
    <w:rsid w:val="008861EB"/>
    <w:rsid w:val="0088630D"/>
    <w:rsid w:val="00887851"/>
    <w:rsid w:val="008913F5"/>
    <w:rsid w:val="00892010"/>
    <w:rsid w:val="0089608D"/>
    <w:rsid w:val="008A188C"/>
    <w:rsid w:val="008A7D12"/>
    <w:rsid w:val="008B0206"/>
    <w:rsid w:val="008B1300"/>
    <w:rsid w:val="008F371F"/>
    <w:rsid w:val="00930C1F"/>
    <w:rsid w:val="00936425"/>
    <w:rsid w:val="00946D85"/>
    <w:rsid w:val="00961A93"/>
    <w:rsid w:val="00974546"/>
    <w:rsid w:val="00983B22"/>
    <w:rsid w:val="00986906"/>
    <w:rsid w:val="009921B1"/>
    <w:rsid w:val="009A2BA7"/>
    <w:rsid w:val="009A49E5"/>
    <w:rsid w:val="009C4029"/>
    <w:rsid w:val="009C596C"/>
    <w:rsid w:val="009D6CC3"/>
    <w:rsid w:val="009D7019"/>
    <w:rsid w:val="009D764A"/>
    <w:rsid w:val="009E632F"/>
    <w:rsid w:val="009E7D8E"/>
    <w:rsid w:val="009F63A2"/>
    <w:rsid w:val="00A164A3"/>
    <w:rsid w:val="00A36C2A"/>
    <w:rsid w:val="00A57D6C"/>
    <w:rsid w:val="00A7546F"/>
    <w:rsid w:val="00A806FD"/>
    <w:rsid w:val="00A92148"/>
    <w:rsid w:val="00AA2187"/>
    <w:rsid w:val="00AD13E8"/>
    <w:rsid w:val="00AE6009"/>
    <w:rsid w:val="00AF071C"/>
    <w:rsid w:val="00AF0DCA"/>
    <w:rsid w:val="00B1548F"/>
    <w:rsid w:val="00B334B0"/>
    <w:rsid w:val="00B53B39"/>
    <w:rsid w:val="00B6013A"/>
    <w:rsid w:val="00B65068"/>
    <w:rsid w:val="00B75E69"/>
    <w:rsid w:val="00B82226"/>
    <w:rsid w:val="00B8572A"/>
    <w:rsid w:val="00B907D8"/>
    <w:rsid w:val="00BA399E"/>
    <w:rsid w:val="00BA4D91"/>
    <w:rsid w:val="00BB796E"/>
    <w:rsid w:val="00BC4CFB"/>
    <w:rsid w:val="00BD0F17"/>
    <w:rsid w:val="00BD1BCF"/>
    <w:rsid w:val="00BE0D69"/>
    <w:rsid w:val="00BE1D6F"/>
    <w:rsid w:val="00BF5557"/>
    <w:rsid w:val="00C00904"/>
    <w:rsid w:val="00C02136"/>
    <w:rsid w:val="00C0648D"/>
    <w:rsid w:val="00C120B5"/>
    <w:rsid w:val="00C21B83"/>
    <w:rsid w:val="00C32160"/>
    <w:rsid w:val="00C36822"/>
    <w:rsid w:val="00C43BD8"/>
    <w:rsid w:val="00C473A4"/>
    <w:rsid w:val="00C82148"/>
    <w:rsid w:val="00C91294"/>
    <w:rsid w:val="00CA3258"/>
    <w:rsid w:val="00CA7A14"/>
    <w:rsid w:val="00CD3B15"/>
    <w:rsid w:val="00CE34F1"/>
    <w:rsid w:val="00CE47C7"/>
    <w:rsid w:val="00CF1702"/>
    <w:rsid w:val="00CF1760"/>
    <w:rsid w:val="00CF7F0D"/>
    <w:rsid w:val="00D10B5A"/>
    <w:rsid w:val="00D117C6"/>
    <w:rsid w:val="00D17F77"/>
    <w:rsid w:val="00D259F5"/>
    <w:rsid w:val="00D4266F"/>
    <w:rsid w:val="00D450FA"/>
    <w:rsid w:val="00D456DE"/>
    <w:rsid w:val="00D562EC"/>
    <w:rsid w:val="00D61AE4"/>
    <w:rsid w:val="00D7472F"/>
    <w:rsid w:val="00D81D3E"/>
    <w:rsid w:val="00D8568E"/>
    <w:rsid w:val="00D9774A"/>
    <w:rsid w:val="00DD02A6"/>
    <w:rsid w:val="00E14AEE"/>
    <w:rsid w:val="00E158CD"/>
    <w:rsid w:val="00E22EB2"/>
    <w:rsid w:val="00E36699"/>
    <w:rsid w:val="00E447E3"/>
    <w:rsid w:val="00E47067"/>
    <w:rsid w:val="00E50676"/>
    <w:rsid w:val="00E559EA"/>
    <w:rsid w:val="00E61062"/>
    <w:rsid w:val="00E6220A"/>
    <w:rsid w:val="00E75279"/>
    <w:rsid w:val="00E9669C"/>
    <w:rsid w:val="00EA3B1F"/>
    <w:rsid w:val="00EB1100"/>
    <w:rsid w:val="00EC401A"/>
    <w:rsid w:val="00EE74B0"/>
    <w:rsid w:val="00EF09FC"/>
    <w:rsid w:val="00F010A4"/>
    <w:rsid w:val="00F05271"/>
    <w:rsid w:val="00F10D42"/>
    <w:rsid w:val="00F14706"/>
    <w:rsid w:val="00F31860"/>
    <w:rsid w:val="00F33A74"/>
    <w:rsid w:val="00F36881"/>
    <w:rsid w:val="00F5602F"/>
    <w:rsid w:val="00F57267"/>
    <w:rsid w:val="00F72CF1"/>
    <w:rsid w:val="00F72D40"/>
    <w:rsid w:val="00F86A6B"/>
    <w:rsid w:val="00F95DCD"/>
    <w:rsid w:val="00FA4106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03E19F"/>
  <w15:docId w15:val="{6F822264-0C8A-4340-9942-289DD5D29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paragraph" w:styleId="5">
    <w:name w:val="heading 5"/>
    <w:basedOn w:val="a"/>
    <w:next w:val="a"/>
    <w:link w:val="50"/>
    <w:semiHidden/>
    <w:unhideWhenUsed/>
    <w:qFormat/>
    <w:rsid w:val="00D456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Emphasis"/>
    <w:basedOn w:val="a0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a">
    <w:name w:val="Balloon Text"/>
    <w:basedOn w:val="a"/>
    <w:link w:val="ab"/>
    <w:semiHidden/>
    <w:unhideWhenUsed/>
    <w:rsid w:val="006E570F"/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semiHidden/>
    <w:rsid w:val="006E570F"/>
    <w:rPr>
      <w:rFonts w:ascii="Segoe UI" w:hAnsi="Segoe UI" w:cs="Segoe UI"/>
      <w:sz w:val="18"/>
      <w:szCs w:val="18"/>
      <w:lang w:val="en-US" w:eastAsia="en-US"/>
    </w:rPr>
  </w:style>
  <w:style w:type="character" w:customStyle="1" w:styleId="Bodytext2">
    <w:name w:val="Body text (2)_"/>
    <w:basedOn w:val="a0"/>
    <w:link w:val="Bodytext20"/>
    <w:rsid w:val="005C651C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5C651C"/>
    <w:pPr>
      <w:widowControl w:val="0"/>
      <w:shd w:val="clear" w:color="auto" w:fill="FFFFFF"/>
      <w:spacing w:before="240" w:after="360" w:line="266" w:lineRule="exact"/>
      <w:ind w:firstLine="600"/>
      <w:jc w:val="both"/>
    </w:pPr>
    <w:rPr>
      <w:sz w:val="22"/>
      <w:szCs w:val="22"/>
      <w:lang w:val="bg-BG" w:eastAsia="bg-BG"/>
    </w:rPr>
  </w:style>
  <w:style w:type="character" w:customStyle="1" w:styleId="newdocreference1">
    <w:name w:val="newdocreference1"/>
    <w:basedOn w:val="a0"/>
    <w:rsid w:val="000130D3"/>
    <w:rPr>
      <w:i w:val="0"/>
      <w:iCs w:val="0"/>
      <w:color w:val="0000FF"/>
      <w:u w:val="single"/>
    </w:rPr>
  </w:style>
  <w:style w:type="character" w:customStyle="1" w:styleId="samedocreference1">
    <w:name w:val="samedocreference1"/>
    <w:basedOn w:val="a0"/>
    <w:rsid w:val="006C27AF"/>
    <w:rPr>
      <w:i w:val="0"/>
      <w:iCs w:val="0"/>
      <w:color w:val="8B0000"/>
      <w:u w:val="single"/>
    </w:rPr>
  </w:style>
  <w:style w:type="character" w:customStyle="1" w:styleId="50">
    <w:name w:val="Заглавие 5 Знак"/>
    <w:basedOn w:val="a0"/>
    <w:link w:val="5"/>
    <w:semiHidden/>
    <w:rsid w:val="00D456D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383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579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8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0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1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1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4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1042</TotalTime>
  <Pages>2</Pages>
  <Words>842</Words>
  <Characters>4804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HP Inc.</cp:lastModifiedBy>
  <cp:revision>86</cp:revision>
  <cp:lastPrinted>2024-10-01T08:46:00Z</cp:lastPrinted>
  <dcterms:created xsi:type="dcterms:W3CDTF">2022-10-14T08:10:00Z</dcterms:created>
  <dcterms:modified xsi:type="dcterms:W3CDTF">2024-10-01T09:07:00Z</dcterms:modified>
</cp:coreProperties>
</file>