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0"/>
      </w:tblGrid>
      <w:tr w:rsidR="00FA1E56" w:rsidRPr="00BA3C3A" w:rsidTr="003B28AB">
        <w:tc>
          <w:tcPr>
            <w:tcW w:w="2898" w:type="dxa"/>
            <w:vAlign w:val="center"/>
          </w:tcPr>
          <w:bookmarkStart w:id="0" w:name="_MON_1443617154"/>
          <w:bookmarkEnd w:id="0"/>
          <w:p w:rsidR="00FA1E56" w:rsidRPr="00BA3C3A" w:rsidRDefault="00FA1E56" w:rsidP="003B28AB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szCs w:val="24"/>
                <w:lang w:val="bg-BG" w:eastAsia="bg-BG"/>
              </w:rPr>
            </w:pPr>
            <w:r w:rsidRPr="00BA3C3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55pt;height:51.85pt" o:ole="">
                  <v:imagedata r:id="rId5" o:title=""/>
                </v:shape>
                <o:OLEObject Type="Embed" ProgID="Word.Picture.8" ShapeID="_x0000_i1025" DrawAspect="Content" ObjectID="_1547982050" r:id="rId6"/>
              </w:object>
            </w:r>
          </w:p>
        </w:tc>
        <w:tc>
          <w:tcPr>
            <w:tcW w:w="6030" w:type="dxa"/>
            <w:vAlign w:val="center"/>
          </w:tcPr>
          <w:p w:rsidR="00FA1E56" w:rsidRPr="00BA3C3A" w:rsidRDefault="00FA1E56" w:rsidP="003B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BA3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 w:eastAsia="en-US"/>
              </w:rPr>
              <w:t>Министерство на земеделието и храните</w:t>
            </w:r>
            <w:r w:rsidRPr="00BA3C3A">
              <w:rPr>
                <w:rFonts w:ascii="Times New Roman" w:eastAsia="Times New Roman" w:hAnsi="Times New Roman" w:cs="Times New Roman"/>
                <w:b/>
                <w:szCs w:val="24"/>
                <w:lang w:val="bg-BG" w:eastAsia="en-US"/>
              </w:rPr>
              <w:br/>
            </w:r>
            <w:r w:rsidRPr="00BA3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София - 1040, бул. "Христо Ботев" 55</w:t>
            </w:r>
          </w:p>
          <w:p w:rsidR="00FA1E56" w:rsidRPr="00BA3C3A" w:rsidRDefault="00FA1E56" w:rsidP="003B28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</w:pPr>
            <w:r w:rsidRPr="00BA3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t>Дирекция “ Връзки с обществеността и протокол”</w:t>
            </w:r>
            <w:r w:rsidRPr="00BA3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US"/>
              </w:rPr>
              <w:br/>
              <w:t>Тел.: 02 98511 226; 02 985 11 254</w:t>
            </w:r>
          </w:p>
          <w:p w:rsidR="00FA1E56" w:rsidRPr="00BA3C3A" w:rsidRDefault="00FA1E56" w:rsidP="003B28AB">
            <w:pPr>
              <w:spacing w:after="0" w:line="240" w:lineRule="auto"/>
              <w:jc w:val="center"/>
              <w:rPr>
                <w:rFonts w:ascii="TmsCyr" w:eastAsia="Times New Roman" w:hAnsi="TmsCyr" w:cs="Times New Roman"/>
                <w:szCs w:val="24"/>
                <w:lang w:val="bg-BG" w:eastAsia="bg-BG"/>
              </w:rPr>
            </w:pPr>
            <w:r w:rsidRPr="00BA3C3A">
              <w:rPr>
                <w:rFonts w:ascii="TmsCyr" w:eastAsia="Times New Roman" w:hAnsi="TmsCyr" w:cs="Times New Roman"/>
                <w:b/>
                <w:sz w:val="24"/>
                <w:szCs w:val="24"/>
                <w:lang w:val="bg-BG" w:eastAsia="bg-BG"/>
              </w:rPr>
              <w:t xml:space="preserve">e-mail : </w:t>
            </w:r>
            <w:hyperlink r:id="rId7" w:history="1">
              <w:r w:rsidRPr="00BA3C3A">
                <w:rPr>
                  <w:rFonts w:ascii="TmsCyr" w:eastAsia="Times New Roman" w:hAnsi="TmsCyr" w:cs="Times New Roman"/>
                  <w:b/>
                  <w:color w:val="0000FF"/>
                  <w:sz w:val="24"/>
                  <w:szCs w:val="24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FA1E56" w:rsidRPr="00BA3C3A" w:rsidRDefault="00BE331A" w:rsidP="00FA1E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</w:pPr>
      <w:bookmarkStart w:id="1" w:name="OLE_LINK3"/>
      <w:bookmarkStart w:id="2" w:name="OLE_LINK4"/>
      <w:r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>7</w:t>
      </w:r>
      <w:r w:rsidR="00F27172" w:rsidRPr="00BA3C3A"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 xml:space="preserve"> февруари</w:t>
      </w:r>
      <w:r w:rsidR="00576078" w:rsidRPr="00BA3C3A"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 xml:space="preserve"> </w:t>
      </w:r>
      <w:r w:rsidR="00FA1E56" w:rsidRPr="00BA3C3A"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>201</w:t>
      </w:r>
      <w:r w:rsidR="00576078" w:rsidRPr="00BA3C3A"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>7</w:t>
      </w:r>
      <w:r w:rsidR="00FA1E56" w:rsidRPr="00BA3C3A">
        <w:rPr>
          <w:rFonts w:ascii="Times New Roman" w:eastAsia="Times New Roman" w:hAnsi="Times New Roman" w:cs="Times New Roman"/>
          <w:i/>
          <w:sz w:val="28"/>
          <w:szCs w:val="24"/>
          <w:lang w:val="bg-BG" w:eastAsia="bg-BG"/>
        </w:rPr>
        <w:t xml:space="preserve"> година</w:t>
      </w:r>
    </w:p>
    <w:p w:rsidR="00A27306" w:rsidRPr="00BA3C3A" w:rsidRDefault="00A27306" w:rsidP="00232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27172" w:rsidRDefault="00464016" w:rsidP="00464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E24B1">
        <w:rPr>
          <w:rFonts w:ascii="Times New Roman" w:hAnsi="Times New Roman" w:cs="Times New Roman"/>
          <w:b/>
          <w:sz w:val="32"/>
          <w:szCs w:val="32"/>
          <w:lang w:val="bg-BG"/>
        </w:rPr>
        <w:t>Важно! До 15 февруари</w:t>
      </w:r>
      <w:r w:rsidR="00C57F3D" w:rsidRPr="006E24B1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6E24B1" w:rsidRPr="006E24B1">
        <w:rPr>
          <w:rFonts w:ascii="Times New Roman" w:hAnsi="Times New Roman" w:cs="Times New Roman"/>
          <w:b/>
          <w:sz w:val="32"/>
          <w:szCs w:val="32"/>
          <w:lang w:val="bg-BG"/>
        </w:rPr>
        <w:t xml:space="preserve">се </w:t>
      </w:r>
      <w:r w:rsidR="00C57F3D" w:rsidRPr="006E24B1">
        <w:rPr>
          <w:rFonts w:ascii="Times New Roman" w:hAnsi="Times New Roman" w:cs="Times New Roman"/>
          <w:b/>
          <w:sz w:val="32"/>
          <w:szCs w:val="32"/>
          <w:lang w:val="bg-BG"/>
        </w:rPr>
        <w:t>регистрира</w:t>
      </w:r>
      <w:r w:rsidR="006E24B1" w:rsidRPr="006E24B1">
        <w:rPr>
          <w:rFonts w:ascii="Times New Roman" w:hAnsi="Times New Roman" w:cs="Times New Roman"/>
          <w:b/>
          <w:sz w:val="32"/>
          <w:szCs w:val="32"/>
          <w:lang w:val="bg-BG"/>
        </w:rPr>
        <w:t>т правните основания за ползване на земеделските земи</w:t>
      </w:r>
    </w:p>
    <w:p w:rsidR="00CF7C5E" w:rsidRDefault="00CF7C5E" w:rsidP="004640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F27172" w:rsidRPr="006E24B1" w:rsidRDefault="00F27172" w:rsidP="00F271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64016" w:rsidRDefault="00464016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F3799">
        <w:rPr>
          <w:rFonts w:ascii="Times New Roman" w:hAnsi="Times New Roman" w:cs="Times New Roman"/>
          <w:sz w:val="28"/>
          <w:szCs w:val="28"/>
          <w:lang w:val="bg-BG"/>
        </w:rPr>
        <w:t>До 15 февруари 2017 година всеки стопанин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кандида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стващ по схемите за директни плащания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трябва да регистрира </w:t>
      </w:r>
      <w:r w:rsidR="006E24B1">
        <w:rPr>
          <w:rFonts w:ascii="Times New Roman" w:hAnsi="Times New Roman" w:cs="Times New Roman"/>
          <w:sz w:val="28"/>
          <w:szCs w:val="28"/>
          <w:lang w:val="bg-BG"/>
        </w:rPr>
        <w:t xml:space="preserve">правното </w:t>
      </w:r>
      <w:r w:rsidR="006E24B1" w:rsidRPr="001F3799">
        <w:rPr>
          <w:rFonts w:ascii="Times New Roman" w:hAnsi="Times New Roman" w:cs="Times New Roman"/>
          <w:sz w:val="28"/>
          <w:szCs w:val="28"/>
          <w:lang w:val="bg-BG"/>
        </w:rPr>
        <w:t>основани</w:t>
      </w:r>
      <w:r w:rsidR="006E24B1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6E24B1"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за ползването</w:t>
      </w:r>
      <w:r w:rsidR="006E24B1">
        <w:rPr>
          <w:rFonts w:ascii="Times New Roman" w:hAnsi="Times New Roman" w:cs="Times New Roman"/>
          <w:sz w:val="28"/>
          <w:szCs w:val="28"/>
          <w:lang w:val="bg-BG"/>
        </w:rPr>
        <w:t xml:space="preserve"> на земеделските земи</w:t>
      </w:r>
      <w:r w:rsidR="00D948FE">
        <w:rPr>
          <w:rFonts w:ascii="Times New Roman" w:hAnsi="Times New Roman" w:cs="Times New Roman"/>
          <w:sz w:val="28"/>
          <w:szCs w:val="28"/>
          <w:lang w:val="bg-BG"/>
        </w:rPr>
        <w:t xml:space="preserve"> в о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бщинската служба по земеделие по местонахождение на имота. </w:t>
      </w:r>
      <w:r w:rsidR="005B0BA6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>лощи</w:t>
      </w:r>
      <w:r w:rsidR="005B0BA6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за подпомагане по кампания`2017 ще се </w:t>
      </w:r>
      <w:r w:rsidR="005B0BA6">
        <w:rPr>
          <w:rFonts w:ascii="Times New Roman" w:hAnsi="Times New Roman" w:cs="Times New Roman"/>
          <w:sz w:val="28"/>
          <w:szCs w:val="28"/>
          <w:lang w:val="bg-BG"/>
        </w:rPr>
        <w:t xml:space="preserve">заявяват, само ако има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регистрирано правно основание.</w:t>
      </w:r>
    </w:p>
    <w:p w:rsidR="007D778D" w:rsidRDefault="007D778D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64016" w:rsidRPr="001F3799" w:rsidRDefault="00464016" w:rsidP="004640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За да регистрират правно основание стопаните трябва да представят </w:t>
      </w:r>
      <w:r w:rsidR="007E14CE">
        <w:rPr>
          <w:rFonts w:ascii="Times New Roman" w:hAnsi="Times New Roman" w:cs="Times New Roman"/>
          <w:sz w:val="28"/>
          <w:szCs w:val="28"/>
          <w:lang w:val="bg-BG"/>
        </w:rPr>
        <w:t>някой от следните документи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решение за възстановено право на собственост или нотариален акт, договор за наем или аренда</w:t>
      </w:r>
      <w:r w:rsidR="008B5E60">
        <w:rPr>
          <w:rFonts w:ascii="Times New Roman" w:hAnsi="Times New Roman" w:cs="Times New Roman"/>
          <w:sz w:val="28"/>
          <w:szCs w:val="28"/>
          <w:lang w:val="bg-BG"/>
        </w:rPr>
        <w:t xml:space="preserve">, споразумения по чл.37в от </w:t>
      </w:r>
      <w:r w:rsidR="008B5E60" w:rsidRPr="008B5E60">
        <w:rPr>
          <w:rFonts w:ascii="Times New Roman" w:hAnsi="Times New Roman" w:cs="Times New Roman"/>
          <w:sz w:val="28"/>
          <w:szCs w:val="28"/>
          <w:lang w:val="bg-BG"/>
        </w:rPr>
        <w:t>Закона за собствеността и ползването на земеделските земи</w:t>
      </w:r>
      <w:r w:rsidR="008B5E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5E60" w:rsidRPr="008B5E60">
        <w:rPr>
          <w:rFonts w:ascii="Times New Roman" w:hAnsi="Times New Roman" w:cs="Times New Roman"/>
          <w:sz w:val="28"/>
          <w:szCs w:val="28"/>
        </w:rPr>
        <w:t>(ЗСПЗЗ)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.  Правното основание включва и разрешителните за паша. </w:t>
      </w:r>
    </w:p>
    <w:p w:rsidR="00464016" w:rsidRDefault="00464016" w:rsidP="0046401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F3799" w:rsidRDefault="001F3799" w:rsidP="00C319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обнародваните 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 xml:space="preserve">днес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Държавен вестник  изменения и допълнения в </w:t>
      </w:r>
      <w:r w:rsidR="00072479" w:rsidRPr="00072479">
        <w:rPr>
          <w:rFonts w:ascii="Times New Roman" w:hAnsi="Times New Roman" w:cs="Times New Roman"/>
          <w:sz w:val="28"/>
          <w:szCs w:val="28"/>
          <w:lang w:val="bg-BG"/>
        </w:rPr>
        <w:t xml:space="preserve">ЗСПЗЗ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="007E14CE">
        <w:rPr>
          <w:rFonts w:ascii="Times New Roman" w:hAnsi="Times New Roman" w:cs="Times New Roman"/>
          <w:sz w:val="28"/>
          <w:szCs w:val="28"/>
          <w:lang w:val="bg-BG"/>
        </w:rPr>
        <w:t>дава възможност за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създаване на масиви за ползване на пасища, мери и ливади</w:t>
      </w:r>
      <w:r w:rsidR="007E14CE">
        <w:rPr>
          <w:rFonts w:ascii="Times New Roman" w:hAnsi="Times New Roman" w:cs="Times New Roman"/>
          <w:sz w:val="28"/>
          <w:szCs w:val="28"/>
          <w:lang w:val="bg-BG"/>
        </w:rPr>
        <w:t xml:space="preserve">. Това може да стане чрез сключване на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7E14CE">
        <w:rPr>
          <w:rFonts w:ascii="Times New Roman" w:hAnsi="Times New Roman" w:cs="Times New Roman"/>
          <w:sz w:val="28"/>
          <w:szCs w:val="28"/>
          <w:lang w:val="bg-BG"/>
        </w:rPr>
        <w:t xml:space="preserve">поразумение между собственици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или ползватели на животновъдни обекти </w:t>
      </w:r>
      <w:r w:rsidR="007E14CE">
        <w:rPr>
          <w:rFonts w:ascii="Times New Roman" w:hAnsi="Times New Roman" w:cs="Times New Roman"/>
          <w:sz w:val="28"/>
          <w:szCs w:val="28"/>
          <w:lang w:val="bg-BG"/>
        </w:rPr>
        <w:t>със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 селскостопански животни, регистрирани в Интегрираната информационна система на БАБХ. </w:t>
      </w:r>
      <w:r w:rsidRPr="007E14CE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072479">
        <w:rPr>
          <w:rFonts w:ascii="Times New Roman" w:hAnsi="Times New Roman" w:cs="Times New Roman"/>
          <w:sz w:val="28"/>
          <w:szCs w:val="28"/>
          <w:lang w:val="bg-BG"/>
        </w:rPr>
        <w:t xml:space="preserve">споразумението </w:t>
      </w:r>
      <w:r w:rsidRPr="007E14CE">
        <w:rPr>
          <w:rFonts w:ascii="Times New Roman" w:hAnsi="Times New Roman" w:cs="Times New Roman"/>
          <w:sz w:val="28"/>
          <w:szCs w:val="28"/>
          <w:lang w:val="bg-BG"/>
        </w:rPr>
        <w:t xml:space="preserve">могат да вземат участие лица, които отговарят на нормата за притежавани или ползвани на правно основание пасища, мери и ливади, съобразно броя и вида на регистрираните пасищни селскостопански животни. </w:t>
      </w:r>
      <w:r w:rsidR="008454FE" w:rsidRPr="001F3799">
        <w:rPr>
          <w:rFonts w:ascii="Times New Roman" w:hAnsi="Times New Roman" w:cs="Times New Roman"/>
          <w:b/>
          <w:sz w:val="28"/>
          <w:szCs w:val="28"/>
          <w:lang w:val="bg-BG"/>
        </w:rPr>
        <w:t>28 февруари</w:t>
      </w:r>
      <w:r w:rsidR="008454FE">
        <w:rPr>
          <w:rFonts w:ascii="Times New Roman" w:hAnsi="Times New Roman" w:cs="Times New Roman"/>
          <w:sz w:val="28"/>
          <w:szCs w:val="28"/>
          <w:lang w:val="bg-BG"/>
        </w:rPr>
        <w:t xml:space="preserve"> е с</w:t>
      </w:r>
      <w:r w:rsidR="00C57F3D">
        <w:rPr>
          <w:rFonts w:ascii="Times New Roman" w:hAnsi="Times New Roman" w:cs="Times New Roman"/>
          <w:sz w:val="28"/>
          <w:szCs w:val="28"/>
          <w:lang w:val="bg-BG"/>
        </w:rPr>
        <w:t>рокът за регистриране на з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аявлени</w:t>
      </w:r>
      <w:r w:rsidR="00C57F3D">
        <w:rPr>
          <w:rFonts w:ascii="Times New Roman" w:hAnsi="Times New Roman" w:cs="Times New Roman"/>
          <w:sz w:val="28"/>
          <w:szCs w:val="28"/>
          <w:lang w:val="bg-BG"/>
        </w:rPr>
        <w:t xml:space="preserve">е за </w:t>
      </w:r>
      <w:r w:rsidR="008B5E60">
        <w:rPr>
          <w:rFonts w:ascii="Times New Roman" w:hAnsi="Times New Roman" w:cs="Times New Roman"/>
          <w:sz w:val="28"/>
          <w:szCs w:val="28"/>
          <w:lang w:val="bg-BG"/>
        </w:rPr>
        <w:t>участие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5E60"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споразуменията за ползване на пасища, мери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ливади</w:t>
      </w:r>
      <w:r w:rsidR="007D778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72479">
        <w:rPr>
          <w:rFonts w:ascii="Times New Roman" w:hAnsi="Times New Roman" w:cs="Times New Roman"/>
          <w:sz w:val="28"/>
          <w:szCs w:val="28"/>
          <w:lang w:val="bg-BG"/>
        </w:rPr>
        <w:t>Споразуменията</w:t>
      </w:r>
      <w:r w:rsidR="007D778D">
        <w:rPr>
          <w:rFonts w:ascii="Times New Roman" w:hAnsi="Times New Roman" w:cs="Times New Roman"/>
          <w:sz w:val="28"/>
          <w:szCs w:val="28"/>
          <w:lang w:val="bg-BG"/>
        </w:rPr>
        <w:t xml:space="preserve"> се одобряват 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 w:rsidRPr="001F3799">
        <w:rPr>
          <w:rFonts w:ascii="Times New Roman" w:hAnsi="Times New Roman" w:cs="Times New Roman"/>
          <w:b/>
          <w:sz w:val="28"/>
          <w:szCs w:val="28"/>
          <w:lang w:val="bg-BG"/>
        </w:rPr>
        <w:t>30</w:t>
      </w:r>
      <w:r w:rsidR="00C57F3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F3799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 w:rsidRPr="001F379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F7C5E" w:rsidRDefault="00CF7C5E" w:rsidP="00BE331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5127" w:rsidRDefault="00C57F3D" w:rsidP="00950B3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промените в </w:t>
      </w:r>
      <w:r w:rsidR="001D1D2B" w:rsidRPr="001D1D2B">
        <w:rPr>
          <w:rFonts w:ascii="Times New Roman" w:hAnsi="Times New Roman" w:cs="Times New Roman"/>
          <w:sz w:val="28"/>
          <w:szCs w:val="28"/>
          <w:lang w:val="bg-BG"/>
        </w:rPr>
        <w:t xml:space="preserve">ЗСПЗЗ </w:t>
      </w:r>
      <w:r>
        <w:rPr>
          <w:rFonts w:ascii="Times New Roman" w:hAnsi="Times New Roman" w:cs="Times New Roman"/>
          <w:sz w:val="28"/>
          <w:szCs w:val="28"/>
          <w:lang w:val="bg-BG"/>
        </w:rPr>
        <w:t>се дава възможност и з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а създаване на 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>масиви з</w:t>
      </w:r>
      <w:r w:rsidR="00950B34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а ползване на трайни насаждения. </w:t>
      </w:r>
      <w:r w:rsidR="006C7329">
        <w:rPr>
          <w:rFonts w:ascii="Times New Roman" w:eastAsia="Calibri" w:hAnsi="Times New Roman" w:cs="Times New Roman"/>
          <w:sz w:val="28"/>
          <w:szCs w:val="28"/>
          <w:lang w:val="bg-BG"/>
        </w:rPr>
        <w:t>Д</w:t>
      </w:r>
      <w:r w:rsidR="006C7329" w:rsidRPr="00950B34">
        <w:rPr>
          <w:rFonts w:ascii="Times New Roman" w:eastAsia="Calibri" w:hAnsi="Times New Roman" w:cs="Times New Roman"/>
          <w:b/>
          <w:sz w:val="28"/>
          <w:szCs w:val="28"/>
          <w:lang w:val="bg-BG"/>
        </w:rPr>
        <w:t>о 20 февруари 2017 г</w:t>
      </w:r>
      <w:r w:rsidR="006C7329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. се 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>пода</w:t>
      </w:r>
      <w:r w:rsidR="00950B34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ва </w:t>
      </w:r>
      <w:r w:rsidR="00950B34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декларация и заявление</w:t>
      </w:r>
      <w:r w:rsidR="008B5E60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. </w:t>
      </w:r>
      <w:r w:rsidR="008B5E6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Срокът за 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сключване на споразумение по чл. 37в, ал. 2 и разпределение на ползването на земите по масиви по чл. 37в, ал. 3, т. 2 </w:t>
      </w:r>
      <w:r w:rsidR="006C7329">
        <w:rPr>
          <w:rFonts w:ascii="Times New Roman" w:eastAsia="Calibri" w:hAnsi="Times New Roman" w:cs="Times New Roman"/>
          <w:sz w:val="28"/>
          <w:szCs w:val="28"/>
          <w:lang w:val="bg-BG"/>
        </w:rPr>
        <w:t>е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525127" w:rsidRPr="00950B34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 30 март 2017 г.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707C7A">
        <w:rPr>
          <w:rFonts w:ascii="Times New Roman" w:eastAsia="Calibri" w:hAnsi="Times New Roman" w:cs="Times New Roman"/>
          <w:sz w:val="28"/>
          <w:szCs w:val="28"/>
          <w:lang w:val="bg-BG"/>
        </w:rPr>
        <w:t>Д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>оклад</w:t>
      </w:r>
      <w:r w:rsidR="00707C7A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ът и 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>заповед</w:t>
      </w:r>
      <w:r w:rsidR="00707C7A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та </w:t>
      </w:r>
      <w:r w:rsidR="00707C7A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 разпределение на масивите в землището </w:t>
      </w:r>
      <w:r w:rsidR="00707C7A">
        <w:rPr>
          <w:rFonts w:ascii="Times New Roman" w:eastAsia="Calibri" w:hAnsi="Times New Roman" w:cs="Times New Roman"/>
          <w:sz w:val="28"/>
          <w:szCs w:val="28"/>
          <w:lang w:val="bg-BG"/>
        </w:rPr>
        <w:t>се издават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525127" w:rsidRPr="00950B34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 5 април 2017 г.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</w:t>
      </w:r>
      <w:r w:rsidR="00525127" w:rsidRPr="00950B34">
        <w:rPr>
          <w:rFonts w:ascii="Times New Roman" w:eastAsia="Calibri" w:hAnsi="Times New Roman" w:cs="Times New Roman"/>
          <w:sz w:val="28"/>
          <w:szCs w:val="28"/>
          <w:lang w:val="bg-BG"/>
        </w:rPr>
        <w:t>аповедта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се обявява </w:t>
      </w:r>
      <w:r w:rsidR="00525127" w:rsidRPr="00950B34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 10 април 2017 г.</w:t>
      </w:r>
    </w:p>
    <w:p w:rsidR="007D778D" w:rsidRPr="00950B34" w:rsidRDefault="007D778D" w:rsidP="00950B3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57F3D" w:rsidRPr="008B5E60" w:rsidRDefault="009A46E7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525127" w:rsidRPr="008B5E60">
        <w:rPr>
          <w:rFonts w:ascii="Times New Roman" w:hAnsi="Times New Roman" w:cs="Times New Roman"/>
          <w:sz w:val="28"/>
          <w:szCs w:val="28"/>
          <w:lang w:val="bg-BG"/>
        </w:rPr>
        <w:t>емеделски имоти, държавна и общинска собственост</w:t>
      </w:r>
      <w:r w:rsidRPr="009A46E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може да се регистрират </w:t>
      </w:r>
      <w:r w:rsidRPr="008B5E60">
        <w:rPr>
          <w:rFonts w:ascii="Times New Roman" w:hAnsi="Times New Roman" w:cs="Times New Roman"/>
          <w:b/>
          <w:sz w:val="28"/>
          <w:szCs w:val="28"/>
          <w:lang w:val="bg-BG"/>
        </w:rPr>
        <w:t>до 9 юни</w:t>
      </w:r>
      <w:r w:rsidR="00525127"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е </w:t>
      </w:r>
      <w:r w:rsidR="00525127"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започнала процедура за предоставяне за ползване </w:t>
      </w:r>
      <w:r>
        <w:rPr>
          <w:rFonts w:ascii="Times New Roman" w:hAnsi="Times New Roman" w:cs="Times New Roman"/>
          <w:sz w:val="28"/>
          <w:szCs w:val="28"/>
          <w:lang w:val="bg-BG"/>
        </w:rPr>
        <w:t>преди 15 февруари 2017 година.</w:t>
      </w:r>
      <w:bookmarkStart w:id="3" w:name="_GoBack"/>
      <w:bookmarkEnd w:id="3"/>
    </w:p>
    <w:p w:rsidR="00C57F3D" w:rsidRPr="008B5E60" w:rsidRDefault="00C57F3D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D778D" w:rsidRPr="008B5E60" w:rsidRDefault="00525127" w:rsidP="0052512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5E60">
        <w:rPr>
          <w:rFonts w:ascii="Times New Roman" w:hAnsi="Times New Roman" w:cs="Times New Roman"/>
          <w:sz w:val="28"/>
          <w:szCs w:val="28"/>
          <w:lang w:val="bg-BG"/>
        </w:rPr>
        <w:tab/>
        <w:t>Правно основание за подпомагане в горски имоти, държавна и общинска собственост</w:t>
      </w:r>
      <w:r w:rsidR="009A46E7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пасище, ливада или поляна</w:t>
      </w:r>
      <w:r w:rsidR="009A46E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 са сключените договори за наем по реда на Закона за горите. </w:t>
      </w:r>
      <w:r w:rsidR="009A46E7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64016" w:rsidRPr="008B5E6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9A46E7" w:rsidRDefault="009A46E7" w:rsidP="009A46E7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A26F1" w:rsidRPr="008B5E60" w:rsidRDefault="00525127" w:rsidP="009A46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B5E60">
        <w:rPr>
          <w:rFonts w:ascii="Times New Roman" w:hAnsi="Times New Roman" w:cs="Times New Roman"/>
          <w:sz w:val="28"/>
          <w:szCs w:val="28"/>
          <w:lang w:val="bg-BG"/>
        </w:rPr>
        <w:t>За имоти, попадащи в защитени територии, правно основание е разрешително за паша по чл.50, т.5 от Закона за защитените територии</w:t>
      </w:r>
      <w:r w:rsidR="009A46E7">
        <w:rPr>
          <w:rFonts w:ascii="Times New Roman" w:hAnsi="Times New Roman" w:cs="Times New Roman"/>
          <w:sz w:val="28"/>
          <w:szCs w:val="28"/>
          <w:lang w:val="bg-BG"/>
        </w:rPr>
        <w:t xml:space="preserve">. То се </w:t>
      </w:r>
      <w:r w:rsidRPr="008B5E60">
        <w:rPr>
          <w:rFonts w:ascii="Times New Roman" w:hAnsi="Times New Roman" w:cs="Times New Roman"/>
          <w:sz w:val="28"/>
          <w:szCs w:val="28"/>
          <w:lang w:val="bg-BG"/>
        </w:rPr>
        <w:t>издава въз основа на годишните планове, утвърдени със заповед на директорите на регионалните органи на Министерство на околната среда и водите. Процедурата се счита за стартирала с датата на заповедта на съответния регионален орган на Министерство на околната среда и водите.</w:t>
      </w:r>
    </w:p>
    <w:p w:rsidR="00950B34" w:rsidRPr="008B5E60" w:rsidRDefault="00950B34" w:rsidP="00525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A26F1" w:rsidRPr="00950B34" w:rsidRDefault="007A26F1" w:rsidP="007A26F1">
      <w:pPr>
        <w:pStyle w:val="ListParagraph"/>
        <w:ind w:left="792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A6156" w:rsidRPr="00BA3C3A" w:rsidRDefault="006870F3" w:rsidP="00950B34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bookmarkStart w:id="4" w:name="OLE_LINK1"/>
      <w:bookmarkStart w:id="5" w:name="OLE_LINK2"/>
      <w:r w:rsidRPr="00BA3C3A">
        <w:rPr>
          <w:rFonts w:ascii="Times New Roman" w:hAnsi="Times New Roman" w:cs="Times New Roman"/>
          <w:b/>
          <w:i/>
          <w:sz w:val="28"/>
          <w:szCs w:val="28"/>
          <w:lang w:val="bg-BG"/>
        </w:rPr>
        <w:t>Дирекция „Връзки с обществеността и протокол“</w:t>
      </w:r>
      <w:bookmarkEnd w:id="1"/>
      <w:bookmarkEnd w:id="2"/>
      <w:bookmarkEnd w:id="4"/>
      <w:bookmarkEnd w:id="5"/>
      <w:r w:rsidR="008978D3" w:rsidRPr="00BA3C3A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</w:t>
      </w:r>
    </w:p>
    <w:sectPr w:rsidR="00DA6156" w:rsidRPr="00BA3C3A" w:rsidSect="00CB3204">
      <w:pgSz w:w="12240" w:h="15840" w:code="1"/>
      <w:pgMar w:top="1411" w:right="1411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03F25"/>
    <w:rsid w:val="00012DC7"/>
    <w:rsid w:val="00040275"/>
    <w:rsid w:val="0004201E"/>
    <w:rsid w:val="00056983"/>
    <w:rsid w:val="0006259B"/>
    <w:rsid w:val="000636DE"/>
    <w:rsid w:val="00063C92"/>
    <w:rsid w:val="00071A37"/>
    <w:rsid w:val="00071AD8"/>
    <w:rsid w:val="00072479"/>
    <w:rsid w:val="000729BF"/>
    <w:rsid w:val="000779CE"/>
    <w:rsid w:val="00082AE0"/>
    <w:rsid w:val="00092535"/>
    <w:rsid w:val="00097E38"/>
    <w:rsid w:val="000A1641"/>
    <w:rsid w:val="000B0CD3"/>
    <w:rsid w:val="000B1ACE"/>
    <w:rsid w:val="000D135C"/>
    <w:rsid w:val="000D1703"/>
    <w:rsid w:val="000E6B3B"/>
    <w:rsid w:val="000F1CA9"/>
    <w:rsid w:val="000F2C99"/>
    <w:rsid w:val="000F3812"/>
    <w:rsid w:val="00102504"/>
    <w:rsid w:val="001025DF"/>
    <w:rsid w:val="00104630"/>
    <w:rsid w:val="001111A4"/>
    <w:rsid w:val="00120251"/>
    <w:rsid w:val="001321C6"/>
    <w:rsid w:val="001427DF"/>
    <w:rsid w:val="0016156D"/>
    <w:rsid w:val="001766E7"/>
    <w:rsid w:val="001857B1"/>
    <w:rsid w:val="00185E6E"/>
    <w:rsid w:val="00192A33"/>
    <w:rsid w:val="001B55F9"/>
    <w:rsid w:val="001C12F6"/>
    <w:rsid w:val="001D1D2B"/>
    <w:rsid w:val="001D2A22"/>
    <w:rsid w:val="001D33D9"/>
    <w:rsid w:val="001D44A4"/>
    <w:rsid w:val="001D680D"/>
    <w:rsid w:val="001E0151"/>
    <w:rsid w:val="001E30CE"/>
    <w:rsid w:val="001E4415"/>
    <w:rsid w:val="001E4F09"/>
    <w:rsid w:val="001F3799"/>
    <w:rsid w:val="001F645A"/>
    <w:rsid w:val="00201D31"/>
    <w:rsid w:val="00203CD3"/>
    <w:rsid w:val="002260F2"/>
    <w:rsid w:val="00226E46"/>
    <w:rsid w:val="0023233D"/>
    <w:rsid w:val="002330A2"/>
    <w:rsid w:val="00233780"/>
    <w:rsid w:val="00236971"/>
    <w:rsid w:val="002407AA"/>
    <w:rsid w:val="0024561D"/>
    <w:rsid w:val="002460D7"/>
    <w:rsid w:val="00260EDF"/>
    <w:rsid w:val="00262030"/>
    <w:rsid w:val="0026268E"/>
    <w:rsid w:val="002713E0"/>
    <w:rsid w:val="00277EDF"/>
    <w:rsid w:val="00282614"/>
    <w:rsid w:val="00283EFA"/>
    <w:rsid w:val="00284F1E"/>
    <w:rsid w:val="00291F31"/>
    <w:rsid w:val="002954A5"/>
    <w:rsid w:val="002A0716"/>
    <w:rsid w:val="002A08AE"/>
    <w:rsid w:val="002A313B"/>
    <w:rsid w:val="002A3DE3"/>
    <w:rsid w:val="002A60A7"/>
    <w:rsid w:val="002B4C50"/>
    <w:rsid w:val="002B7A67"/>
    <w:rsid w:val="002C6B57"/>
    <w:rsid w:val="002D4235"/>
    <w:rsid w:val="002D6852"/>
    <w:rsid w:val="002F0D35"/>
    <w:rsid w:val="00302701"/>
    <w:rsid w:val="00303140"/>
    <w:rsid w:val="003108A7"/>
    <w:rsid w:val="00310E3D"/>
    <w:rsid w:val="00312B1A"/>
    <w:rsid w:val="003151E8"/>
    <w:rsid w:val="0031624A"/>
    <w:rsid w:val="00322E1F"/>
    <w:rsid w:val="0032355C"/>
    <w:rsid w:val="00330114"/>
    <w:rsid w:val="003364BC"/>
    <w:rsid w:val="00336E25"/>
    <w:rsid w:val="00340F51"/>
    <w:rsid w:val="0034534C"/>
    <w:rsid w:val="00346AAA"/>
    <w:rsid w:val="00350D76"/>
    <w:rsid w:val="0035435B"/>
    <w:rsid w:val="00362A7A"/>
    <w:rsid w:val="003656A1"/>
    <w:rsid w:val="00371183"/>
    <w:rsid w:val="00390009"/>
    <w:rsid w:val="003A5A9A"/>
    <w:rsid w:val="003A5B01"/>
    <w:rsid w:val="003D28C8"/>
    <w:rsid w:val="003D7063"/>
    <w:rsid w:val="003E00C5"/>
    <w:rsid w:val="003E05C7"/>
    <w:rsid w:val="003F6645"/>
    <w:rsid w:val="003F7681"/>
    <w:rsid w:val="004061D4"/>
    <w:rsid w:val="00412286"/>
    <w:rsid w:val="004256A5"/>
    <w:rsid w:val="00436B9E"/>
    <w:rsid w:val="00462343"/>
    <w:rsid w:val="00464016"/>
    <w:rsid w:val="00467ACC"/>
    <w:rsid w:val="00473E89"/>
    <w:rsid w:val="00475299"/>
    <w:rsid w:val="00475441"/>
    <w:rsid w:val="00477AFF"/>
    <w:rsid w:val="00480980"/>
    <w:rsid w:val="004A00DA"/>
    <w:rsid w:val="004A0DF0"/>
    <w:rsid w:val="004B111B"/>
    <w:rsid w:val="004B2D42"/>
    <w:rsid w:val="004B7A76"/>
    <w:rsid w:val="004C3CF8"/>
    <w:rsid w:val="004C4522"/>
    <w:rsid w:val="004E5B50"/>
    <w:rsid w:val="004F4D28"/>
    <w:rsid w:val="005015E5"/>
    <w:rsid w:val="00505398"/>
    <w:rsid w:val="00517C33"/>
    <w:rsid w:val="005212E8"/>
    <w:rsid w:val="00521DC3"/>
    <w:rsid w:val="00525127"/>
    <w:rsid w:val="00550932"/>
    <w:rsid w:val="00560234"/>
    <w:rsid w:val="005670C4"/>
    <w:rsid w:val="00576078"/>
    <w:rsid w:val="00580627"/>
    <w:rsid w:val="0058126D"/>
    <w:rsid w:val="005912B2"/>
    <w:rsid w:val="005A0F56"/>
    <w:rsid w:val="005A1930"/>
    <w:rsid w:val="005A68EC"/>
    <w:rsid w:val="005A7241"/>
    <w:rsid w:val="005B0807"/>
    <w:rsid w:val="005B0BA6"/>
    <w:rsid w:val="005B2813"/>
    <w:rsid w:val="005B3245"/>
    <w:rsid w:val="005B5BEF"/>
    <w:rsid w:val="005C1D4D"/>
    <w:rsid w:val="005C30F6"/>
    <w:rsid w:val="005D2660"/>
    <w:rsid w:val="005D31A5"/>
    <w:rsid w:val="005D5FBD"/>
    <w:rsid w:val="005E29F7"/>
    <w:rsid w:val="005E36CC"/>
    <w:rsid w:val="005F6C36"/>
    <w:rsid w:val="005F767B"/>
    <w:rsid w:val="00610FA3"/>
    <w:rsid w:val="006151FE"/>
    <w:rsid w:val="0062696C"/>
    <w:rsid w:val="0063497D"/>
    <w:rsid w:val="00644881"/>
    <w:rsid w:val="006601BC"/>
    <w:rsid w:val="00660580"/>
    <w:rsid w:val="00680B4F"/>
    <w:rsid w:val="006828BB"/>
    <w:rsid w:val="0068458B"/>
    <w:rsid w:val="006870F3"/>
    <w:rsid w:val="00696ECE"/>
    <w:rsid w:val="006A42B0"/>
    <w:rsid w:val="006A5440"/>
    <w:rsid w:val="006B0511"/>
    <w:rsid w:val="006B3CA4"/>
    <w:rsid w:val="006B406C"/>
    <w:rsid w:val="006C4A3C"/>
    <w:rsid w:val="006C69E9"/>
    <w:rsid w:val="006C7329"/>
    <w:rsid w:val="006D32AA"/>
    <w:rsid w:val="006E0ED1"/>
    <w:rsid w:val="006E1CE4"/>
    <w:rsid w:val="006E24B1"/>
    <w:rsid w:val="006E27E6"/>
    <w:rsid w:val="006F4CF0"/>
    <w:rsid w:val="006F4E2D"/>
    <w:rsid w:val="006F660A"/>
    <w:rsid w:val="00707C7A"/>
    <w:rsid w:val="00726736"/>
    <w:rsid w:val="00731D77"/>
    <w:rsid w:val="00734205"/>
    <w:rsid w:val="00736B95"/>
    <w:rsid w:val="00737DAD"/>
    <w:rsid w:val="00743AA7"/>
    <w:rsid w:val="00745313"/>
    <w:rsid w:val="0074753F"/>
    <w:rsid w:val="00755D71"/>
    <w:rsid w:val="00766C5E"/>
    <w:rsid w:val="00767364"/>
    <w:rsid w:val="00773631"/>
    <w:rsid w:val="007761CA"/>
    <w:rsid w:val="007847BE"/>
    <w:rsid w:val="007855CD"/>
    <w:rsid w:val="00787066"/>
    <w:rsid w:val="007967B3"/>
    <w:rsid w:val="007A0665"/>
    <w:rsid w:val="007A26F1"/>
    <w:rsid w:val="007A754F"/>
    <w:rsid w:val="007B511F"/>
    <w:rsid w:val="007C56B4"/>
    <w:rsid w:val="007D04F6"/>
    <w:rsid w:val="007D2371"/>
    <w:rsid w:val="007D2955"/>
    <w:rsid w:val="007D457F"/>
    <w:rsid w:val="007D778D"/>
    <w:rsid w:val="007D7A02"/>
    <w:rsid w:val="007E14CE"/>
    <w:rsid w:val="007E7822"/>
    <w:rsid w:val="007F7052"/>
    <w:rsid w:val="007F75F2"/>
    <w:rsid w:val="0080480B"/>
    <w:rsid w:val="008060B0"/>
    <w:rsid w:val="00813A37"/>
    <w:rsid w:val="00816326"/>
    <w:rsid w:val="00816AF8"/>
    <w:rsid w:val="0081715A"/>
    <w:rsid w:val="00832851"/>
    <w:rsid w:val="00844413"/>
    <w:rsid w:val="008454FE"/>
    <w:rsid w:val="00850A25"/>
    <w:rsid w:val="008630F9"/>
    <w:rsid w:val="00865B1E"/>
    <w:rsid w:val="00886A77"/>
    <w:rsid w:val="00887C08"/>
    <w:rsid w:val="00890D3B"/>
    <w:rsid w:val="00892078"/>
    <w:rsid w:val="00897600"/>
    <w:rsid w:val="008978D3"/>
    <w:rsid w:val="008A0A34"/>
    <w:rsid w:val="008A0C2D"/>
    <w:rsid w:val="008A1786"/>
    <w:rsid w:val="008A2DCA"/>
    <w:rsid w:val="008A62ED"/>
    <w:rsid w:val="008B5E60"/>
    <w:rsid w:val="008B779E"/>
    <w:rsid w:val="008D17BB"/>
    <w:rsid w:val="009248DA"/>
    <w:rsid w:val="00925DD0"/>
    <w:rsid w:val="00931359"/>
    <w:rsid w:val="00936BF2"/>
    <w:rsid w:val="00936E8C"/>
    <w:rsid w:val="00947538"/>
    <w:rsid w:val="009475A0"/>
    <w:rsid w:val="0094771D"/>
    <w:rsid w:val="00947819"/>
    <w:rsid w:val="00950B34"/>
    <w:rsid w:val="00953E88"/>
    <w:rsid w:val="00962471"/>
    <w:rsid w:val="00966D6F"/>
    <w:rsid w:val="00983261"/>
    <w:rsid w:val="00986DDA"/>
    <w:rsid w:val="009A46E7"/>
    <w:rsid w:val="009A48EB"/>
    <w:rsid w:val="009B1090"/>
    <w:rsid w:val="009C0DF8"/>
    <w:rsid w:val="009C67B4"/>
    <w:rsid w:val="009D3CCB"/>
    <w:rsid w:val="009E0423"/>
    <w:rsid w:val="009E072A"/>
    <w:rsid w:val="009E16D2"/>
    <w:rsid w:val="009E77F8"/>
    <w:rsid w:val="009F12E2"/>
    <w:rsid w:val="00A01227"/>
    <w:rsid w:val="00A107F6"/>
    <w:rsid w:val="00A23FD2"/>
    <w:rsid w:val="00A27306"/>
    <w:rsid w:val="00A27E16"/>
    <w:rsid w:val="00A53EA5"/>
    <w:rsid w:val="00A65973"/>
    <w:rsid w:val="00A74BF5"/>
    <w:rsid w:val="00A80E44"/>
    <w:rsid w:val="00A904D8"/>
    <w:rsid w:val="00A95A77"/>
    <w:rsid w:val="00AA6E8A"/>
    <w:rsid w:val="00AC5524"/>
    <w:rsid w:val="00AC60E4"/>
    <w:rsid w:val="00AC71BD"/>
    <w:rsid w:val="00AD0DA3"/>
    <w:rsid w:val="00AD6552"/>
    <w:rsid w:val="00AE1ADD"/>
    <w:rsid w:val="00AF108A"/>
    <w:rsid w:val="00B15DC1"/>
    <w:rsid w:val="00B17E67"/>
    <w:rsid w:val="00B214BA"/>
    <w:rsid w:val="00B47D25"/>
    <w:rsid w:val="00B5460F"/>
    <w:rsid w:val="00B6115C"/>
    <w:rsid w:val="00B77941"/>
    <w:rsid w:val="00B82D90"/>
    <w:rsid w:val="00B86036"/>
    <w:rsid w:val="00B94C60"/>
    <w:rsid w:val="00BA3C3A"/>
    <w:rsid w:val="00BA5C2E"/>
    <w:rsid w:val="00BB6855"/>
    <w:rsid w:val="00BC0860"/>
    <w:rsid w:val="00BC3098"/>
    <w:rsid w:val="00BE0761"/>
    <w:rsid w:val="00BE1C2F"/>
    <w:rsid w:val="00BE331A"/>
    <w:rsid w:val="00BE3F40"/>
    <w:rsid w:val="00BE503B"/>
    <w:rsid w:val="00BF32D8"/>
    <w:rsid w:val="00C05327"/>
    <w:rsid w:val="00C07F02"/>
    <w:rsid w:val="00C21BBE"/>
    <w:rsid w:val="00C21DDA"/>
    <w:rsid w:val="00C21FDC"/>
    <w:rsid w:val="00C27406"/>
    <w:rsid w:val="00C31940"/>
    <w:rsid w:val="00C4169E"/>
    <w:rsid w:val="00C43495"/>
    <w:rsid w:val="00C45BB1"/>
    <w:rsid w:val="00C50F0A"/>
    <w:rsid w:val="00C57F3D"/>
    <w:rsid w:val="00C62E2C"/>
    <w:rsid w:val="00C63C5F"/>
    <w:rsid w:val="00C73F47"/>
    <w:rsid w:val="00C74EF9"/>
    <w:rsid w:val="00C8095C"/>
    <w:rsid w:val="00C97633"/>
    <w:rsid w:val="00CA73FF"/>
    <w:rsid w:val="00CB07D9"/>
    <w:rsid w:val="00CB1F34"/>
    <w:rsid w:val="00CB3204"/>
    <w:rsid w:val="00CB716D"/>
    <w:rsid w:val="00CC3430"/>
    <w:rsid w:val="00CC5F94"/>
    <w:rsid w:val="00CD4EAF"/>
    <w:rsid w:val="00CE168B"/>
    <w:rsid w:val="00CF40CC"/>
    <w:rsid w:val="00CF55BC"/>
    <w:rsid w:val="00CF7C5E"/>
    <w:rsid w:val="00D010B7"/>
    <w:rsid w:val="00D047CD"/>
    <w:rsid w:val="00D048DE"/>
    <w:rsid w:val="00D23977"/>
    <w:rsid w:val="00D24202"/>
    <w:rsid w:val="00D24D75"/>
    <w:rsid w:val="00D3737C"/>
    <w:rsid w:val="00D407B3"/>
    <w:rsid w:val="00D40F7A"/>
    <w:rsid w:val="00D42DF8"/>
    <w:rsid w:val="00D5131B"/>
    <w:rsid w:val="00D56767"/>
    <w:rsid w:val="00D61763"/>
    <w:rsid w:val="00D61F79"/>
    <w:rsid w:val="00D64778"/>
    <w:rsid w:val="00D73DF5"/>
    <w:rsid w:val="00D85285"/>
    <w:rsid w:val="00D9086E"/>
    <w:rsid w:val="00D948FE"/>
    <w:rsid w:val="00D95435"/>
    <w:rsid w:val="00D966BA"/>
    <w:rsid w:val="00DA2591"/>
    <w:rsid w:val="00DA6156"/>
    <w:rsid w:val="00DA6BDE"/>
    <w:rsid w:val="00DB5570"/>
    <w:rsid w:val="00DC259D"/>
    <w:rsid w:val="00DD010F"/>
    <w:rsid w:val="00DF020D"/>
    <w:rsid w:val="00DF131E"/>
    <w:rsid w:val="00E05538"/>
    <w:rsid w:val="00E074B3"/>
    <w:rsid w:val="00E10100"/>
    <w:rsid w:val="00E125F2"/>
    <w:rsid w:val="00E134A9"/>
    <w:rsid w:val="00E14605"/>
    <w:rsid w:val="00E15F5D"/>
    <w:rsid w:val="00E17D48"/>
    <w:rsid w:val="00E25079"/>
    <w:rsid w:val="00E25E8F"/>
    <w:rsid w:val="00E40058"/>
    <w:rsid w:val="00E42935"/>
    <w:rsid w:val="00E57DE1"/>
    <w:rsid w:val="00E62457"/>
    <w:rsid w:val="00E64235"/>
    <w:rsid w:val="00E6747A"/>
    <w:rsid w:val="00E724FC"/>
    <w:rsid w:val="00E7558C"/>
    <w:rsid w:val="00E813E9"/>
    <w:rsid w:val="00E826C1"/>
    <w:rsid w:val="00EB251D"/>
    <w:rsid w:val="00ED0D01"/>
    <w:rsid w:val="00ED1D1B"/>
    <w:rsid w:val="00EE34F1"/>
    <w:rsid w:val="00EE5732"/>
    <w:rsid w:val="00F02A76"/>
    <w:rsid w:val="00F1736E"/>
    <w:rsid w:val="00F233F8"/>
    <w:rsid w:val="00F23DD9"/>
    <w:rsid w:val="00F25AC3"/>
    <w:rsid w:val="00F27172"/>
    <w:rsid w:val="00F27C3D"/>
    <w:rsid w:val="00F4328E"/>
    <w:rsid w:val="00F56479"/>
    <w:rsid w:val="00F6156E"/>
    <w:rsid w:val="00F62BE4"/>
    <w:rsid w:val="00F6590B"/>
    <w:rsid w:val="00F769EB"/>
    <w:rsid w:val="00F86C5A"/>
    <w:rsid w:val="00F952EE"/>
    <w:rsid w:val="00FA098A"/>
    <w:rsid w:val="00FA1E56"/>
    <w:rsid w:val="00FA50EA"/>
    <w:rsid w:val="00FA6AC9"/>
    <w:rsid w:val="00FB480A"/>
    <w:rsid w:val="00FB6EDF"/>
    <w:rsid w:val="00FC15B0"/>
    <w:rsid w:val="00FC2F43"/>
    <w:rsid w:val="00FC564E"/>
    <w:rsid w:val="00FC72B3"/>
    <w:rsid w:val="00FD0D03"/>
    <w:rsid w:val="00FD5E83"/>
    <w:rsid w:val="00FE3DEA"/>
    <w:rsid w:val="00FE4D65"/>
    <w:rsid w:val="00FE770D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2B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A26F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2B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A26F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406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46569">
                                  <w:marLeft w:val="0"/>
                                  <w:marRight w:val="0"/>
                                  <w:marTop w:val="4500"/>
                                  <w:marBottom w:val="0"/>
                                  <w:divBdr>
                                    <w:top w:val="single" w:sz="6" w:space="8" w:color="8989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23" w:color="F4F5F5"/>
                <w:bottom w:val="none" w:sz="0" w:space="0" w:color="auto"/>
                <w:right w:val="single" w:sz="48" w:space="23" w:color="F4F5F5"/>
              </w:divBdr>
              <w:divsChild>
                <w:div w:id="15073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mzh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2546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Margarita Dimitrova</cp:lastModifiedBy>
  <cp:revision>13</cp:revision>
  <cp:lastPrinted>2017-02-07T10:21:00Z</cp:lastPrinted>
  <dcterms:created xsi:type="dcterms:W3CDTF">2017-02-07T11:51:00Z</dcterms:created>
  <dcterms:modified xsi:type="dcterms:W3CDTF">2017-02-07T12:14:00Z</dcterms:modified>
</cp:coreProperties>
</file>