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18" w:rsidRPr="00DF2F7E" w:rsidRDefault="004454BF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left"/>
        <w:rPr>
          <w:rFonts w:ascii="Times New Roman" w:hAnsi="Times New Roman"/>
          <w:spacing w:val="40"/>
          <w:szCs w:val="24"/>
        </w:rPr>
      </w:pPr>
      <w:r w:rsidRPr="00DF2F7E">
        <w:rPr>
          <w:rFonts w:ascii="Times New Roman" w:hAnsi="Times New Roman"/>
          <w:noProof/>
          <w:szCs w:val="24"/>
          <w:lang w:eastAsia="bg-BG"/>
        </w:rPr>
        <w:drawing>
          <wp:anchor distT="0" distB="0" distL="114300" distR="114300" simplePos="0" relativeHeight="251662336" behindDoc="0" locked="0" layoutInCell="1" allowOverlap="1" wp14:anchorId="7B7EE9A2" wp14:editId="4ED5DB45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595423" cy="829339"/>
            <wp:effectExtent l="0" t="0" r="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8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54">
        <w:rPr>
          <w:rFonts w:ascii="Times New Roman" w:hAnsi="Times New Roman"/>
          <w:spacing w:val="40"/>
          <w:szCs w:val="24"/>
        </w:rPr>
        <w:t xml:space="preserve"> </w:t>
      </w:r>
      <w:r w:rsidR="006B6918" w:rsidRPr="00DF2F7E">
        <w:rPr>
          <w:rFonts w:ascii="Times New Roman" w:hAnsi="Times New Roman"/>
          <w:spacing w:val="40"/>
          <w:szCs w:val="24"/>
        </w:rPr>
        <w:t>РЕПУБЛИКА БЪЛГАРИЯ</w:t>
      </w:r>
    </w:p>
    <w:p w:rsidR="006B6918" w:rsidRPr="003F3854" w:rsidRDefault="003F3854" w:rsidP="003F3854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B6918" w:rsidRPr="00DF2F7E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6B6918" w:rsidRPr="00DF2F7E" w:rsidRDefault="00D60434" w:rsidP="003F3854">
      <w:pPr>
        <w:ind w:right="-188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198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3F385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Областна дирекция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“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Земеделие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”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- </w:t>
      </w:r>
      <w:r w:rsidR="003F3854">
        <w:rPr>
          <w:rFonts w:ascii="Times New Roman" w:hAnsi="Times New Roman" w:cs="Times New Roman"/>
          <w:spacing w:val="40"/>
          <w:sz w:val="24"/>
          <w:szCs w:val="24"/>
          <w:lang w:val="bg-BG"/>
        </w:rPr>
        <w:t>София област</w:t>
      </w:r>
    </w:p>
    <w:p w:rsidR="006B6918" w:rsidRDefault="006B691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Pr="007E2509" w:rsidRDefault="007E2509" w:rsidP="00D1417D">
      <w:pPr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E2509">
        <w:rPr>
          <w:rFonts w:ascii="Times New Roman" w:hAnsi="Times New Roman" w:cs="Times New Roman"/>
          <w:i/>
          <w:sz w:val="24"/>
          <w:szCs w:val="24"/>
          <w:lang w:val="bg-BG"/>
        </w:rPr>
        <w:t>Рег.№РД-08-6/01.06.2022 г.</w:t>
      </w:r>
    </w:p>
    <w:p w:rsidR="00BC391F" w:rsidRDefault="00BC391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7E2509" w:rsidRDefault="007E2509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7E2509" w:rsidRPr="00DF2F7E" w:rsidRDefault="007E2509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BC391F" w:rsidRPr="007E2509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>УТВЪРДИЛ:</w:t>
      </w:r>
      <w:r w:rsidR="007E25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E250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7E2509">
        <w:rPr>
          <w:rFonts w:ascii="Times New Roman" w:hAnsi="Times New Roman" w:cs="Times New Roman"/>
          <w:b/>
          <w:sz w:val="24"/>
          <w:szCs w:val="24"/>
          <w:lang w:val="bg-BG"/>
        </w:rPr>
        <w:t>П/</w:t>
      </w:r>
    </w:p>
    <w:p w:rsidR="003F3854" w:rsidRDefault="00BC391F" w:rsidP="003F3854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АНТОНИЯ СТОИМЕНОВА</w:t>
      </w:r>
    </w:p>
    <w:p w:rsidR="00BC391F" w:rsidRDefault="00BC391F" w:rsidP="003F3854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ОД”ЗЕМЕДЕЛИЕ” – </w:t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СОФИЯ ОБЛАСТ               </w:t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   Директор на 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>ОД „Земеделие”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</w:t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   София област</w:t>
      </w:r>
    </w:p>
    <w:p w:rsidR="00DF2F7E" w:rsidRDefault="00DF2F7E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2F7E" w:rsidRDefault="00DF2F7E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Default="007E2509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Default="007E2509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Pr="00DF2F7E" w:rsidRDefault="007E2509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ДИРЕКТОР,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Предоставяме на Вашето внимание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B6918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 О Д И Ш Е Н    Д О К Л А </w:t>
      </w:r>
      <w:r w:rsidR="006B6918" w:rsidRPr="00DF2F7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</w:p>
    <w:p w:rsid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ОЦЕНКА НА УДОВЛЕТВОРЕНОСТТА НА ПОТРЕБИТЕЛИТЕ ОТ </w:t>
      </w:r>
    </w:p>
    <w:p w:rsidR="006B6918" w:rsidRPr="009510AF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10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ОД”ЗЕМЕДЕЛИЕ” – </w:t>
      </w:r>
      <w:r w:rsidR="003F3854">
        <w:rPr>
          <w:rFonts w:ascii="Times New Roman" w:hAnsi="Times New Roman" w:cs="Times New Roman"/>
          <w:b/>
          <w:sz w:val="24"/>
          <w:szCs w:val="24"/>
          <w:lang w:val="bg-BG"/>
        </w:rPr>
        <w:t>СОФИЯ ОБЛАСТ</w:t>
      </w:r>
    </w:p>
    <w:p w:rsidR="00BC391F" w:rsidRDefault="00BC391F" w:rsidP="00D1417D">
      <w:pPr>
        <w:ind w:left="-142" w:right="-188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7E2509" w:rsidRPr="00280F9D" w:rsidRDefault="007E2509" w:rsidP="00D1417D">
      <w:pPr>
        <w:ind w:left="-142" w:right="-188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7E2509" w:rsidRDefault="002D50E0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доклад е изготвен в изпълнение на нормативните 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3F3854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>чл. 24, ал. 6, 7 и 8 от Наредбата за административното обслужване (НАО)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A72CEE" w:rsidRPr="003F3799" w:rsidRDefault="002D50E0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>Главната цел на проучването и измерването на удовлетвореността на потребителите от предоставяните админ</w:t>
      </w:r>
      <w:r w:rsidR="0069627F" w:rsidRPr="003F3799">
        <w:rPr>
          <w:rFonts w:ascii="Times New Roman" w:hAnsi="Times New Roman" w:cs="Times New Roman"/>
          <w:sz w:val="24"/>
          <w:szCs w:val="24"/>
          <w:lang w:val="bg-BG"/>
        </w:rPr>
        <w:t>истративни услуги е повишаване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административното обслужване, с насоченост към всички потребители на услуги. </w:t>
      </w:r>
    </w:p>
    <w:p w:rsidR="00F01B4C" w:rsidRPr="003F3799" w:rsidRDefault="00F01B4C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>В О</w:t>
      </w:r>
      <w:r w:rsidR="003F3854">
        <w:rPr>
          <w:rFonts w:ascii="Times New Roman" w:hAnsi="Times New Roman" w:cs="Times New Roman"/>
          <w:sz w:val="24"/>
          <w:szCs w:val="24"/>
          <w:lang w:val="bg-BG"/>
        </w:rPr>
        <w:t>бластна дирекция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„Земеделие” – </w:t>
      </w:r>
      <w:r w:rsidR="003F3854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>, за отчетния период м.</w:t>
      </w:r>
      <w:r w:rsidR="00AC5A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април 2021 г. – м. април 2022 г. са постъпили, разгледани и анализирани общо </w:t>
      </w:r>
      <w:r w:rsidRPr="003F385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CB7331">
        <w:rPr>
          <w:rFonts w:ascii="Times New Roman" w:hAnsi="Times New Roman" w:cs="Times New Roman"/>
          <w:sz w:val="24"/>
          <w:szCs w:val="24"/>
        </w:rPr>
        <w:t>5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анкети.</w:t>
      </w:r>
    </w:p>
    <w:p w:rsidR="00F01B4C" w:rsidRPr="00DF2F7E" w:rsidRDefault="00F01B4C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D50E0" w:rsidRPr="0000409A" w:rsidRDefault="00640BD0" w:rsidP="0000409A">
      <w:pPr>
        <w:pStyle w:val="a3"/>
        <w:numPr>
          <w:ilvl w:val="0"/>
          <w:numId w:val="5"/>
        </w:numPr>
        <w:ind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0409A">
        <w:rPr>
          <w:rFonts w:ascii="Times New Roman" w:hAnsi="Times New Roman" w:cs="Times New Roman"/>
          <w:b/>
          <w:sz w:val="24"/>
          <w:szCs w:val="24"/>
          <w:lang w:val="bg-BG"/>
        </w:rPr>
        <w:t>Анкета за проучване на удовлетвореността на потребителите на административни услуги.</w:t>
      </w:r>
    </w:p>
    <w:p w:rsidR="00A72CEE" w:rsidRPr="00A72CEE" w:rsidRDefault="00A72CEE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Областна дирекция „Земеделие“ </w:t>
      </w:r>
      <w:r w:rsidR="0000409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F3854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 е предоставила възможност на гражданите да попълват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 анонимна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385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Анкета за проучване удовлетвореността на потребителите на услуги",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цел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да се оцени удовлетвореността на бенефициентите, както и да се оцени работата на експертите.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 xml:space="preserve">Анкетния формуляр се предлага на хартиен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носител. След попълване се поставя в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Кутия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 xml:space="preserve">за сигнали, жалби и предложения, която е на разположение на гражданите в дирекцията и </w:t>
      </w:r>
      <w:r w:rsidR="003F3854">
        <w:rPr>
          <w:rFonts w:ascii="Times New Roman" w:hAnsi="Times New Roman" w:cs="Times New Roman"/>
          <w:sz w:val="24"/>
          <w:szCs w:val="24"/>
          <w:lang w:val="bg-BG"/>
        </w:rPr>
        <w:t>общинските служби по земеделие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D50E0" w:rsidRPr="00DF2F7E" w:rsidRDefault="00AB42E9" w:rsidP="009510AF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а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периода м. април 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2021 г.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– м. април 2022 г. са </w:t>
      </w:r>
      <w:r w:rsidR="002D50E0"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постъпили </w:t>
      </w:r>
      <w:r w:rsidR="003F3854" w:rsidRPr="009021E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454BF" w:rsidRPr="009021E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409A"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/тридесет/ </w:t>
      </w:r>
      <w:r w:rsidRPr="009021E0">
        <w:rPr>
          <w:rFonts w:ascii="Times New Roman" w:hAnsi="Times New Roman" w:cs="Times New Roman"/>
          <w:sz w:val="24"/>
          <w:szCs w:val="24"/>
          <w:lang w:val="bg-BG"/>
        </w:rPr>
        <w:t>бр</w:t>
      </w:r>
      <w:r w:rsidR="0000409A"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оя </w:t>
      </w:r>
      <w:r w:rsidRPr="009021E0">
        <w:rPr>
          <w:rFonts w:ascii="Times New Roman" w:hAnsi="Times New Roman" w:cs="Times New Roman"/>
          <w:sz w:val="24"/>
          <w:szCs w:val="24"/>
          <w:lang w:val="bg-BG"/>
        </w:rPr>
        <w:t>анкетни формуляра.</w:t>
      </w:r>
    </w:p>
    <w:p w:rsidR="009021E0" w:rsidRPr="00DF2F7E" w:rsidRDefault="009021E0" w:rsidP="009021E0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</w:p>
    <w:p w:rsidR="009021E0" w:rsidRDefault="0069627F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A2481">
        <w:rPr>
          <w:rFonts w:ascii="Times New Roman" w:hAnsi="Times New Roman" w:cs="Times New Roman"/>
          <w:sz w:val="24"/>
          <w:szCs w:val="24"/>
          <w:lang w:val="bg-BG"/>
        </w:rPr>
        <w:t>На въпроса „Д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о каква степен считате, че достъпа Ви до нас е бил лесен и удобен?“, </w:t>
      </w:r>
      <w:r w:rsidR="009021E0">
        <w:rPr>
          <w:rFonts w:ascii="Times New Roman" w:hAnsi="Times New Roman" w:cs="Times New Roman"/>
          <w:sz w:val="24"/>
          <w:szCs w:val="24"/>
        </w:rPr>
        <w:t>20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2481" w:rsidRPr="008A24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двадесет</w:t>
      </w:r>
      <w:r w:rsidR="008A2481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от анкетираните са напълно </w:t>
      </w:r>
      <w:proofErr w:type="gramStart"/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съгласни,  </w:t>
      </w:r>
      <w:r w:rsidR="008A2481" w:rsidRPr="008A248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0</w:t>
      </w:r>
      <w:proofErr w:type="gramEnd"/>
      <w:r w:rsidR="00DE573C"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8A2481" w:rsidRPr="009021E0">
        <w:rPr>
          <w:rFonts w:ascii="Times New Roman" w:hAnsi="Times New Roman" w:cs="Times New Roman"/>
          <w:sz w:val="24"/>
          <w:szCs w:val="24"/>
          <w:lang w:val="bg-BG"/>
        </w:rPr>
        <w:t xml:space="preserve">десет/ са съгласни </w:t>
      </w:r>
      <w:r w:rsidR="00DE573C" w:rsidRPr="009021E0">
        <w:rPr>
          <w:rFonts w:ascii="Times New Roman" w:hAnsi="Times New Roman" w:cs="Times New Roman"/>
          <w:sz w:val="24"/>
          <w:szCs w:val="24"/>
          <w:lang w:val="bg-BG"/>
        </w:rPr>
        <w:t>с твърдението,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а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3 /трима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/ не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съглас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ни и 2 /двама/ 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са напълно несъгласни 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>с твърдението, че достъп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Областна дирекция „Земеделие“- София област </w:t>
      </w:r>
      <w:r w:rsidR="009021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е лесен и удобен.</w:t>
      </w:r>
    </w:p>
    <w:p w:rsidR="00AA0536" w:rsidRPr="003F3854" w:rsidRDefault="00AA0536" w:rsidP="00AA0536">
      <w:pPr>
        <w:pStyle w:val="a3"/>
        <w:ind w:left="578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1274E5" w:rsidRPr="00237889" w:rsidRDefault="00A70839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Фиг. 1 Резултат</w:t>
      </w:r>
      <w:r w:rsidR="00DE573C"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 % 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-но съотношени</w:t>
      </w:r>
      <w:r w:rsidR="001274E5" w:rsidRPr="00237889">
        <w:rPr>
          <w:rFonts w:ascii="Times New Roman" w:hAnsi="Times New Roman" w:cs="Times New Roman"/>
          <w:i/>
          <w:sz w:val="24"/>
          <w:szCs w:val="24"/>
          <w:lang w:val="bg-BG"/>
        </w:rPr>
        <w:t>е</w:t>
      </w:r>
      <w:r w:rsidR="0069627F"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достъпа до ОД „Земеделие”</w:t>
      </w:r>
      <w:r w:rsidR="007E709B">
        <w:rPr>
          <w:rFonts w:ascii="Times New Roman" w:hAnsi="Times New Roman" w:cs="Times New Roman"/>
          <w:i/>
          <w:sz w:val="24"/>
          <w:szCs w:val="24"/>
          <w:lang w:val="bg-BG"/>
        </w:rPr>
        <w:t xml:space="preserve">- </w:t>
      </w:r>
      <w:r w:rsidR="0069627F"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3F3854" w:rsidRPr="00237889">
        <w:rPr>
          <w:rFonts w:ascii="Times New Roman" w:hAnsi="Times New Roman" w:cs="Times New Roman"/>
          <w:i/>
          <w:sz w:val="24"/>
          <w:szCs w:val="24"/>
          <w:lang w:val="bg-BG"/>
        </w:rPr>
        <w:t>София област</w:t>
      </w:r>
    </w:p>
    <w:p w:rsidR="00DE573C" w:rsidRPr="00237889" w:rsidRDefault="004454BF" w:rsidP="004454BF">
      <w:pPr>
        <w:pStyle w:val="a3"/>
        <w:ind w:left="-142" w:right="95"/>
        <w:rPr>
          <w:rFonts w:ascii="Times New Roman" w:hAnsi="Times New Roman" w:cs="Times New Roman"/>
          <w:i/>
          <w:noProof/>
          <w:sz w:val="24"/>
          <w:szCs w:val="24"/>
          <w:highlight w:val="yellow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513EBE00" wp14:editId="6F0BF0B2">
            <wp:extent cx="6181725" cy="2952750"/>
            <wp:effectExtent l="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ACE" w:rsidRPr="003F3854" w:rsidRDefault="00AC5ACE" w:rsidP="00AC5ACE">
      <w:pPr>
        <w:pStyle w:val="a3"/>
        <w:ind w:left="-142" w:right="-188" w:firstLine="284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9798C" w:rsidRPr="008A2481" w:rsidRDefault="00AC5ACE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Шестнадесет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анкетираните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потребители 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>са много доволни от бързината на обслужване в ОД ”Земеделие”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 – София област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>, т.</w:t>
      </w:r>
      <w:r w:rsidR="00A31C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31C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 същото е продължило до 5 минути.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Шест</w:t>
      </w:r>
      <w:r>
        <w:rPr>
          <w:rFonts w:ascii="Times New Roman" w:hAnsi="Times New Roman" w:cs="Times New Roman"/>
          <w:sz w:val="24"/>
          <w:szCs w:val="24"/>
          <w:lang w:val="bg-BG"/>
        </w:rPr>
        <w:t>надесет от тях</w:t>
      </w:r>
      <w:r w:rsidR="00DE573C" w:rsidRPr="008A2481">
        <w:rPr>
          <w:rFonts w:ascii="Times New Roman" w:hAnsi="Times New Roman" w:cs="Times New Roman"/>
          <w:sz w:val="24"/>
          <w:szCs w:val="24"/>
          <w:lang w:val="bg-BG"/>
        </w:rPr>
        <w:t xml:space="preserve"> са доволни, тъй като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 това им е отнело до 15 минути, а трима са посочили, че са недоволни, т.е. обслужването им е продължило до 20 минути.</w:t>
      </w:r>
    </w:p>
    <w:p w:rsidR="00237889" w:rsidRDefault="00237889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798C" w:rsidRPr="00237889" w:rsidRDefault="0049798C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Фиг. 2 Удовлетвореност на потребителите от бързината на обслужване.</w:t>
      </w:r>
    </w:p>
    <w:p w:rsidR="002520C6" w:rsidRPr="003F3854" w:rsidRDefault="009021E0" w:rsidP="00AC5ACE">
      <w:pPr>
        <w:pStyle w:val="a3"/>
        <w:ind w:left="284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CFCB8C1" wp14:editId="3648BEFF">
            <wp:extent cx="5257800" cy="21717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0C6" w:rsidRPr="003F3854" w:rsidRDefault="002520C6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52ADC" w:rsidRDefault="006B6918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DD7032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>източниците, от които потребителите са се ин</w:t>
      </w:r>
      <w:r w:rsidR="00DD7032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>ормират за дейността на дирекцията и общинската служба по земеделие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деветнадесет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 от попълнилите анкет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 посочват, че 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>получават информация от страницата на Областна дирекция „Земеделие“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 анкетирани граждани са 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>посочили от звеното за административните услуги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="009021E0">
        <w:rPr>
          <w:rFonts w:ascii="Times New Roman" w:hAnsi="Times New Roman" w:cs="Times New Roman"/>
          <w:sz w:val="24"/>
          <w:szCs w:val="24"/>
          <w:lang w:val="bg-BG"/>
        </w:rPr>
        <w:t xml:space="preserve">петима </w:t>
      </w:r>
      <w:r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граждани </w:t>
      </w:r>
      <w:r w:rsidR="00DD7032" w:rsidRPr="00DD7032">
        <w:rPr>
          <w:rFonts w:ascii="Times New Roman" w:hAnsi="Times New Roman" w:cs="Times New Roman"/>
          <w:sz w:val="24"/>
          <w:szCs w:val="24"/>
          <w:lang w:val="bg-BG"/>
        </w:rPr>
        <w:t xml:space="preserve"> - от друг интернет сайт</w:t>
      </w:r>
      <w:r w:rsidR="002520C6" w:rsidRPr="00DD703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D7032" w:rsidRPr="00DD7032" w:rsidRDefault="00DD7032" w:rsidP="00DD7032">
      <w:pPr>
        <w:pStyle w:val="a3"/>
        <w:ind w:left="567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B817C9" w:rsidRPr="00237889" w:rsidRDefault="00B817C9" w:rsidP="00DD7032">
      <w:pPr>
        <w:pStyle w:val="a3"/>
        <w:ind w:left="567" w:right="-188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Фиг.3 Основни източници, от който се </w:t>
      </w:r>
      <w:r w:rsidR="00DD7032" w:rsidRPr="00237889">
        <w:rPr>
          <w:rFonts w:ascii="Times New Roman" w:hAnsi="Times New Roman" w:cs="Times New Roman"/>
          <w:i/>
          <w:sz w:val="24"/>
          <w:szCs w:val="24"/>
          <w:lang w:val="bg-BG"/>
        </w:rPr>
        <w:t>получава информация за дейността на Дирекцията и общинските служби по земеделие</w:t>
      </w:r>
    </w:p>
    <w:p w:rsidR="00A150BD" w:rsidRDefault="00A150BD" w:rsidP="00A150B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A150BD" w:rsidRDefault="009021E0" w:rsidP="00A150B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12ABA86" wp14:editId="6F427F9E">
            <wp:extent cx="6276975" cy="2952750"/>
            <wp:effectExtent l="0" t="0" r="9525" b="0"/>
            <wp:docPr id="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0BD" w:rsidRDefault="00A150BD" w:rsidP="00A150B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905643" w:rsidRPr="007E2888" w:rsidRDefault="006B6918" w:rsidP="001013A1">
      <w:pPr>
        <w:pStyle w:val="a3"/>
        <w:numPr>
          <w:ilvl w:val="0"/>
          <w:numId w:val="1"/>
        </w:numPr>
        <w:tabs>
          <w:tab w:val="left" w:pos="993"/>
        </w:tabs>
        <w:ind w:left="0" w:right="-188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качеството на предоставяне на информацията от служителите на ОД „Земеделие” </w:t>
      </w:r>
      <w:r w:rsidR="007E2888"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F3854" w:rsidRPr="007E2888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2888">
        <w:rPr>
          <w:rFonts w:ascii="Times New Roman" w:hAnsi="Times New Roman" w:cs="Times New Roman"/>
          <w:sz w:val="24"/>
          <w:szCs w:val="24"/>
          <w:lang w:val="bg-BG"/>
        </w:rPr>
        <w:t xml:space="preserve">– тридесет </w:t>
      </w:r>
      <w:r w:rsidR="007E2888">
        <w:rPr>
          <w:rFonts w:ascii="Times New Roman" w:hAnsi="Times New Roman" w:cs="Times New Roman"/>
          <w:sz w:val="24"/>
          <w:szCs w:val="24"/>
        </w:rPr>
        <w:t xml:space="preserve"> </w:t>
      </w:r>
      <w:r w:rsidR="007E288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два</w:t>
      </w:r>
      <w:r w:rsidR="007E28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50BD" w:rsidRPr="007E2888">
        <w:rPr>
          <w:rFonts w:ascii="Times New Roman" w:hAnsi="Times New Roman" w:cs="Times New Roman"/>
          <w:sz w:val="24"/>
          <w:szCs w:val="24"/>
          <w:lang w:val="bg-BG"/>
        </w:rPr>
        <w:t>броя</w:t>
      </w: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 граждани потвърждават, че са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 xml:space="preserve">много доволни и ли доволни </w:t>
      </w: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от получената информация, която е ясна, точна, разбираема и качествена.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Трима</w:t>
      </w:r>
      <w:r w:rsidR="007E2888"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 отчитат, че не са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недоволни</w:t>
      </w:r>
      <w:r w:rsidR="007E2888"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 от получената информация.</w:t>
      </w:r>
    </w:p>
    <w:p w:rsidR="00A150BD" w:rsidRDefault="00A150BD" w:rsidP="00A150BD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Default="001274E5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Фиг.</w:t>
      </w:r>
      <w:r w:rsidR="00A150BD" w:rsidRPr="00237889">
        <w:rPr>
          <w:rFonts w:ascii="Times New Roman" w:hAnsi="Times New Roman" w:cs="Times New Roman"/>
          <w:i/>
          <w:sz w:val="24"/>
          <w:szCs w:val="24"/>
          <w:lang w:val="bg-BG"/>
        </w:rPr>
        <w:t>4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Качество на информацията от служителите на ОД „Земеделие” – </w:t>
      </w:r>
      <w:r w:rsidR="003F3854" w:rsidRPr="00237889">
        <w:rPr>
          <w:rFonts w:ascii="Times New Roman" w:hAnsi="Times New Roman" w:cs="Times New Roman"/>
          <w:i/>
          <w:sz w:val="24"/>
          <w:szCs w:val="24"/>
          <w:lang w:val="bg-BG"/>
        </w:rPr>
        <w:t>София област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1013A1" w:rsidRPr="00237889" w:rsidRDefault="001013A1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E1E44B4" wp14:editId="3A3E7386">
            <wp:extent cx="5731510" cy="2227493"/>
            <wp:effectExtent l="0" t="0" r="2540" b="1905"/>
            <wp:docPr id="16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6918" w:rsidRDefault="006B6918" w:rsidP="009510AF">
      <w:pPr>
        <w:pStyle w:val="a3"/>
        <w:ind w:left="-142" w:right="-188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81677A" w:rsidRPr="007E2888" w:rsidRDefault="001274E5" w:rsidP="001013A1">
      <w:pPr>
        <w:pStyle w:val="a3"/>
        <w:numPr>
          <w:ilvl w:val="0"/>
          <w:numId w:val="1"/>
        </w:numPr>
        <w:tabs>
          <w:tab w:val="left" w:pos="993"/>
        </w:tabs>
        <w:ind w:left="0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7E2888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въпроса „</w:t>
      </w:r>
      <w:r w:rsidR="00A150BD" w:rsidRPr="007E2888">
        <w:rPr>
          <w:rFonts w:ascii="Times New Roman" w:hAnsi="Times New Roman" w:cs="Times New Roman"/>
          <w:sz w:val="24"/>
          <w:szCs w:val="24"/>
          <w:lang w:val="bg-BG"/>
        </w:rPr>
        <w:t>Останахте ли удовлетворен от поведението на служителите</w:t>
      </w: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?”, </w:t>
      </w:r>
      <w:r w:rsidR="00A150BD"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двадесет и четирима от гражданите са много доволни от поведението на </w:t>
      </w:r>
      <w:r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 служителите</w:t>
      </w:r>
      <w:r w:rsidR="007E2888" w:rsidRPr="007E2888">
        <w:rPr>
          <w:rFonts w:ascii="Times New Roman" w:hAnsi="Times New Roman" w:cs="Times New Roman"/>
          <w:sz w:val="24"/>
          <w:szCs w:val="24"/>
          <w:lang w:val="bg-BG"/>
        </w:rPr>
        <w:t xml:space="preserve">, девет граждани </w:t>
      </w:r>
      <w:r w:rsidR="00896777" w:rsidRPr="007E2888">
        <w:rPr>
          <w:rFonts w:ascii="Times New Roman" w:hAnsi="Times New Roman" w:cs="Times New Roman"/>
          <w:sz w:val="24"/>
          <w:szCs w:val="24"/>
          <w:lang w:val="bg-BG"/>
        </w:rPr>
        <w:t>са посочили, че са доволни, т.е. служителите се държат вежливо, с уважение и имат коректно, както и професионално отношение</w:t>
      </w:r>
      <w:r w:rsidR="007E2888" w:rsidRPr="007E2888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7E2888" w:rsidRPr="007E2888">
        <w:rPr>
          <w:rFonts w:ascii="Times New Roman" w:hAnsi="Times New Roman" w:cs="Times New Roman"/>
          <w:sz w:val="24"/>
          <w:szCs w:val="24"/>
          <w:lang w:val="bg-BG"/>
        </w:rPr>
        <w:t>а двама са недоволни.</w:t>
      </w:r>
    </w:p>
    <w:p w:rsidR="001274E5" w:rsidRPr="00237889" w:rsidRDefault="00452ADC" w:rsidP="001D70A7">
      <w:pPr>
        <w:pStyle w:val="a3"/>
        <w:ind w:left="567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Фиг. </w:t>
      </w:r>
      <w:r w:rsidR="00A150BD" w:rsidRPr="00237889">
        <w:rPr>
          <w:rFonts w:ascii="Times New Roman" w:hAnsi="Times New Roman" w:cs="Times New Roman"/>
          <w:i/>
          <w:sz w:val="24"/>
          <w:szCs w:val="24"/>
          <w:lang w:val="bg-BG"/>
        </w:rPr>
        <w:t>5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Отношението на служителите.</w:t>
      </w:r>
    </w:p>
    <w:p w:rsidR="0081677A" w:rsidRDefault="0081677A" w:rsidP="009510AF">
      <w:pPr>
        <w:pStyle w:val="a3"/>
        <w:ind w:left="-142" w:right="-188"/>
        <w:jc w:val="center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52ADC" w:rsidRDefault="007E2888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CE842B4" wp14:editId="2553E176">
            <wp:extent cx="6019800" cy="2023110"/>
            <wp:effectExtent l="0" t="0" r="0" b="15240"/>
            <wp:docPr id="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2509" w:rsidRDefault="007E2509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7E2509" w:rsidRPr="003F3854" w:rsidRDefault="007E2509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52ADC" w:rsidRDefault="00C14DEF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1677A">
        <w:rPr>
          <w:rFonts w:ascii="Times New Roman" w:hAnsi="Times New Roman" w:cs="Times New Roman"/>
          <w:sz w:val="24"/>
          <w:szCs w:val="24"/>
          <w:lang w:val="bg-BG"/>
        </w:rPr>
        <w:t>По отношение</w:t>
      </w:r>
      <w:r w:rsidR="0069627F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905643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627F" w:rsidRPr="0081677A">
        <w:rPr>
          <w:rFonts w:ascii="Times New Roman" w:hAnsi="Times New Roman" w:cs="Times New Roman"/>
          <w:sz w:val="24"/>
          <w:szCs w:val="24"/>
          <w:lang w:val="bg-BG"/>
        </w:rPr>
        <w:t>въпроса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„Какъв е предпочитаният от Вас начин за заплащане на услугата?“ – 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>осем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/ са предпочели заплащането да се извършва по банков път, 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>петна</w:t>
      </w:r>
      <w:r w:rsidR="0081677A" w:rsidRPr="0081677A">
        <w:rPr>
          <w:rFonts w:ascii="Times New Roman" w:hAnsi="Times New Roman" w:cs="Times New Roman"/>
          <w:sz w:val="24"/>
          <w:szCs w:val="24"/>
          <w:lang w:val="bg-BG"/>
        </w:rPr>
        <w:t>десет/ са отчели и предпочитат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картови плащания, </w:t>
      </w:r>
      <w:r w:rsidR="0081677A" w:rsidRPr="0081677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81677A" w:rsidRPr="0081677A">
        <w:rPr>
          <w:rFonts w:ascii="Times New Roman" w:hAnsi="Times New Roman" w:cs="Times New Roman"/>
          <w:sz w:val="24"/>
          <w:szCs w:val="24"/>
          <w:lang w:val="bg-BG"/>
        </w:rPr>
        <w:t>четирима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>/ считат за правилен начин интернет банкиране</w:t>
      </w:r>
      <w:r w:rsidR="00896777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 xml:space="preserve">8 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AF007D">
        <w:rPr>
          <w:rFonts w:ascii="Times New Roman" w:hAnsi="Times New Roman" w:cs="Times New Roman"/>
          <w:sz w:val="24"/>
          <w:szCs w:val="24"/>
          <w:lang w:val="bg-BG"/>
        </w:rPr>
        <w:t>осем</w:t>
      </w:r>
      <w:r w:rsidR="00452ADC" w:rsidRPr="0081677A">
        <w:rPr>
          <w:rFonts w:ascii="Times New Roman" w:hAnsi="Times New Roman" w:cs="Times New Roman"/>
          <w:sz w:val="24"/>
          <w:szCs w:val="24"/>
          <w:lang w:val="bg-BG"/>
        </w:rPr>
        <w:t>/ считат, че плащането трябва да се извършва в брой.</w:t>
      </w:r>
    </w:p>
    <w:p w:rsidR="007E2509" w:rsidRDefault="007E2509" w:rsidP="007E2509">
      <w:pPr>
        <w:tabs>
          <w:tab w:val="left" w:pos="993"/>
        </w:tabs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7E2509" w:rsidRPr="007E2509" w:rsidRDefault="007E2509" w:rsidP="007E2509">
      <w:pPr>
        <w:tabs>
          <w:tab w:val="left" w:pos="993"/>
        </w:tabs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52ADC" w:rsidRPr="00237889" w:rsidRDefault="00452ADC" w:rsidP="00237889">
      <w:pPr>
        <w:pStyle w:val="a3"/>
        <w:ind w:left="-142" w:right="-188" w:firstLine="862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Фиг. </w:t>
      </w:r>
      <w:r w:rsidR="0081677A" w:rsidRPr="00237889">
        <w:rPr>
          <w:rFonts w:ascii="Times New Roman" w:hAnsi="Times New Roman" w:cs="Times New Roman"/>
          <w:i/>
          <w:sz w:val="24"/>
          <w:szCs w:val="24"/>
          <w:lang w:val="bg-BG"/>
        </w:rPr>
        <w:t>6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Предпочитаният начин за заплащане на услугата.</w:t>
      </w:r>
    </w:p>
    <w:p w:rsidR="00452ADC" w:rsidRPr="003F3854" w:rsidRDefault="009510AF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3F3854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            </w:t>
      </w:r>
      <w:r w:rsidR="00905643" w:rsidRPr="003F3854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F04678">
        <w:rPr>
          <w:noProof/>
          <w:lang w:val="bg-BG" w:eastAsia="bg-BG"/>
        </w:rPr>
        <w:drawing>
          <wp:inline distT="0" distB="0" distL="0" distR="0" wp14:anchorId="52651D82" wp14:editId="0C29DBF9">
            <wp:extent cx="5731510" cy="2682342"/>
            <wp:effectExtent l="0" t="0" r="2540" b="3810"/>
            <wp:docPr id="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587E" w:rsidRPr="003F3854" w:rsidRDefault="007F587E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D94F13" w:rsidRPr="00D94F13" w:rsidRDefault="00D94F13" w:rsidP="00D94F13">
      <w:pPr>
        <w:pStyle w:val="a3"/>
        <w:numPr>
          <w:ilvl w:val="0"/>
          <w:numId w:val="1"/>
        </w:numPr>
        <w:tabs>
          <w:tab w:val="left" w:pos="993"/>
        </w:tabs>
        <w:ind w:left="-142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D94F13">
        <w:rPr>
          <w:rFonts w:ascii="Times New Roman" w:hAnsi="Times New Roman" w:cs="Times New Roman"/>
          <w:sz w:val="24"/>
          <w:szCs w:val="24"/>
          <w:lang w:val="bg-BG"/>
        </w:rPr>
        <w:t xml:space="preserve">В частта удовлетвореност от получената услуга в определеното време за извършването ѝ, 98 % от анкетираните са </w:t>
      </w:r>
      <w:r>
        <w:rPr>
          <w:rFonts w:ascii="Times New Roman" w:hAnsi="Times New Roman" w:cs="Times New Roman"/>
          <w:sz w:val="24"/>
          <w:szCs w:val="24"/>
          <w:lang w:val="bg-BG"/>
        </w:rPr>
        <w:t>много доволни или доволни</w:t>
      </w:r>
      <w:r w:rsidRPr="00D94F13">
        <w:rPr>
          <w:rFonts w:ascii="Times New Roman" w:hAnsi="Times New Roman" w:cs="Times New Roman"/>
          <w:sz w:val="24"/>
          <w:szCs w:val="24"/>
          <w:lang w:val="bg-BG"/>
        </w:rPr>
        <w:t xml:space="preserve"> с твърдението, че </w:t>
      </w:r>
      <w:r w:rsidRPr="00D94F1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резултата от получената услуга е удовлетворяващ, с оптимално време на извършване. 2 % са </w:t>
      </w:r>
      <w:r>
        <w:rPr>
          <w:rFonts w:ascii="Times New Roman" w:hAnsi="Times New Roman" w:cs="Times New Roman"/>
          <w:sz w:val="24"/>
          <w:szCs w:val="24"/>
          <w:lang w:val="bg-BG"/>
        </w:rPr>
        <w:t>недоволни</w:t>
      </w:r>
      <w:r w:rsidRPr="00D94F1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E2509" w:rsidRDefault="007E250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4DEF" w:rsidRPr="00237889" w:rsidRDefault="00CD1B3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Фиг. </w:t>
      </w:r>
      <w:r w:rsidR="0081677A" w:rsidRPr="00237889">
        <w:rPr>
          <w:rFonts w:ascii="Times New Roman" w:hAnsi="Times New Roman" w:cs="Times New Roman"/>
          <w:i/>
          <w:sz w:val="24"/>
          <w:szCs w:val="24"/>
          <w:lang w:val="bg-BG"/>
        </w:rPr>
        <w:t>7.</w:t>
      </w: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Удовлетвореност на анкетираните от получената услуга.</w:t>
      </w:r>
    </w:p>
    <w:p w:rsidR="00C14DEF" w:rsidRDefault="00905643" w:rsidP="007E2509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3F3854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                </w:t>
      </w:r>
      <w:r w:rsidR="00D94F13">
        <w:rPr>
          <w:rFonts w:ascii="Times New Roman" w:hAnsi="Times New Roman" w:cs="Times New Roman"/>
          <w:noProof/>
          <w:sz w:val="24"/>
          <w:szCs w:val="24"/>
          <w:highlight w:val="yellow"/>
          <w:lang w:val="bg-BG" w:eastAsia="bg-BG"/>
        </w:rPr>
        <w:drawing>
          <wp:inline distT="0" distB="0" distL="0" distR="0" wp14:anchorId="2314C2DD">
            <wp:extent cx="5591175" cy="2106332"/>
            <wp:effectExtent l="0" t="0" r="0" b="825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49" cy="212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509" w:rsidRDefault="007E2509" w:rsidP="007E2509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010513" w:rsidRDefault="001013A1" w:rsidP="007E2888">
      <w:pPr>
        <w:pStyle w:val="a3"/>
        <w:numPr>
          <w:ilvl w:val="0"/>
          <w:numId w:val="1"/>
        </w:numPr>
        <w:tabs>
          <w:tab w:val="left" w:pos="851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="00010513" w:rsidRPr="00FA126C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осем</w:t>
      </w:r>
      <w:r w:rsidR="00FA126C" w:rsidRPr="00FA126C">
        <w:rPr>
          <w:rFonts w:ascii="Times New Roman" w:hAnsi="Times New Roman" w:cs="Times New Roman"/>
          <w:sz w:val="24"/>
          <w:szCs w:val="24"/>
          <w:lang w:val="bg-BG"/>
        </w:rPr>
        <w:t>надесет</w:t>
      </w:r>
      <w:r w:rsidR="00010513" w:rsidRPr="00FA126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FA126C" w:rsidRPr="00FA126C">
        <w:rPr>
          <w:rFonts w:ascii="Times New Roman" w:hAnsi="Times New Roman" w:cs="Times New Roman"/>
          <w:sz w:val="24"/>
          <w:szCs w:val="24"/>
          <w:lang w:val="bg-BG"/>
        </w:rPr>
        <w:t>граждани са посочили, че напълно са спазени сроковете на изпълнение на административната услуга, а 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FA126C" w:rsidRPr="00FA126C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седемна</w:t>
      </w:r>
      <w:r w:rsidR="00FA126C" w:rsidRPr="00FA126C">
        <w:rPr>
          <w:rFonts w:ascii="Times New Roman" w:hAnsi="Times New Roman" w:cs="Times New Roman"/>
          <w:sz w:val="24"/>
          <w:szCs w:val="24"/>
          <w:lang w:val="bg-BG"/>
        </w:rPr>
        <w:t>десет/ са попълнили „да, отчасти“.</w:t>
      </w:r>
    </w:p>
    <w:p w:rsidR="00FA126C" w:rsidRPr="00FA126C" w:rsidRDefault="00FA126C" w:rsidP="00FA126C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Default="00896777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37889">
        <w:rPr>
          <w:rFonts w:ascii="Times New Roman" w:hAnsi="Times New Roman" w:cs="Times New Roman"/>
          <w:i/>
          <w:sz w:val="24"/>
          <w:szCs w:val="24"/>
          <w:lang w:val="bg-BG"/>
        </w:rPr>
        <w:t>Фиг. 8. Ефективност на обслужването</w:t>
      </w:r>
    </w:p>
    <w:p w:rsidR="007E2509" w:rsidRPr="00237889" w:rsidRDefault="007E250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44BCB" w:rsidRDefault="001013A1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2F90A9AD">
            <wp:extent cx="5438243" cy="2352675"/>
            <wp:effectExtent l="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26" cy="236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509" w:rsidRDefault="007E2509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FA126C" w:rsidRDefault="00FA126C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FA126C" w:rsidRDefault="00FA126C" w:rsidP="007E2888">
      <w:pPr>
        <w:pStyle w:val="a3"/>
        <w:numPr>
          <w:ilvl w:val="0"/>
          <w:numId w:val="1"/>
        </w:numPr>
        <w:tabs>
          <w:tab w:val="left" w:pos="993"/>
        </w:tabs>
        <w:ind w:left="0" w:right="-188"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70A7">
        <w:rPr>
          <w:rFonts w:ascii="Times New Roman" w:hAnsi="Times New Roman" w:cs="Times New Roman"/>
          <w:sz w:val="24"/>
          <w:szCs w:val="24"/>
          <w:lang w:val="bg-BG"/>
        </w:rPr>
        <w:t>На въпроса „</w:t>
      </w:r>
      <w:r>
        <w:rPr>
          <w:rFonts w:ascii="Times New Roman" w:hAnsi="Times New Roman" w:cs="Times New Roman"/>
          <w:sz w:val="24"/>
          <w:szCs w:val="24"/>
          <w:lang w:val="bg-BG"/>
        </w:rPr>
        <w:t>До каква степен считате, че цената на услугата, която заплащате заслужава стойността</w:t>
      </w:r>
      <w:r w:rsidRPr="001D70A7">
        <w:rPr>
          <w:rFonts w:ascii="Times New Roman" w:hAnsi="Times New Roman" w:cs="Times New Roman"/>
          <w:sz w:val="24"/>
          <w:szCs w:val="24"/>
          <w:lang w:val="bg-BG"/>
        </w:rPr>
        <w:t xml:space="preserve">?”, </w:t>
      </w:r>
      <w:r w:rsidR="00707CF5">
        <w:rPr>
          <w:rFonts w:ascii="Times New Roman" w:hAnsi="Times New Roman" w:cs="Times New Roman"/>
          <w:sz w:val="24"/>
          <w:szCs w:val="24"/>
          <w:lang w:val="bg-BG"/>
        </w:rPr>
        <w:t>шестнадесет</w:t>
      </w:r>
      <w:r w:rsidRPr="001D70A7">
        <w:rPr>
          <w:rFonts w:ascii="Times New Roman" w:hAnsi="Times New Roman" w:cs="Times New Roman"/>
          <w:sz w:val="24"/>
          <w:szCs w:val="24"/>
          <w:lang w:val="bg-BG"/>
        </w:rPr>
        <w:t xml:space="preserve"> от гражданите са </w:t>
      </w:r>
      <w:r w:rsidR="00707CF5">
        <w:rPr>
          <w:rFonts w:ascii="Times New Roman" w:hAnsi="Times New Roman" w:cs="Times New Roman"/>
          <w:sz w:val="24"/>
          <w:szCs w:val="24"/>
          <w:lang w:val="bg-BG"/>
        </w:rPr>
        <w:t>напълно съгласни</w:t>
      </w:r>
      <w:r w:rsidRPr="001D70A7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="00707CF5">
        <w:rPr>
          <w:rFonts w:ascii="Times New Roman" w:hAnsi="Times New Roman" w:cs="Times New Roman"/>
          <w:sz w:val="24"/>
          <w:szCs w:val="24"/>
          <w:lang w:val="bg-BG"/>
        </w:rPr>
        <w:t xml:space="preserve">единадесет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посочили, че са </w:t>
      </w:r>
      <w:r w:rsidR="00707CF5">
        <w:rPr>
          <w:rFonts w:ascii="Times New Roman" w:hAnsi="Times New Roman" w:cs="Times New Roman"/>
          <w:sz w:val="24"/>
          <w:szCs w:val="24"/>
          <w:lang w:val="bg-BG"/>
        </w:rPr>
        <w:t xml:space="preserve">съгласни.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Четирима</w:t>
      </w:r>
      <w:r w:rsidR="00707CF5">
        <w:rPr>
          <w:rFonts w:ascii="Times New Roman" w:hAnsi="Times New Roman" w:cs="Times New Roman"/>
          <w:sz w:val="24"/>
          <w:szCs w:val="24"/>
          <w:lang w:val="bg-BG"/>
        </w:rPr>
        <w:t xml:space="preserve"> на отбелязали в анкетния формуляр, че услугата е безплатна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="001013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013A1" w:rsidRPr="001013A1">
        <w:rPr>
          <w:rFonts w:ascii="Times New Roman" w:hAnsi="Times New Roman" w:cs="Times New Roman"/>
          <w:sz w:val="24"/>
          <w:szCs w:val="24"/>
          <w:lang w:val="bg-BG"/>
        </w:rPr>
        <w:t>рима са посочила, че не са съгласни.</w:t>
      </w:r>
    </w:p>
    <w:p w:rsid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Pr="007E2509" w:rsidRDefault="007E2509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E2509">
        <w:rPr>
          <w:rFonts w:ascii="Times New Roman" w:hAnsi="Times New Roman" w:cs="Times New Roman"/>
          <w:i/>
          <w:sz w:val="24"/>
          <w:szCs w:val="24"/>
          <w:lang w:val="bg-BG"/>
        </w:rPr>
        <w:t>Фиг.9. Съотношение цена - услуга</w:t>
      </w:r>
    </w:p>
    <w:p w:rsidR="00FA126C" w:rsidRDefault="00FA126C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00409A" w:rsidRDefault="001013A1" w:rsidP="007E2509">
      <w:pPr>
        <w:ind w:left="142" w:right="-188" w:hanging="14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965FE94" wp14:editId="18E452DA">
            <wp:extent cx="5734050" cy="2400300"/>
            <wp:effectExtent l="0" t="0" r="0" b="0"/>
            <wp:docPr id="1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13A1" w:rsidRDefault="001013A1" w:rsidP="0000409A">
      <w:pPr>
        <w:ind w:right="-188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Pr="0000409A" w:rsidRDefault="0000409A" w:rsidP="0000409A">
      <w:pPr>
        <w:ind w:right="-188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0409A">
        <w:rPr>
          <w:rFonts w:ascii="Times New Roman" w:hAnsi="Times New Roman" w:cs="Times New Roman"/>
          <w:sz w:val="24"/>
          <w:szCs w:val="24"/>
          <w:lang w:val="bg-BG"/>
        </w:rPr>
        <w:t xml:space="preserve">10. По отношение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осигурена достатъчно информация за предлаганите от Областна дирекция “Земеделие“- София област  административни услуги</w:t>
      </w:r>
      <w:r w:rsidRPr="0000409A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двадесет и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пет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ан</w:t>
      </w:r>
      <w:r w:rsidR="00122BD5">
        <w:rPr>
          <w:rFonts w:ascii="Times New Roman" w:hAnsi="Times New Roman" w:cs="Times New Roman"/>
          <w:sz w:val="24"/>
          <w:szCs w:val="24"/>
          <w:lang w:val="bg-BG"/>
        </w:rPr>
        <w:t xml:space="preserve">кетираните 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 xml:space="preserve">лица </w:t>
      </w:r>
      <w:r w:rsidR="00122BD5">
        <w:rPr>
          <w:rFonts w:ascii="Times New Roman" w:hAnsi="Times New Roman" w:cs="Times New Roman"/>
          <w:sz w:val="24"/>
          <w:szCs w:val="24"/>
          <w:lang w:val="bg-BG"/>
        </w:rPr>
        <w:t>дават отговор, че е ос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 xml:space="preserve">игурена достатъчно информация. Осем </w:t>
      </w:r>
      <w:r w:rsidR="00122BD5">
        <w:rPr>
          <w:rFonts w:ascii="Times New Roman" w:hAnsi="Times New Roman" w:cs="Times New Roman"/>
          <w:sz w:val="24"/>
          <w:szCs w:val="24"/>
          <w:lang w:val="bg-BG"/>
        </w:rPr>
        <w:t xml:space="preserve"> посочват, че са съгласни с твърдението, че е осигурена достатъчно информация за предлаганите услуги</w:t>
      </w:r>
      <w:r w:rsidR="001013A1">
        <w:rPr>
          <w:rFonts w:ascii="Times New Roman" w:hAnsi="Times New Roman" w:cs="Times New Roman"/>
          <w:sz w:val="24"/>
          <w:szCs w:val="24"/>
          <w:lang w:val="bg-BG"/>
        </w:rPr>
        <w:t>, а двама са несъгласни.</w:t>
      </w:r>
    </w:p>
    <w:p w:rsidR="0000409A" w:rsidRDefault="0000409A" w:rsidP="00FA126C">
      <w:pPr>
        <w:ind w:left="709" w:right="-188" w:hanging="142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Pr="00122BD5" w:rsidRDefault="00122BD5" w:rsidP="00FA126C">
      <w:pPr>
        <w:ind w:left="709" w:right="-188" w:hanging="142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22BD5">
        <w:rPr>
          <w:rFonts w:ascii="Times New Roman" w:hAnsi="Times New Roman" w:cs="Times New Roman"/>
          <w:i/>
          <w:sz w:val="24"/>
          <w:szCs w:val="24"/>
          <w:lang w:val="bg-BG"/>
        </w:rPr>
        <w:t>Фиг. 10. Достатъчно информация за предлаганите административни услуги</w:t>
      </w:r>
    </w:p>
    <w:p w:rsidR="0000409A" w:rsidRDefault="0000409A" w:rsidP="00D1417D">
      <w:p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Default="001013A1" w:rsidP="00D1417D">
      <w:p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92DD282" wp14:editId="0DF1916F">
            <wp:extent cx="5731510" cy="2238375"/>
            <wp:effectExtent l="0" t="0" r="2540" b="9525"/>
            <wp:docPr id="21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7889" w:rsidRDefault="00237889" w:rsidP="00D1417D">
      <w:p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Default="0000409A" w:rsidP="0000409A">
      <w:pPr>
        <w:pStyle w:val="a3"/>
        <w:numPr>
          <w:ilvl w:val="0"/>
          <w:numId w:val="5"/>
        </w:numPr>
        <w:ind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0409A">
        <w:rPr>
          <w:rFonts w:ascii="Times New Roman" w:hAnsi="Times New Roman" w:cs="Times New Roman"/>
          <w:b/>
          <w:sz w:val="24"/>
          <w:szCs w:val="24"/>
          <w:lang w:val="bg-BG"/>
        </w:rPr>
        <w:t>ЗАКЛЮЧЕНИЕ</w:t>
      </w:r>
    </w:p>
    <w:p w:rsidR="006271B6" w:rsidRPr="0000409A" w:rsidRDefault="006271B6" w:rsidP="006271B6">
      <w:pPr>
        <w:pStyle w:val="a3"/>
        <w:ind w:left="1080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0409A" w:rsidRPr="006271B6" w:rsidRDefault="006271B6" w:rsidP="006271B6">
      <w:pPr>
        <w:spacing w:line="360" w:lineRule="auto"/>
        <w:ind w:left="142" w:right="-187" w:firstLine="578"/>
        <w:rPr>
          <w:rFonts w:ascii="Times New Roman" w:hAnsi="Times New Roman" w:cs="Times New Roman"/>
          <w:sz w:val="24"/>
          <w:szCs w:val="24"/>
        </w:rPr>
      </w:pP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6271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извършен</w:t>
      </w:r>
      <w:proofErr w:type="spellEnd"/>
      <w:r w:rsidRPr="006271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6271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потребителите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клиентите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административите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отразили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мнения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изключително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доволни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отношението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професионалната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сроковете</w:t>
      </w:r>
      <w:proofErr w:type="spellEnd"/>
      <w:r w:rsidRPr="000040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0409A">
        <w:rPr>
          <w:rFonts w:ascii="Times New Roman" w:hAnsi="Times New Roman" w:cs="Times New Roman"/>
          <w:sz w:val="24"/>
          <w:szCs w:val="24"/>
        </w:rPr>
        <w:t>предост</w:t>
      </w:r>
      <w:r>
        <w:rPr>
          <w:rFonts w:ascii="Times New Roman" w:hAnsi="Times New Roman" w:cs="Times New Roman"/>
          <w:sz w:val="24"/>
          <w:szCs w:val="24"/>
        </w:rPr>
        <w:t>авяните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6271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Анализът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r w:rsidRPr="006271B6">
        <w:rPr>
          <w:rFonts w:ascii="Times New Roman" w:hAnsi="Times New Roman" w:cs="Times New Roman"/>
          <w:sz w:val="24"/>
          <w:szCs w:val="24"/>
          <w:lang w:val="bg-BG"/>
        </w:rPr>
        <w:t>97</w:t>
      </w:r>
      <w:r w:rsidRPr="006271B6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попълнените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lastRenderedPageBreak/>
        <w:t>анкетни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2021 г.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положителна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, а </w:t>
      </w:r>
      <w:r w:rsidRPr="006271B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271B6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анкетираните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клиенти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B6">
        <w:rPr>
          <w:rFonts w:ascii="Times New Roman" w:hAnsi="Times New Roman" w:cs="Times New Roman"/>
          <w:sz w:val="24"/>
          <w:szCs w:val="24"/>
        </w:rPr>
        <w:t>удовлетворени</w:t>
      </w:r>
      <w:proofErr w:type="spellEnd"/>
      <w:r w:rsidRPr="006271B6">
        <w:rPr>
          <w:rFonts w:ascii="Times New Roman" w:hAnsi="Times New Roman" w:cs="Times New Roman"/>
          <w:sz w:val="24"/>
          <w:szCs w:val="24"/>
        </w:rPr>
        <w:t>.</w:t>
      </w:r>
    </w:p>
    <w:sectPr w:rsidR="0000409A" w:rsidRPr="006271B6" w:rsidSect="007E2509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1C" w:rsidRDefault="00BE341C" w:rsidP="007E2509">
      <w:pPr>
        <w:spacing w:line="240" w:lineRule="auto"/>
      </w:pPr>
      <w:r>
        <w:separator/>
      </w:r>
    </w:p>
  </w:endnote>
  <w:endnote w:type="continuationSeparator" w:id="0">
    <w:p w:rsidR="00BE341C" w:rsidRDefault="00BE341C" w:rsidP="007E2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1C" w:rsidRDefault="00BE341C" w:rsidP="007E2509">
      <w:pPr>
        <w:spacing w:line="240" w:lineRule="auto"/>
      </w:pPr>
      <w:r>
        <w:separator/>
      </w:r>
    </w:p>
  </w:footnote>
  <w:footnote w:type="continuationSeparator" w:id="0">
    <w:p w:rsidR="00BE341C" w:rsidRDefault="00BE341C" w:rsidP="007E2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BDD"/>
    <w:multiLevelType w:val="hybridMultilevel"/>
    <w:tmpl w:val="EDD23C7C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30AF7"/>
    <w:multiLevelType w:val="hybridMultilevel"/>
    <w:tmpl w:val="357C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E612F"/>
    <w:multiLevelType w:val="hybridMultilevel"/>
    <w:tmpl w:val="4B1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1B63"/>
    <w:multiLevelType w:val="hybridMultilevel"/>
    <w:tmpl w:val="81EA6924"/>
    <w:lvl w:ilvl="0" w:tplc="A6628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411D6"/>
    <w:multiLevelType w:val="hybridMultilevel"/>
    <w:tmpl w:val="EDD23C7C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0"/>
    <w:rsid w:val="0000409A"/>
    <w:rsid w:val="00010513"/>
    <w:rsid w:val="00014B1B"/>
    <w:rsid w:val="001013A1"/>
    <w:rsid w:val="00122BD5"/>
    <w:rsid w:val="001274E5"/>
    <w:rsid w:val="00130EC8"/>
    <w:rsid w:val="0016014C"/>
    <w:rsid w:val="001D70A7"/>
    <w:rsid w:val="00237889"/>
    <w:rsid w:val="002520C6"/>
    <w:rsid w:val="00280F9D"/>
    <w:rsid w:val="0029058C"/>
    <w:rsid w:val="002D50E0"/>
    <w:rsid w:val="00304727"/>
    <w:rsid w:val="00383B9E"/>
    <w:rsid w:val="003F3799"/>
    <w:rsid w:val="003F3854"/>
    <w:rsid w:val="004454BF"/>
    <w:rsid w:val="00452ADC"/>
    <w:rsid w:val="0049798C"/>
    <w:rsid w:val="004A77F4"/>
    <w:rsid w:val="00563D6E"/>
    <w:rsid w:val="006271B6"/>
    <w:rsid w:val="00640BD0"/>
    <w:rsid w:val="0069627F"/>
    <w:rsid w:val="006B6918"/>
    <w:rsid w:val="00707CF5"/>
    <w:rsid w:val="00721204"/>
    <w:rsid w:val="00755C59"/>
    <w:rsid w:val="007E2509"/>
    <w:rsid w:val="007E2888"/>
    <w:rsid w:val="007E709B"/>
    <w:rsid w:val="007F587E"/>
    <w:rsid w:val="008072B3"/>
    <w:rsid w:val="00815C1E"/>
    <w:rsid w:val="0081677A"/>
    <w:rsid w:val="0085294C"/>
    <w:rsid w:val="008571B7"/>
    <w:rsid w:val="00896777"/>
    <w:rsid w:val="008A2481"/>
    <w:rsid w:val="009021E0"/>
    <w:rsid w:val="00905643"/>
    <w:rsid w:val="009510AF"/>
    <w:rsid w:val="00962494"/>
    <w:rsid w:val="009B42E1"/>
    <w:rsid w:val="009D54CA"/>
    <w:rsid w:val="00A05E04"/>
    <w:rsid w:val="00A06A50"/>
    <w:rsid w:val="00A150BD"/>
    <w:rsid w:val="00A31C1F"/>
    <w:rsid w:val="00A43437"/>
    <w:rsid w:val="00A52A38"/>
    <w:rsid w:val="00A70839"/>
    <w:rsid w:val="00A72CEE"/>
    <w:rsid w:val="00A84BDC"/>
    <w:rsid w:val="00A911F0"/>
    <w:rsid w:val="00AA0536"/>
    <w:rsid w:val="00AB42E9"/>
    <w:rsid w:val="00AC5ACE"/>
    <w:rsid w:val="00AF007D"/>
    <w:rsid w:val="00B40504"/>
    <w:rsid w:val="00B817C9"/>
    <w:rsid w:val="00B92BC6"/>
    <w:rsid w:val="00BC391F"/>
    <w:rsid w:val="00BD6276"/>
    <w:rsid w:val="00BE341C"/>
    <w:rsid w:val="00C14DEF"/>
    <w:rsid w:val="00C864C7"/>
    <w:rsid w:val="00C8656E"/>
    <w:rsid w:val="00CB6EA8"/>
    <w:rsid w:val="00CB7331"/>
    <w:rsid w:val="00CD1B39"/>
    <w:rsid w:val="00D11013"/>
    <w:rsid w:val="00D1417D"/>
    <w:rsid w:val="00D44BCB"/>
    <w:rsid w:val="00D60434"/>
    <w:rsid w:val="00D632FE"/>
    <w:rsid w:val="00D94F13"/>
    <w:rsid w:val="00DD7032"/>
    <w:rsid w:val="00DE573C"/>
    <w:rsid w:val="00DF2F7E"/>
    <w:rsid w:val="00E10AFC"/>
    <w:rsid w:val="00E862C9"/>
    <w:rsid w:val="00E93FE6"/>
    <w:rsid w:val="00EB7FD5"/>
    <w:rsid w:val="00ED135C"/>
    <w:rsid w:val="00F01B4C"/>
    <w:rsid w:val="00F04678"/>
    <w:rsid w:val="00FA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05982E35"/>
  <w15:docId w15:val="{3CB68B96-3B49-4D05-8B3B-9FD96E2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6B691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E573C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6B691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a6">
    <w:name w:val="header"/>
    <w:basedOn w:val="a"/>
    <w:link w:val="a7"/>
    <w:uiPriority w:val="99"/>
    <w:unhideWhenUsed/>
    <w:rsid w:val="007E2509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E2509"/>
  </w:style>
  <w:style w:type="paragraph" w:styleId="a8">
    <w:name w:val="footer"/>
    <w:basedOn w:val="a"/>
    <w:link w:val="a9"/>
    <w:uiPriority w:val="99"/>
    <w:unhideWhenUsed/>
    <w:rsid w:val="007E250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E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751094253774647"/>
          <c:y val="8.6580106254924103E-3"/>
        </c:manualLayout>
      </c:layout>
      <c:overlay val="0"/>
      <c:spPr>
        <a:noFill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766181313719385E-2"/>
          <c:y val="0.21243485755981811"/>
          <c:w val="0.82480733832136288"/>
          <c:h val="0.65840012234837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Лист1!$B$129</c:f>
              <c:strCache>
                <c:ptCount val="1"/>
                <c:pt idx="0">
                  <c:v>До каква степен считате, че достъпа Ви до нас е бил лесен и удобен?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0.18181799589096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45-48E5-8590-70477171F61B}"/>
                </c:ext>
              </c:extLst>
            </c:dLbl>
            <c:dLbl>
              <c:idx val="1"/>
              <c:layout>
                <c:manualLayout>
                  <c:x val="7.8086871644704736E-3"/>
                  <c:y val="0.11970814231137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45-48E5-8590-70477171F61B}"/>
                </c:ext>
              </c:extLst>
            </c:dLbl>
            <c:dLbl>
              <c:idx val="4"/>
              <c:layout>
                <c:manualLayout>
                  <c:x val="5.8565153733528552E-3"/>
                  <c:y val="0.25108230813927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45-48E5-8590-70477171F6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Лист1!$B$130:$F$130</c:f>
              <c:strCache>
                <c:ptCount val="5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  <c:pt idx="4">
                  <c:v>Общо </c:v>
                </c:pt>
              </c:strCache>
            </c:strRef>
          </c:cat>
          <c:val>
            <c:numRef>
              <c:f>Лист1!$B$131:$F$131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3</c:v>
                </c:pt>
                <c:pt idx="3">
                  <c:v>2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45-48E5-8590-70477171F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609984"/>
        <c:axId val="157611520"/>
        <c:axId val="0"/>
      </c:bar3DChart>
      <c:catAx>
        <c:axId val="15760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611520"/>
        <c:crosses val="autoZero"/>
        <c:auto val="1"/>
        <c:lblAlgn val="ctr"/>
        <c:lblOffset val="100"/>
        <c:noMultiLvlLbl val="0"/>
      </c:catAx>
      <c:valAx>
        <c:axId val="15761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609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145822397200351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Лист1!$B$145</c:f>
              <c:strCache>
                <c:ptCount val="1"/>
                <c:pt idx="0">
                  <c:v>До каква степен сте доволен от бързината на обслужването?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Лист1!$B$148:$F$148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Лист1!$B$149:$F$149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3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0-3EFB-4398-937A-EA693C4A4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402432"/>
        <c:axId val="158403968"/>
        <c:axId val="0"/>
      </c:bar3DChart>
      <c:catAx>
        <c:axId val="15840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403968"/>
        <c:crosses val="autoZero"/>
        <c:auto val="1"/>
        <c:lblAlgn val="ctr"/>
        <c:lblOffset val="100"/>
        <c:noMultiLvlLbl val="0"/>
      </c:catAx>
      <c:valAx>
        <c:axId val="15840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40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b="1"/>
              <a:t>Кои са основните източници, от които се информиране за дейността на Областна дирекция "Земеделие'' – София област и общинските служби по земеделие?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Лист1!$B$155</c:f>
              <c:strCache>
                <c:ptCount val="1"/>
                <c:pt idx="0">
                  <c:v>Кои са основните източници, от които се информиране за дейността на Областна дирекция "Земеделие'' – София област и общинските служби по земеделие?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Лист1!$B$157:$F$157</c:f>
              <c:strCache>
                <c:ptCount val="5"/>
                <c:pt idx="0">
                  <c:v>От страницата на ОД "Земеделие"</c:v>
                </c:pt>
                <c:pt idx="1">
                  <c:v>От друг интернет сайт</c:v>
                </c:pt>
                <c:pt idx="2">
                  <c:v>От звено за админастративно обслужване</c:v>
                </c:pt>
                <c:pt idx="3">
                  <c:v>друг</c:v>
                </c:pt>
                <c:pt idx="4">
                  <c:v>Общо</c:v>
                </c:pt>
              </c:strCache>
            </c:strRef>
          </c:cat>
          <c:val>
            <c:numRef>
              <c:f>Лист1!$B$158:$F$158</c:f>
              <c:numCache>
                <c:formatCode>General</c:formatCode>
                <c:ptCount val="5"/>
                <c:pt idx="0">
                  <c:v>19</c:v>
                </c:pt>
                <c:pt idx="1">
                  <c:v>5</c:v>
                </c:pt>
                <c:pt idx="2">
                  <c:v>11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3-4FDD-819D-2FE0CE88A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59072"/>
        <c:axId val="176260608"/>
        <c:axId val="176255424"/>
      </c:bar3DChart>
      <c:catAx>
        <c:axId val="17625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260608"/>
        <c:crosses val="autoZero"/>
        <c:auto val="1"/>
        <c:lblAlgn val="ctr"/>
        <c:lblOffset val="100"/>
        <c:noMultiLvlLbl val="0"/>
      </c:catAx>
      <c:valAx>
        <c:axId val="1762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59072"/>
        <c:crosses val="autoZero"/>
        <c:crossBetween val="between"/>
      </c:valAx>
      <c:serAx>
        <c:axId val="176255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7626060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12489063867016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Лист1!$B$182</c:f>
              <c:strCache>
                <c:ptCount val="1"/>
                <c:pt idx="0">
                  <c:v>До каква степен сте доволни от получената информация?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Лист1!$B$184:$F$184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Лист1!$B$185:$F$185</c:f>
              <c:numCache>
                <c:formatCode>General</c:formatCode>
                <c:ptCount val="5"/>
                <c:pt idx="0">
                  <c:v>20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4E58-4DF7-8775-5C75CC518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448640"/>
        <c:axId val="176450176"/>
        <c:axId val="0"/>
      </c:bar3DChart>
      <c:catAx>
        <c:axId val="17644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450176"/>
        <c:crosses val="autoZero"/>
        <c:auto val="1"/>
        <c:lblAlgn val="ctr"/>
        <c:lblOffset val="100"/>
        <c:noMultiLvlLbl val="0"/>
      </c:catAx>
      <c:valAx>
        <c:axId val="17645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48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Лист1!$B$208</c:f>
              <c:strCache>
                <c:ptCount val="1"/>
                <c:pt idx="0">
                  <c:v>Останахте ли удовлетворен от поведението на служителите?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Лист1!$B$210:$F$210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Лист1!$B$211:$F$211</c:f>
              <c:numCache>
                <c:formatCode>General</c:formatCode>
                <c:ptCount val="5"/>
                <c:pt idx="0">
                  <c:v>24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9-4ACD-B1DC-2B3E1FF45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526080"/>
        <c:axId val="176527616"/>
        <c:axId val="0"/>
      </c:bar3DChart>
      <c:catAx>
        <c:axId val="17652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527616"/>
        <c:crosses val="autoZero"/>
        <c:auto val="1"/>
        <c:lblAlgn val="ctr"/>
        <c:lblOffset val="100"/>
        <c:noMultiLvlLbl val="0"/>
      </c:catAx>
      <c:valAx>
        <c:axId val="17652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26080"/>
        <c:crosses val="autoZero"/>
        <c:crossBetween val="between"/>
      </c:valAx>
    </c:plotArea>
    <c:plotVisOnly val="1"/>
    <c:dispBlanksAs val="gap"/>
    <c:showDLblsOverMax val="0"/>
  </c:chart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Какъв е предпочитания</a:t>
            </a:r>
            <a:r>
              <a:rPr lang="bg-BG" baseline="0"/>
              <a:t> </a:t>
            </a:r>
            <a:r>
              <a:rPr lang="bg-BG"/>
              <a:t>от Вас начин на заплащане на услугата?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336385181899215E-2"/>
          <c:y val="0.21343769528808898"/>
          <c:w val="0.75220691163604547"/>
          <c:h val="0.563806138815981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Лист1!$B$244</c:f>
              <c:strCache>
                <c:ptCount val="1"/>
                <c:pt idx="0">
                  <c:v>Какъв е предпочитанич от Вас начин на заплащане на услугата?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4"/>
              <c:layout>
                <c:manualLayout>
                  <c:x val="7.4280397680872405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D6-40D2-A8BF-76A12CF8B0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Лист1!$B$246:$F$246</c:f>
              <c:strCache>
                <c:ptCount val="5"/>
                <c:pt idx="0">
                  <c:v>в брой</c:v>
                </c:pt>
                <c:pt idx="1">
                  <c:v>по банков път</c:v>
                </c:pt>
                <c:pt idx="2">
                  <c:v>картови плащания</c:v>
                </c:pt>
                <c:pt idx="3">
                  <c:v>интернет банкиране</c:v>
                </c:pt>
                <c:pt idx="4">
                  <c:v>общо</c:v>
                </c:pt>
              </c:strCache>
            </c:strRef>
          </c:cat>
          <c:val>
            <c:numRef>
              <c:f>Лист1!$B$247:$F$247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15</c:v>
                </c:pt>
                <c:pt idx="3">
                  <c:v>4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6-40D2-A8BF-76A12CF8B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530176"/>
        <c:axId val="176531712"/>
        <c:axId val="0"/>
      </c:bar3DChart>
      <c:catAx>
        <c:axId val="17653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531712"/>
        <c:crosses val="autoZero"/>
        <c:auto val="1"/>
        <c:lblAlgn val="ctr"/>
        <c:lblOffset val="100"/>
        <c:noMultiLvlLbl val="0"/>
      </c:catAx>
      <c:valAx>
        <c:axId val="1765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3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Лист1!$B$260</c:f>
              <c:strCache>
                <c:ptCount val="1"/>
                <c:pt idx="0">
                  <c:v>До каква степен считате, че цената на услугата, която заплащате заслужава стойността си?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1.7338534893801473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C0-4969-95BC-6D35B77255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Лист1!$B$262:$G$262</c:f>
              <c:strCache>
                <c:ptCount val="6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  <c:pt idx="4">
                  <c:v>услугата е безплатна</c:v>
                </c:pt>
                <c:pt idx="5">
                  <c:v>общо</c:v>
                </c:pt>
              </c:strCache>
            </c:strRef>
          </c:cat>
          <c:val>
            <c:numRef>
              <c:f>Лист1!$B$263:$G$263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C0-4969-95BC-6D35B7725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290240"/>
        <c:axId val="177324800"/>
        <c:axId val="0"/>
      </c:bar3DChart>
      <c:catAx>
        <c:axId val="17729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324800"/>
        <c:crosses val="autoZero"/>
        <c:auto val="1"/>
        <c:lblAlgn val="ctr"/>
        <c:lblOffset val="100"/>
        <c:noMultiLvlLbl val="0"/>
      </c:catAx>
      <c:valAx>
        <c:axId val="1773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90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Считате ли,</a:t>
            </a:r>
            <a:r>
              <a:rPr lang="bg-BG" baseline="0"/>
              <a:t> че е осигурена достатъчно информация за предлаганите от нас услуги</a:t>
            </a:r>
            <a:r>
              <a:rPr lang="bg-BG"/>
              <a:t>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Лист1!$B$168</c:f>
              <c:strCache>
                <c:ptCount val="1"/>
                <c:pt idx="0">
                  <c:v>Считате ли, че е осигурена достатъчно информация за предлаганите от нас услуги?</c:v>
                </c:pt>
              </c:strCache>
            </c:strRef>
          </c:tx>
          <c:spPr>
            <a:gradFill flip="none" rotWithShape="1"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2700000" scaled="0"/>
              <a:tileRect/>
            </a:gradFill>
          </c:spPr>
          <c:invertIfNegative val="0"/>
          <c:dLbls>
            <c:dLbl>
              <c:idx val="4"/>
              <c:layout>
                <c:manualLayout>
                  <c:x val="5.6899004267425323E-3"/>
                  <c:y val="0.14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21-4D73-97BD-6D7DACB096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Лист1!$B$170:$F$170</c:f>
              <c:strCache>
                <c:ptCount val="5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  <c:pt idx="4">
                  <c:v>Общо</c:v>
                </c:pt>
              </c:strCache>
            </c:strRef>
          </c:cat>
          <c:val>
            <c:numRef>
              <c:f>Лист1!$B$171:$F$171</c:f>
              <c:numCache>
                <c:formatCode>General</c:formatCode>
                <c:ptCount val="5"/>
                <c:pt idx="0">
                  <c:v>25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1-F721-4D73-97BD-6D7DACB09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78528"/>
        <c:axId val="177541888"/>
        <c:axId val="0"/>
      </c:bar3DChart>
      <c:catAx>
        <c:axId val="17627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541888"/>
        <c:crosses val="autoZero"/>
        <c:auto val="1"/>
        <c:lblAlgn val="ctr"/>
        <c:lblOffset val="100"/>
        <c:noMultiLvlLbl val="0"/>
      </c:catAx>
      <c:valAx>
        <c:axId val="17754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785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Stoqnka</cp:lastModifiedBy>
  <cp:revision>2</cp:revision>
  <cp:lastPrinted>2022-04-07T12:02:00Z</cp:lastPrinted>
  <dcterms:created xsi:type="dcterms:W3CDTF">2022-06-02T07:27:00Z</dcterms:created>
  <dcterms:modified xsi:type="dcterms:W3CDTF">2022-06-02T07:27:00Z</dcterms:modified>
</cp:coreProperties>
</file>