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4B33CB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741DDB">
        <w:rPr>
          <w:color w:val="000000"/>
          <w:spacing w:val="-6"/>
          <w:sz w:val="18"/>
          <w:szCs w:val="18"/>
          <w:lang w:val="bg-BG"/>
        </w:rPr>
        <w:t>11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741DDB">
        <w:rPr>
          <w:spacing w:val="-6"/>
          <w:sz w:val="18"/>
          <w:szCs w:val="18"/>
          <w:lang w:val="bg-BG"/>
        </w:rPr>
        <w:t>29.11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741DDB">
        <w:rPr>
          <w:b/>
          <w:color w:val="000000"/>
          <w:spacing w:val="24"/>
          <w:sz w:val="29"/>
          <w:lang w:val="bg-BG"/>
        </w:rPr>
        <w:t>11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741DDB">
        <w:rPr>
          <w:b/>
          <w:spacing w:val="-8"/>
          <w:sz w:val="29"/>
          <w:lang w:val="bg-BG"/>
        </w:rPr>
        <w:t>29</w:t>
      </w:r>
      <w:r w:rsidR="00611E95" w:rsidRPr="00552B7E">
        <w:rPr>
          <w:b/>
          <w:spacing w:val="-8"/>
          <w:sz w:val="29"/>
          <w:lang w:val="bg-BG"/>
        </w:rPr>
        <w:t>.</w:t>
      </w:r>
      <w:r w:rsidR="00741DDB">
        <w:rPr>
          <w:b/>
          <w:spacing w:val="-8"/>
          <w:sz w:val="29"/>
          <w:lang w:val="bg-BG"/>
        </w:rPr>
        <w:t>11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DB22FC" w:rsidRDefault="00DB22FC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621CB9" w:rsidRDefault="00621CB9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231A6B" w:rsidRDefault="00B94D3C" w:rsidP="00741DDB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741DDB" w:rsidRPr="00741DDB">
        <w:rPr>
          <w:spacing w:val="3"/>
          <w:sz w:val="24"/>
          <w:szCs w:val="24"/>
          <w:lang w:val="bg-BG"/>
        </w:rPr>
        <w:t>1 322  кв. м.  земеделска земя, VI категория, неполивна, собств</w:t>
      </w:r>
      <w:r w:rsidR="00F21211">
        <w:rPr>
          <w:spacing w:val="3"/>
          <w:sz w:val="24"/>
          <w:szCs w:val="24"/>
          <w:lang w:val="bg-BG"/>
        </w:rPr>
        <w:t>еност на Д</w:t>
      </w:r>
      <w:r w:rsidR="00BE1585">
        <w:rPr>
          <w:spacing w:val="3"/>
          <w:sz w:val="24"/>
          <w:szCs w:val="24"/>
          <w:lang w:val="bg-BG"/>
        </w:rPr>
        <w:t>.</w:t>
      </w:r>
      <w:r w:rsidR="00F21211">
        <w:rPr>
          <w:spacing w:val="3"/>
          <w:sz w:val="24"/>
          <w:szCs w:val="24"/>
          <w:lang w:val="bg-BG"/>
        </w:rPr>
        <w:t>Р</w:t>
      </w:r>
      <w:r w:rsidR="00BE1585">
        <w:rPr>
          <w:spacing w:val="3"/>
          <w:sz w:val="24"/>
          <w:szCs w:val="24"/>
          <w:lang w:val="bg-BG"/>
        </w:rPr>
        <w:t>.</w:t>
      </w:r>
      <w:r w:rsidR="00F21211">
        <w:rPr>
          <w:spacing w:val="3"/>
          <w:sz w:val="24"/>
          <w:szCs w:val="24"/>
          <w:lang w:val="bg-BG"/>
        </w:rPr>
        <w:t>Ц</w:t>
      </w:r>
      <w:r w:rsidR="00BE1585">
        <w:rPr>
          <w:spacing w:val="3"/>
          <w:sz w:val="24"/>
          <w:szCs w:val="24"/>
          <w:lang w:val="bg-BG"/>
        </w:rPr>
        <w:t>.</w:t>
      </w:r>
      <w:r w:rsidR="00741DDB" w:rsidRPr="00741DDB">
        <w:rPr>
          <w:spacing w:val="3"/>
          <w:sz w:val="24"/>
          <w:szCs w:val="24"/>
          <w:lang w:val="bg-BG"/>
        </w:rPr>
        <w:t xml:space="preserve"> за изграждане на  обект  „Жилищна сграда и изгребна яма“  в ПИ с идентификатор 55419.6701.466 по КККР на с.  Панчарево, район „Панчарево“, Столична община, при  граници, посочени в приложената скица и влязъл в сила ПУП – ПЗ и РКП.</w:t>
      </w:r>
    </w:p>
    <w:p w:rsidR="00741DDB" w:rsidRDefault="00741DDB" w:rsidP="00741DDB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741DDB">
        <w:rPr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741DDB">
        <w:rPr>
          <w:b/>
          <w:spacing w:val="3"/>
          <w:sz w:val="24"/>
          <w:szCs w:val="24"/>
          <w:lang w:val="bg-BG"/>
        </w:rPr>
        <w:t>2 320, 11 лв.</w:t>
      </w:r>
    </w:p>
    <w:p w:rsidR="00453FED" w:rsidRPr="00453FED" w:rsidRDefault="00445E38" w:rsidP="00453FED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035918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</w:t>
      </w:r>
      <w:r w:rsidR="00453FED" w:rsidRPr="00453FED">
        <w:rPr>
          <w:color w:val="000000"/>
          <w:spacing w:val="3"/>
          <w:sz w:val="24"/>
          <w:szCs w:val="24"/>
          <w:lang w:val="bg-BG"/>
        </w:rPr>
        <w:t>1 600  кв. м.  земеделска земя, V категория, неполив</w:t>
      </w:r>
      <w:r w:rsidR="00F21211">
        <w:rPr>
          <w:color w:val="000000"/>
          <w:spacing w:val="3"/>
          <w:sz w:val="24"/>
          <w:szCs w:val="24"/>
          <w:lang w:val="bg-BG"/>
        </w:rPr>
        <w:t>на, собственост на „Г</w:t>
      </w:r>
      <w:r w:rsidR="00BE1585">
        <w:rPr>
          <w:color w:val="000000"/>
          <w:spacing w:val="3"/>
          <w:sz w:val="24"/>
          <w:szCs w:val="24"/>
          <w:lang w:val="bg-BG"/>
        </w:rPr>
        <w:t>.</w:t>
      </w:r>
      <w:r w:rsidR="00F21211">
        <w:rPr>
          <w:color w:val="000000"/>
          <w:spacing w:val="3"/>
          <w:sz w:val="24"/>
          <w:szCs w:val="24"/>
          <w:lang w:val="bg-BG"/>
        </w:rPr>
        <w:t>С</w:t>
      </w:r>
      <w:r w:rsidR="00BE1585">
        <w:rPr>
          <w:color w:val="000000"/>
          <w:spacing w:val="3"/>
          <w:sz w:val="24"/>
          <w:szCs w:val="24"/>
          <w:lang w:val="bg-BG"/>
        </w:rPr>
        <w:t>.</w:t>
      </w:r>
      <w:r w:rsidR="00453FED" w:rsidRPr="00453FED">
        <w:rPr>
          <w:color w:val="000000"/>
          <w:spacing w:val="3"/>
          <w:sz w:val="24"/>
          <w:szCs w:val="24"/>
          <w:lang w:val="bg-BG"/>
        </w:rPr>
        <w:t xml:space="preserve"> 66“ ЕООД за изграждане на  обект  „Жилищно строителство“  в ПИ с идентификатор 04234.6938.169 по КККР на с. Бистрица, район „Панчарево“, Столична община, при  граници, посочени в приложената скица и влязъл в сила ПУП – ПР и ПЗ.</w:t>
      </w:r>
    </w:p>
    <w:p w:rsidR="00B305A1" w:rsidRDefault="00453FED" w:rsidP="00453FED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453FED">
        <w:rPr>
          <w:color w:val="000000"/>
          <w:spacing w:val="3"/>
          <w:sz w:val="24"/>
          <w:szCs w:val="24"/>
          <w:lang w:val="bg-BG"/>
        </w:rPr>
        <w:t xml:space="preserve">     </w:t>
      </w:r>
      <w:r>
        <w:rPr>
          <w:color w:val="000000"/>
          <w:spacing w:val="3"/>
          <w:sz w:val="24"/>
          <w:szCs w:val="24"/>
          <w:lang w:val="bg-BG"/>
        </w:rPr>
        <w:tab/>
      </w:r>
      <w:r w:rsidRPr="00453FED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453FED">
        <w:rPr>
          <w:b/>
          <w:color w:val="000000"/>
          <w:spacing w:val="3"/>
          <w:sz w:val="24"/>
          <w:szCs w:val="24"/>
          <w:lang w:val="bg-BG"/>
        </w:rPr>
        <w:t>3 369, 60 лв.</w:t>
      </w:r>
    </w:p>
    <w:p w:rsidR="002B323F" w:rsidRPr="002B323F" w:rsidRDefault="00A45C40" w:rsidP="002B323F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3C722F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2B323F" w:rsidRPr="002B323F">
        <w:rPr>
          <w:sz w:val="24"/>
          <w:szCs w:val="24"/>
          <w:lang w:val="bg-BG"/>
        </w:rPr>
        <w:t>2</w:t>
      </w:r>
      <w:proofErr w:type="gramEnd"/>
      <w:r w:rsidR="002B323F" w:rsidRPr="002B323F">
        <w:rPr>
          <w:sz w:val="24"/>
          <w:szCs w:val="24"/>
          <w:lang w:val="bg-BG"/>
        </w:rPr>
        <w:t xml:space="preserve"> 370  кв. м.  земеделска земя, V категория, неполивна, собств</w:t>
      </w:r>
      <w:r w:rsidR="00F21211">
        <w:rPr>
          <w:sz w:val="24"/>
          <w:szCs w:val="24"/>
          <w:lang w:val="bg-BG"/>
        </w:rPr>
        <w:t>еност на Б</w:t>
      </w:r>
      <w:r w:rsidR="00BE1585">
        <w:rPr>
          <w:sz w:val="24"/>
          <w:szCs w:val="24"/>
          <w:lang w:val="bg-BG"/>
        </w:rPr>
        <w:t>.</w:t>
      </w:r>
      <w:r w:rsidR="00F21211">
        <w:rPr>
          <w:sz w:val="24"/>
          <w:szCs w:val="24"/>
          <w:lang w:val="bg-BG"/>
        </w:rPr>
        <w:t>В</w:t>
      </w:r>
      <w:r w:rsidR="00BE1585">
        <w:rPr>
          <w:sz w:val="24"/>
          <w:szCs w:val="24"/>
          <w:lang w:val="bg-BG"/>
        </w:rPr>
        <w:t>.</w:t>
      </w:r>
      <w:r w:rsidR="00F21211">
        <w:rPr>
          <w:sz w:val="24"/>
          <w:szCs w:val="24"/>
          <w:lang w:val="bg-BG"/>
        </w:rPr>
        <w:t>Ж</w:t>
      </w:r>
      <w:r w:rsidR="00BE1585">
        <w:rPr>
          <w:sz w:val="24"/>
          <w:szCs w:val="24"/>
          <w:lang w:val="bg-BG"/>
        </w:rPr>
        <w:t>.</w:t>
      </w:r>
      <w:r w:rsidR="002B323F" w:rsidRPr="002B323F">
        <w:rPr>
          <w:sz w:val="24"/>
          <w:szCs w:val="24"/>
          <w:lang w:val="bg-BG"/>
        </w:rPr>
        <w:t xml:space="preserve"> за изграждане на  обект „Жилищна сграда и изгребна яма“ в ПИ с идентификатор 02659.2192.2251 по КККР на   гр. Банкя, район „Банкя“, Столична община, при  граници, посочени в приложената скица и влязъл в сила ПУП – ПР, ИПУР и ПЗ.</w:t>
      </w:r>
    </w:p>
    <w:p w:rsidR="0009773C" w:rsidRDefault="002B323F" w:rsidP="002B323F">
      <w:pPr>
        <w:jc w:val="both"/>
        <w:rPr>
          <w:b/>
          <w:sz w:val="24"/>
          <w:szCs w:val="24"/>
          <w:lang w:val="bg-BG"/>
        </w:rPr>
      </w:pPr>
      <w:r w:rsidRPr="002B323F">
        <w:rPr>
          <w:sz w:val="24"/>
          <w:szCs w:val="24"/>
          <w:lang w:val="bg-BG"/>
        </w:rPr>
        <w:t xml:space="preserve">     </w:t>
      </w:r>
      <w:r w:rsidR="00802C72">
        <w:rPr>
          <w:sz w:val="24"/>
          <w:szCs w:val="24"/>
          <w:lang w:val="bg-BG"/>
        </w:rPr>
        <w:tab/>
      </w:r>
      <w:r w:rsidRPr="002B323F">
        <w:rPr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802C72">
        <w:rPr>
          <w:b/>
          <w:sz w:val="24"/>
          <w:szCs w:val="24"/>
          <w:lang w:val="bg-BG"/>
        </w:rPr>
        <w:t>5 545, 80 лв.</w:t>
      </w:r>
    </w:p>
    <w:p w:rsidR="002B323F" w:rsidRPr="002B323F" w:rsidRDefault="0009773C" w:rsidP="002B323F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3C722F">
        <w:rPr>
          <w:sz w:val="24"/>
          <w:szCs w:val="24"/>
          <w:lang w:val="bg-BG"/>
        </w:rPr>
        <w:t xml:space="preserve">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>726 кв. м.  земеделска земя, VII категория, неполивна, соб</w:t>
      </w:r>
      <w:r w:rsidR="00F21211">
        <w:rPr>
          <w:color w:val="000000"/>
          <w:spacing w:val="1"/>
          <w:sz w:val="24"/>
          <w:szCs w:val="24"/>
          <w:lang w:val="bg-BG"/>
        </w:rPr>
        <w:t>ственост на Д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В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С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сграда, собствен водоизточник с дълбочина до 9 м. и  водоплътна изгребна яма“ в ПИ с идентификатор 44063.6212.128 по КККР на с. Лозен, район „Панчарево“, Столична община, при  граници, посочени в приложената скица и влязъл в сила ПУП – ПЗ.</w:t>
      </w:r>
    </w:p>
    <w:p w:rsidR="002B323F" w:rsidRPr="002B323F" w:rsidRDefault="002B323F" w:rsidP="002B323F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    </w:t>
      </w:r>
      <w:r w:rsidR="00802C72">
        <w:rPr>
          <w:color w:val="000000"/>
          <w:spacing w:val="1"/>
          <w:sz w:val="24"/>
          <w:szCs w:val="24"/>
          <w:lang w:val="bg-BG"/>
        </w:rPr>
        <w:tab/>
      </w:r>
      <w:r w:rsidRPr="002B323F">
        <w:rPr>
          <w:color w:val="000000"/>
          <w:spacing w:val="1"/>
          <w:sz w:val="24"/>
          <w:szCs w:val="24"/>
          <w:lang w:val="bg-BG"/>
        </w:rPr>
        <w:t xml:space="preserve"> Собственикът на земята да заплати на основание чл. 30, ал. 1 от ЗОЗЗ такса по чл. 6, т. 7 на тарифата в размер на  </w:t>
      </w:r>
      <w:r w:rsidRPr="00802C72">
        <w:rPr>
          <w:b/>
          <w:color w:val="000000"/>
          <w:spacing w:val="1"/>
          <w:sz w:val="24"/>
          <w:szCs w:val="24"/>
          <w:lang w:val="bg-BG"/>
        </w:rPr>
        <w:t>755, 04 лв.</w:t>
      </w:r>
      <w:r w:rsidRPr="002B323F">
        <w:rPr>
          <w:color w:val="000000"/>
          <w:spacing w:val="1"/>
          <w:sz w:val="24"/>
          <w:szCs w:val="24"/>
          <w:lang w:val="bg-BG"/>
        </w:rPr>
        <w:t xml:space="preserve"> </w:t>
      </w:r>
    </w:p>
    <w:p w:rsidR="00F74D5A" w:rsidRDefault="002B323F" w:rsidP="002B323F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   </w:t>
      </w:r>
    </w:p>
    <w:p w:rsidR="002B323F" w:rsidRPr="002B323F" w:rsidRDefault="00DE6529" w:rsidP="002B323F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 w:rsidRPr="00DE6529">
        <w:rPr>
          <w:b/>
          <w:color w:val="000000"/>
          <w:spacing w:val="1"/>
          <w:sz w:val="24"/>
          <w:szCs w:val="24"/>
          <w:lang w:val="bg-BG"/>
        </w:rPr>
        <w:lastRenderedPageBreak/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 xml:space="preserve">1 060 кв. м.  земеделска земя, VI категория, неполивна, собственост на </w:t>
      </w:r>
      <w:r w:rsidR="00F21211">
        <w:rPr>
          <w:color w:val="000000"/>
          <w:spacing w:val="1"/>
          <w:sz w:val="24"/>
          <w:szCs w:val="24"/>
          <w:lang w:val="bg-BG"/>
        </w:rPr>
        <w:t>В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Д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Д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„Два броя жилищни сгради и водоплътна изгребна яма“ в ПИ с идентификатор 57011.5528.4 по КККР на с. Подгумер, район „Нови Искър“, Столична община, при  граници, посочени в приложената скица и влязъл в сила ПУП – ПР и ПЗ.</w:t>
      </w:r>
    </w:p>
    <w:p w:rsidR="008C2B32" w:rsidRDefault="002B323F" w:rsidP="002B323F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863991">
        <w:rPr>
          <w:b/>
          <w:color w:val="000000"/>
          <w:spacing w:val="1"/>
          <w:sz w:val="24"/>
          <w:szCs w:val="24"/>
          <w:lang w:val="bg-BG"/>
        </w:rPr>
        <w:t>2 067, 00 лв.</w:t>
      </w:r>
    </w:p>
    <w:p w:rsidR="002B323F" w:rsidRPr="002B323F" w:rsidRDefault="006706F2" w:rsidP="002B323F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A478CF">
        <w:rPr>
          <w:color w:val="000000"/>
          <w:spacing w:val="1"/>
          <w:sz w:val="24"/>
          <w:szCs w:val="24"/>
          <w:lang w:val="bg-BG"/>
        </w:rPr>
        <w:t xml:space="preserve">На 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>3 135 кв. м.  земеделска земя, V категория, непол</w:t>
      </w:r>
      <w:r w:rsidR="00F21211">
        <w:rPr>
          <w:color w:val="000000"/>
          <w:spacing w:val="1"/>
          <w:sz w:val="24"/>
          <w:szCs w:val="24"/>
          <w:lang w:val="bg-BG"/>
        </w:rPr>
        <w:t>ивна, собственост на Б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А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F21211">
        <w:rPr>
          <w:color w:val="000000"/>
          <w:spacing w:val="1"/>
          <w:sz w:val="24"/>
          <w:szCs w:val="24"/>
          <w:lang w:val="bg-BG"/>
        </w:rPr>
        <w:t>М</w:t>
      </w:r>
      <w:r w:rsidR="00BE1585">
        <w:rPr>
          <w:color w:val="000000"/>
          <w:spacing w:val="1"/>
          <w:sz w:val="24"/>
          <w:szCs w:val="24"/>
          <w:lang w:val="bg-BG"/>
        </w:rPr>
        <w:t>.</w:t>
      </w:r>
      <w:r w:rsidR="002B323F" w:rsidRPr="002B323F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„Два броя жилищни сгради и водоплътна изгребна яма“ в ПИ с предишен идентификатор 02659.2244.278, част от ПИ с идентификатор 02659.2193.177 по КККР на гр. Банкя, район „Банкя“, Столична община  - урбанизиран, при  граници, посочени в приложената скица и влязъл в сила ПУП – ИПР и ПЗ.</w:t>
      </w:r>
    </w:p>
    <w:p w:rsidR="00CA5655" w:rsidRPr="00A478CF" w:rsidRDefault="002B323F" w:rsidP="002B323F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863991">
        <w:rPr>
          <w:color w:val="000000"/>
          <w:spacing w:val="1"/>
          <w:sz w:val="24"/>
          <w:szCs w:val="24"/>
          <w:lang w:val="bg-BG"/>
        </w:rPr>
        <w:tab/>
      </w:r>
      <w:r w:rsidRPr="002B323F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863991">
        <w:rPr>
          <w:b/>
          <w:color w:val="000000"/>
          <w:spacing w:val="1"/>
          <w:sz w:val="24"/>
          <w:szCs w:val="24"/>
          <w:lang w:val="bg-BG"/>
        </w:rPr>
        <w:t>7 335, 90 лв.</w:t>
      </w:r>
    </w:p>
    <w:p w:rsidR="002B323F" w:rsidRPr="002B323F" w:rsidRDefault="004733C7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2B323F" w:rsidRPr="002B323F">
        <w:rPr>
          <w:spacing w:val="1"/>
          <w:sz w:val="24"/>
          <w:szCs w:val="24"/>
          <w:lang w:val="bg-BG"/>
        </w:rPr>
        <w:t xml:space="preserve">1 212 кв. </w:t>
      </w:r>
      <w:r w:rsidR="00884E6A">
        <w:rPr>
          <w:spacing w:val="1"/>
          <w:sz w:val="24"/>
          <w:szCs w:val="24"/>
          <w:lang w:val="bg-BG"/>
        </w:rPr>
        <w:t xml:space="preserve">м.  земеделска земя, </w:t>
      </w:r>
      <w:r w:rsidR="002B323F" w:rsidRPr="002B323F">
        <w:rPr>
          <w:spacing w:val="1"/>
          <w:sz w:val="24"/>
          <w:szCs w:val="24"/>
          <w:lang w:val="bg-BG"/>
        </w:rPr>
        <w:t>IX категория, неполивна, с</w:t>
      </w:r>
      <w:r w:rsidR="00F21211">
        <w:rPr>
          <w:spacing w:val="1"/>
          <w:sz w:val="24"/>
          <w:szCs w:val="24"/>
          <w:lang w:val="bg-BG"/>
        </w:rPr>
        <w:t>обственост на „Б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Д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Ф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>“ ООД, за изграждане на обект „Жилищна сграда и изгребна яма“ в ПИ с идентификатор 68134.4188.71 по КККР на гр. София, район „Овча купел“, Столична община, при граници, посочени в приложените скици и влязъл в сила ПУП – ИПУР, ПУР, ПР и ПЗ.</w:t>
      </w:r>
    </w:p>
    <w:p w:rsidR="0029025B" w:rsidRDefault="002B323F" w:rsidP="002B323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 xml:space="preserve">       </w:t>
      </w:r>
      <w:r w:rsidRPr="002B323F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размер на </w:t>
      </w:r>
      <w:r w:rsidRPr="00863991">
        <w:rPr>
          <w:b/>
          <w:spacing w:val="1"/>
          <w:sz w:val="24"/>
          <w:szCs w:val="24"/>
          <w:lang w:val="bg-BG"/>
        </w:rPr>
        <w:t>803, 56 лв.</w:t>
      </w:r>
    </w:p>
    <w:p w:rsidR="002B323F" w:rsidRPr="002B323F" w:rsidRDefault="00450094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2B323F" w:rsidRPr="002B323F">
        <w:rPr>
          <w:spacing w:val="1"/>
          <w:sz w:val="24"/>
          <w:szCs w:val="24"/>
          <w:lang w:val="bg-BG"/>
        </w:rPr>
        <w:t>на  1 226 кв. м.  з</w:t>
      </w:r>
      <w:r w:rsidR="00863991">
        <w:rPr>
          <w:spacing w:val="1"/>
          <w:sz w:val="24"/>
          <w:szCs w:val="24"/>
          <w:lang w:val="bg-BG"/>
        </w:rPr>
        <w:t xml:space="preserve">емеделска земя, </w:t>
      </w:r>
      <w:r w:rsidR="002B323F" w:rsidRPr="002B323F">
        <w:rPr>
          <w:spacing w:val="1"/>
          <w:sz w:val="24"/>
          <w:szCs w:val="24"/>
          <w:lang w:val="bg-BG"/>
        </w:rPr>
        <w:t>IX категория, неполивна, с</w:t>
      </w:r>
      <w:r w:rsidR="00F21211">
        <w:rPr>
          <w:spacing w:val="1"/>
          <w:sz w:val="24"/>
          <w:szCs w:val="24"/>
          <w:lang w:val="bg-BG"/>
        </w:rPr>
        <w:t>обственост на „Б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Д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Ф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>“ ООД, за изграждане на обект „Жилищна сграда и изгребна яма“ в ПИ с идентификатор 68134.4188.72 по КККР на гр. София, район „Овча купел“, Столична община, при граници, посочени в приложените скици и влязъл в сила ПУП – ИПУР, ПУР, ПР и ПЗ.</w:t>
      </w:r>
    </w:p>
    <w:p w:rsidR="00A478CF" w:rsidRPr="00AC134B" w:rsidRDefault="002B323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ab/>
      </w:r>
      <w:r w:rsidRPr="002B323F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размер на </w:t>
      </w:r>
      <w:r w:rsidRPr="00863991">
        <w:rPr>
          <w:b/>
          <w:spacing w:val="1"/>
          <w:sz w:val="24"/>
          <w:szCs w:val="24"/>
          <w:lang w:val="bg-BG"/>
        </w:rPr>
        <w:t>812, 84 лв.</w:t>
      </w:r>
    </w:p>
    <w:p w:rsidR="002B323F" w:rsidRPr="002B323F" w:rsidRDefault="00CF0EF3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9.</w:t>
      </w:r>
      <w:r>
        <w:rPr>
          <w:spacing w:val="1"/>
          <w:sz w:val="24"/>
          <w:szCs w:val="24"/>
          <w:lang w:val="bg-BG"/>
        </w:rPr>
        <w:t xml:space="preserve"> На </w:t>
      </w:r>
      <w:r w:rsidR="002B323F" w:rsidRPr="002B323F">
        <w:rPr>
          <w:spacing w:val="1"/>
          <w:sz w:val="24"/>
          <w:szCs w:val="24"/>
          <w:lang w:val="bg-BG"/>
        </w:rPr>
        <w:t>общо 1 572 кв. м.  земеделска земя, IX категория, неполивна, с</w:t>
      </w:r>
      <w:r w:rsidR="00F21211">
        <w:rPr>
          <w:spacing w:val="1"/>
          <w:sz w:val="24"/>
          <w:szCs w:val="24"/>
          <w:lang w:val="bg-BG"/>
        </w:rPr>
        <w:t>обственост на „Б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Д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Ф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 xml:space="preserve">“ ООД, от която: </w:t>
      </w:r>
    </w:p>
    <w:p w:rsidR="002B323F" w:rsidRPr="002B323F" w:rsidRDefault="002B323F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1 240 кв. м. за изграждане на обект „Жилищна сграда и изгребна яма“ в ПИ с идентификатор 68134.4188.73 по КККР на гр. София, район „Овча купел“, Столична община и </w:t>
      </w:r>
    </w:p>
    <w:p w:rsidR="002B323F" w:rsidRPr="002B323F" w:rsidRDefault="002B323F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>332 кв. м. за изграждане на транспортен достъп до обекта в ПИ 68134.4188.74 по КККР на гр. София, район „Овча купел“, Столична община при граници, посочени в приложените скици и влязъл в сила ПУП – ИПУР, ПУР, ПР и ПЗ.</w:t>
      </w:r>
    </w:p>
    <w:p w:rsidR="00CF0EF3" w:rsidRDefault="002B323F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и чл. 3 на </w:t>
      </w:r>
      <w:r w:rsidR="00863991">
        <w:rPr>
          <w:spacing w:val="1"/>
          <w:sz w:val="24"/>
          <w:szCs w:val="24"/>
          <w:lang w:val="bg-BG"/>
        </w:rPr>
        <w:t xml:space="preserve">тарифата размер на </w:t>
      </w:r>
      <w:r w:rsidRPr="00863991">
        <w:rPr>
          <w:b/>
          <w:spacing w:val="1"/>
          <w:sz w:val="24"/>
          <w:szCs w:val="24"/>
          <w:lang w:val="bg-BG"/>
        </w:rPr>
        <w:t>1 042, 24 лв.</w:t>
      </w:r>
    </w:p>
    <w:p w:rsidR="002B323F" w:rsidRPr="002B323F" w:rsidRDefault="00CF0EF3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10.</w:t>
      </w:r>
      <w:r>
        <w:rPr>
          <w:spacing w:val="1"/>
          <w:sz w:val="24"/>
          <w:szCs w:val="24"/>
          <w:lang w:val="bg-BG"/>
        </w:rPr>
        <w:t xml:space="preserve"> На </w:t>
      </w:r>
      <w:r w:rsidR="002B323F" w:rsidRPr="002B323F">
        <w:rPr>
          <w:spacing w:val="1"/>
          <w:sz w:val="24"/>
          <w:szCs w:val="24"/>
          <w:lang w:val="bg-BG"/>
        </w:rPr>
        <w:t>2 418  кв. м.  земеделска земя,  V категория, неполивна, соб</w:t>
      </w:r>
      <w:r w:rsidR="00F21211">
        <w:rPr>
          <w:spacing w:val="1"/>
          <w:sz w:val="24"/>
          <w:szCs w:val="24"/>
          <w:lang w:val="bg-BG"/>
        </w:rPr>
        <w:t>ственост на „А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Т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>“ ЕООД за изграждане на обект „Два броя жилищни сгради“ в ПИ с идентификатор 02659.2249.2042 по КККР на гр. Банкя, район „Банкя“, Столична община, при граници, посочени в приложената скица и  влязъл в сила ПУП – ПР, ИПУР и ПЗ.</w:t>
      </w:r>
    </w:p>
    <w:p w:rsidR="00A478CF" w:rsidRPr="001B1A88" w:rsidRDefault="002B323F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5 469, 52 лв.</w:t>
      </w:r>
    </w:p>
    <w:p w:rsidR="002B323F" w:rsidRPr="002B323F" w:rsidRDefault="0018363D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18363D">
        <w:rPr>
          <w:b/>
          <w:spacing w:val="1"/>
          <w:sz w:val="24"/>
          <w:szCs w:val="24"/>
          <w:lang w:val="bg-BG"/>
        </w:rPr>
        <w:t>11.</w:t>
      </w:r>
      <w:r>
        <w:rPr>
          <w:spacing w:val="1"/>
          <w:sz w:val="24"/>
          <w:szCs w:val="24"/>
          <w:lang w:val="bg-BG"/>
        </w:rPr>
        <w:t xml:space="preserve"> На </w:t>
      </w:r>
      <w:r w:rsidR="002B323F" w:rsidRPr="002B323F">
        <w:rPr>
          <w:spacing w:val="1"/>
          <w:sz w:val="24"/>
          <w:szCs w:val="24"/>
          <w:lang w:val="bg-BG"/>
        </w:rPr>
        <w:t>1 798  кв. м.  земеделска земя,  V категория, неполивна, с</w:t>
      </w:r>
      <w:r w:rsidR="00F21211">
        <w:rPr>
          <w:spacing w:val="1"/>
          <w:sz w:val="24"/>
          <w:szCs w:val="24"/>
          <w:lang w:val="bg-BG"/>
        </w:rPr>
        <w:t>обственост на П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Е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Г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02659.2260.20 по КККР на гр. Банкя, район „Банкя“, Столична община, при граници, посочени в приложената скица и  влязъл в сила ПУП – ПР, ИПУР и ПЗ.</w:t>
      </w:r>
    </w:p>
    <w:p w:rsidR="00E5300C" w:rsidRDefault="002B323F" w:rsidP="002B323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 и да заплати на основание чл. 30, ал. 1 от ЗОЗЗ такса по чл. 6, т. 7 на тарифата в размер на  </w:t>
      </w:r>
      <w:r w:rsidRPr="00863991">
        <w:rPr>
          <w:b/>
          <w:spacing w:val="1"/>
          <w:sz w:val="24"/>
          <w:szCs w:val="24"/>
          <w:lang w:val="bg-BG"/>
        </w:rPr>
        <w:t>4 207, 32 лв</w:t>
      </w:r>
      <w:r w:rsidRPr="002B323F">
        <w:rPr>
          <w:spacing w:val="1"/>
          <w:sz w:val="24"/>
          <w:szCs w:val="24"/>
          <w:lang w:val="bg-BG"/>
        </w:rPr>
        <w:t>.</w:t>
      </w:r>
    </w:p>
    <w:p w:rsidR="002B323F" w:rsidRPr="002B323F" w:rsidRDefault="00A478C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A478CF">
        <w:rPr>
          <w:b/>
          <w:spacing w:val="1"/>
          <w:sz w:val="24"/>
          <w:szCs w:val="24"/>
          <w:lang w:val="bg-BG"/>
        </w:rPr>
        <w:t xml:space="preserve">12. </w:t>
      </w:r>
      <w:r w:rsidRPr="00A478CF">
        <w:rPr>
          <w:spacing w:val="1"/>
          <w:sz w:val="24"/>
          <w:szCs w:val="24"/>
          <w:lang w:val="bg-BG"/>
        </w:rPr>
        <w:t xml:space="preserve">На </w:t>
      </w:r>
      <w:r w:rsidR="002B323F" w:rsidRPr="002B323F">
        <w:rPr>
          <w:spacing w:val="1"/>
          <w:sz w:val="24"/>
          <w:szCs w:val="24"/>
          <w:lang w:val="bg-BG"/>
        </w:rPr>
        <w:t>874  кв. м.  земеделска земя,  V категория, неполивна, с</w:t>
      </w:r>
      <w:r w:rsidR="00F21211">
        <w:rPr>
          <w:spacing w:val="1"/>
          <w:sz w:val="24"/>
          <w:szCs w:val="24"/>
          <w:lang w:val="bg-BG"/>
        </w:rPr>
        <w:t>обственост на П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Е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Г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02659.2260.92 по КККР на гр. Банкя, район „Банкя“, Столична община, при граници, посочени в приложената скица и  влязъл в сила ПУП – ПР, ИПУР и ПЗ.</w:t>
      </w:r>
    </w:p>
    <w:p w:rsidR="003C722F" w:rsidRDefault="002B323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   </w:t>
      </w:r>
      <w:r w:rsidR="00863991">
        <w:rPr>
          <w:spacing w:val="1"/>
          <w:sz w:val="24"/>
          <w:szCs w:val="24"/>
          <w:lang w:val="bg-BG"/>
        </w:rPr>
        <w:tab/>
      </w:r>
      <w:r w:rsidRPr="002B323F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 и да заплати на основание чл. 30, ал. 1 от ЗОЗЗ такса по чл. 6, т. 7 на тарифата в размер на  </w:t>
      </w:r>
      <w:r w:rsidRPr="00863991">
        <w:rPr>
          <w:b/>
          <w:spacing w:val="1"/>
          <w:sz w:val="24"/>
          <w:szCs w:val="24"/>
          <w:lang w:val="bg-BG"/>
        </w:rPr>
        <w:t>2 045, 16 лв.</w:t>
      </w:r>
    </w:p>
    <w:p w:rsidR="002B323F" w:rsidRPr="002B323F" w:rsidRDefault="0007682F" w:rsidP="00863991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b/>
          <w:spacing w:val="1"/>
          <w:sz w:val="24"/>
          <w:szCs w:val="24"/>
          <w:lang w:val="bg-BG"/>
        </w:rPr>
        <w:t xml:space="preserve">13. </w:t>
      </w:r>
      <w:r w:rsidR="00A478CF" w:rsidRPr="00A478CF">
        <w:rPr>
          <w:spacing w:val="1"/>
          <w:sz w:val="24"/>
          <w:szCs w:val="24"/>
          <w:lang w:val="bg-BG"/>
        </w:rPr>
        <w:t>На</w:t>
      </w:r>
      <w:r w:rsidR="00A478CF">
        <w:rPr>
          <w:spacing w:val="1"/>
          <w:sz w:val="24"/>
          <w:szCs w:val="24"/>
          <w:lang w:val="bg-BG"/>
        </w:rPr>
        <w:t xml:space="preserve"> </w:t>
      </w:r>
      <w:r w:rsidR="002B323F" w:rsidRPr="002B323F">
        <w:rPr>
          <w:spacing w:val="1"/>
          <w:sz w:val="24"/>
          <w:szCs w:val="24"/>
          <w:lang w:val="bg-BG"/>
        </w:rPr>
        <w:t>общо 13 427 кв. м.  земеделска земя, V категория, неполивна, соб</w:t>
      </w:r>
      <w:r w:rsidR="00F21211">
        <w:rPr>
          <w:spacing w:val="1"/>
          <w:sz w:val="24"/>
          <w:szCs w:val="24"/>
          <w:lang w:val="bg-BG"/>
        </w:rPr>
        <w:t>ственост на Б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К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Х</w:t>
      </w:r>
      <w:r w:rsidR="00BE1585">
        <w:rPr>
          <w:spacing w:val="1"/>
          <w:sz w:val="24"/>
          <w:szCs w:val="24"/>
          <w:lang w:val="bg-BG"/>
        </w:rPr>
        <w:t>.</w:t>
      </w:r>
      <w:r w:rsidR="002B323F" w:rsidRPr="002B323F">
        <w:rPr>
          <w:spacing w:val="1"/>
          <w:sz w:val="24"/>
          <w:szCs w:val="24"/>
          <w:lang w:val="bg-BG"/>
        </w:rPr>
        <w:t>, от която:</w:t>
      </w:r>
    </w:p>
    <w:p w:rsidR="002B323F" w:rsidRPr="002B323F" w:rsidRDefault="002B323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</w:t>
      </w:r>
      <w:r w:rsidR="00863991">
        <w:rPr>
          <w:spacing w:val="1"/>
          <w:sz w:val="24"/>
          <w:szCs w:val="24"/>
          <w:lang w:val="bg-BG"/>
        </w:rPr>
        <w:tab/>
      </w:r>
      <w:r w:rsidR="0007682F">
        <w:rPr>
          <w:spacing w:val="1"/>
          <w:sz w:val="24"/>
          <w:szCs w:val="24"/>
          <w:lang w:val="bg-BG"/>
        </w:rPr>
        <w:t xml:space="preserve"> </w:t>
      </w:r>
      <w:r w:rsidRPr="002B323F">
        <w:rPr>
          <w:spacing w:val="1"/>
          <w:sz w:val="24"/>
          <w:szCs w:val="24"/>
          <w:lang w:val="bg-BG"/>
        </w:rPr>
        <w:t>12 782 кв. м. за изграждане на обект „Жилищна сграда и изгребна яма“ в ПИ с идентификатор 44063.6</w:t>
      </w:r>
      <w:r w:rsidR="0007682F">
        <w:rPr>
          <w:spacing w:val="1"/>
          <w:sz w:val="24"/>
          <w:szCs w:val="24"/>
          <w:lang w:val="bg-BG"/>
        </w:rPr>
        <w:t xml:space="preserve">213.4436 по КККР на </w:t>
      </w:r>
      <w:r w:rsidRPr="002B323F">
        <w:rPr>
          <w:spacing w:val="1"/>
          <w:sz w:val="24"/>
          <w:szCs w:val="24"/>
          <w:lang w:val="bg-BG"/>
        </w:rPr>
        <w:t>с. Лозен, район „Панчарево“, Столична община и</w:t>
      </w:r>
    </w:p>
    <w:p w:rsidR="002B323F" w:rsidRPr="002B323F" w:rsidRDefault="002B323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lastRenderedPageBreak/>
        <w:t xml:space="preserve"> </w:t>
      </w:r>
      <w:r w:rsidR="00863991">
        <w:rPr>
          <w:spacing w:val="1"/>
          <w:sz w:val="24"/>
          <w:szCs w:val="24"/>
          <w:lang w:val="bg-BG"/>
        </w:rPr>
        <w:tab/>
      </w:r>
      <w:r w:rsidR="0007682F">
        <w:rPr>
          <w:spacing w:val="1"/>
          <w:sz w:val="24"/>
          <w:szCs w:val="24"/>
          <w:lang w:val="bg-BG"/>
        </w:rPr>
        <w:t xml:space="preserve"> </w:t>
      </w:r>
      <w:r w:rsidRPr="002B323F">
        <w:rPr>
          <w:spacing w:val="1"/>
          <w:sz w:val="24"/>
          <w:szCs w:val="24"/>
          <w:lang w:val="bg-BG"/>
        </w:rPr>
        <w:t>645 кв. м. за изграждане на транспортен достъп до обекта в ПИ с идентификатор 44063.6213.4437 по КККР на с. Лозен, район „Панчарево“, Столична община при граници, посочени в приложените скици и влязъл в сила ПУП – ПР, ИПУР и ПЗ.</w:t>
      </w:r>
    </w:p>
    <w:p w:rsidR="002B323F" w:rsidRPr="002B323F" w:rsidRDefault="002B323F" w:rsidP="002B323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ab/>
      </w:r>
      <w:r w:rsidRPr="002B323F">
        <w:rPr>
          <w:spacing w:val="1"/>
          <w:sz w:val="24"/>
          <w:szCs w:val="24"/>
          <w:lang w:val="bg-BG"/>
        </w:rPr>
        <w:t>При реализацията на инвестиционното намерение следва да бъдат спазвани законовите изисквания и посочените мерки в становищата на Регионална инспекция по околната среда и водите – София и на Басейнова дирекция „Дунавски район“.</w:t>
      </w:r>
    </w:p>
    <w:p w:rsidR="00E5300C" w:rsidRPr="00A478CF" w:rsidRDefault="002B323F" w:rsidP="002B323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2B323F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ab/>
      </w:r>
      <w:r w:rsidRPr="002B323F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7 на тарифата в размер на  </w:t>
      </w:r>
      <w:r w:rsidRPr="00863991">
        <w:rPr>
          <w:b/>
          <w:spacing w:val="1"/>
          <w:sz w:val="24"/>
          <w:szCs w:val="24"/>
          <w:lang w:val="bg-BG"/>
        </w:rPr>
        <w:t>52 365, 30 лв.</w:t>
      </w:r>
    </w:p>
    <w:p w:rsidR="00802C72" w:rsidRPr="00802C72" w:rsidRDefault="00A478CF" w:rsidP="00802C72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ab/>
      </w:r>
      <w:r w:rsidR="0007682F">
        <w:rPr>
          <w:b/>
          <w:spacing w:val="1"/>
          <w:sz w:val="24"/>
          <w:szCs w:val="24"/>
          <w:lang w:val="bg-BG"/>
        </w:rPr>
        <w:t xml:space="preserve"> </w:t>
      </w:r>
      <w:r w:rsidRPr="00A478CF">
        <w:rPr>
          <w:b/>
          <w:spacing w:val="1"/>
          <w:sz w:val="24"/>
          <w:szCs w:val="24"/>
          <w:lang w:val="bg-BG"/>
        </w:rPr>
        <w:t xml:space="preserve">14. </w:t>
      </w:r>
      <w:r w:rsidRPr="00A478CF">
        <w:rPr>
          <w:spacing w:val="1"/>
          <w:sz w:val="24"/>
          <w:szCs w:val="24"/>
          <w:lang w:val="bg-BG"/>
        </w:rPr>
        <w:t xml:space="preserve">На </w:t>
      </w:r>
      <w:r w:rsidR="00802C72" w:rsidRPr="00802C72">
        <w:rPr>
          <w:spacing w:val="1"/>
          <w:sz w:val="24"/>
          <w:szCs w:val="24"/>
          <w:lang w:val="bg-BG"/>
        </w:rPr>
        <w:t>5 630  кв. м.  земеделска земя,  X категория, неполивна, собст</w:t>
      </w:r>
      <w:r w:rsidR="00F21211">
        <w:rPr>
          <w:spacing w:val="1"/>
          <w:sz w:val="24"/>
          <w:szCs w:val="24"/>
          <w:lang w:val="bg-BG"/>
        </w:rPr>
        <w:t>веност на П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С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К</w:t>
      </w:r>
      <w:r w:rsidR="00BE1585">
        <w:rPr>
          <w:spacing w:val="1"/>
          <w:sz w:val="24"/>
          <w:szCs w:val="24"/>
          <w:lang w:val="bg-BG"/>
        </w:rPr>
        <w:t>.</w:t>
      </w:r>
      <w:r w:rsidR="00802C72" w:rsidRPr="00802C72">
        <w:rPr>
          <w:spacing w:val="1"/>
          <w:sz w:val="24"/>
          <w:szCs w:val="24"/>
          <w:lang w:val="bg-BG"/>
        </w:rPr>
        <w:t xml:space="preserve"> за изграждане на обект „За жс, тп, изгребна яма, кпп, резервоар и част от улица“ в ПИ с идентификатор 55419.6709.234 по КККР на с. Панчарево, район „Панчарево“, Столична община, при граници, посочени в приложената скица и  влязъл в сила ПУП – ПР, ИПУР и ПЗ.</w:t>
      </w:r>
    </w:p>
    <w:p w:rsidR="00802C72" w:rsidRPr="00802C72" w:rsidRDefault="00802C72" w:rsidP="00802C72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ab/>
      </w:r>
      <w:r w:rsidRPr="00802C72">
        <w:rPr>
          <w:spacing w:val="1"/>
          <w:sz w:val="24"/>
          <w:szCs w:val="24"/>
          <w:lang w:val="bg-BG"/>
        </w:rPr>
        <w:t>При реализацията на инвестиционното намерение следва да бъдат спазвани законовите изисквания и посочените мерки в становищата на Регионална инспекция по околната среда и водите – София и на Басейнова дирекция „Дунавски район“.</w:t>
      </w:r>
    </w:p>
    <w:p w:rsidR="00A478CF" w:rsidRPr="00A478CF" w:rsidRDefault="00802C72" w:rsidP="00802C72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    </w:t>
      </w:r>
      <w:r w:rsidR="00863991">
        <w:rPr>
          <w:spacing w:val="1"/>
          <w:sz w:val="24"/>
          <w:szCs w:val="24"/>
          <w:lang w:val="bg-BG"/>
        </w:rPr>
        <w:tab/>
      </w:r>
      <w:r w:rsidRPr="00802C72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 </w:t>
      </w:r>
      <w:r w:rsidRPr="00863991">
        <w:rPr>
          <w:b/>
          <w:spacing w:val="1"/>
          <w:sz w:val="24"/>
          <w:szCs w:val="24"/>
          <w:lang w:val="bg-BG"/>
        </w:rPr>
        <w:t>2 927, 60 лв</w:t>
      </w:r>
      <w:r w:rsidR="00863991" w:rsidRPr="00863991">
        <w:rPr>
          <w:b/>
          <w:spacing w:val="1"/>
          <w:sz w:val="24"/>
          <w:szCs w:val="24"/>
          <w:lang w:val="bg-BG"/>
        </w:rPr>
        <w:t>.</w:t>
      </w:r>
    </w:p>
    <w:p w:rsidR="00802C72" w:rsidRPr="00802C72" w:rsidRDefault="00A478CF" w:rsidP="00802C72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ab/>
      </w:r>
      <w:r w:rsidR="0007682F">
        <w:rPr>
          <w:b/>
          <w:spacing w:val="1"/>
          <w:sz w:val="24"/>
          <w:szCs w:val="24"/>
          <w:lang w:val="bg-BG"/>
        </w:rPr>
        <w:t xml:space="preserve"> </w:t>
      </w:r>
      <w:r w:rsidRPr="00A478CF">
        <w:rPr>
          <w:b/>
          <w:spacing w:val="1"/>
          <w:sz w:val="24"/>
          <w:szCs w:val="24"/>
          <w:lang w:val="bg-BG"/>
        </w:rPr>
        <w:t xml:space="preserve">15. </w:t>
      </w:r>
      <w:r w:rsidRPr="00E528C3">
        <w:rPr>
          <w:spacing w:val="1"/>
          <w:sz w:val="24"/>
          <w:szCs w:val="24"/>
          <w:lang w:val="bg-BG"/>
        </w:rPr>
        <w:t xml:space="preserve">На </w:t>
      </w:r>
      <w:r w:rsidR="00802C72" w:rsidRPr="00802C72">
        <w:rPr>
          <w:spacing w:val="1"/>
          <w:sz w:val="24"/>
          <w:szCs w:val="24"/>
          <w:lang w:val="bg-BG"/>
        </w:rPr>
        <w:t>на 1 311  кв. м.  земеделска земя,  VII категория, неполивна, собс</w:t>
      </w:r>
      <w:r w:rsidR="00F21211">
        <w:rPr>
          <w:spacing w:val="1"/>
          <w:sz w:val="24"/>
          <w:szCs w:val="24"/>
          <w:lang w:val="bg-BG"/>
        </w:rPr>
        <w:t>твеност на Г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Ц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Г</w:t>
      </w:r>
      <w:r w:rsidR="00BE1585">
        <w:rPr>
          <w:spacing w:val="1"/>
          <w:sz w:val="24"/>
          <w:szCs w:val="24"/>
          <w:lang w:val="bg-BG"/>
        </w:rPr>
        <w:t>.</w:t>
      </w:r>
      <w:r w:rsidR="00802C72" w:rsidRPr="00802C72">
        <w:rPr>
          <w:spacing w:val="1"/>
          <w:sz w:val="24"/>
          <w:szCs w:val="24"/>
          <w:lang w:val="bg-BG"/>
        </w:rPr>
        <w:t xml:space="preserve"> за изграждане на обект „Жилищна сграда и гараж“ в ПИ с идентификатор 11394.1825.177 по КККР на с. Владая, район „Витоша“, Столична община, при граници, посочени в приложената скица и  влязъл в сила ПУП – ПР и ПЗ.</w:t>
      </w:r>
    </w:p>
    <w:p w:rsidR="00A478CF" w:rsidRDefault="00802C72" w:rsidP="00802C72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    </w:t>
      </w:r>
      <w:r w:rsidR="00D037B9">
        <w:rPr>
          <w:spacing w:val="1"/>
          <w:sz w:val="24"/>
          <w:szCs w:val="24"/>
          <w:lang w:val="bg-BG"/>
        </w:rPr>
        <w:tab/>
      </w:r>
      <w:r w:rsidRPr="00802C72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  </w:t>
      </w:r>
      <w:r w:rsidRPr="00D037B9">
        <w:rPr>
          <w:b/>
          <w:spacing w:val="1"/>
          <w:sz w:val="24"/>
          <w:szCs w:val="24"/>
          <w:lang w:val="bg-BG"/>
        </w:rPr>
        <w:t>1 840, 64 лв</w:t>
      </w:r>
      <w:r w:rsidR="006E1B9F">
        <w:rPr>
          <w:b/>
          <w:spacing w:val="1"/>
          <w:sz w:val="24"/>
          <w:szCs w:val="24"/>
          <w:lang w:val="bg-BG"/>
        </w:rPr>
        <w:t>.</w:t>
      </w:r>
    </w:p>
    <w:p w:rsidR="006E1B9F" w:rsidRPr="006E1B9F" w:rsidRDefault="006E1B9F" w:rsidP="00802C72">
      <w:pPr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 w:rsidRPr="006E1B9F">
        <w:rPr>
          <w:spacing w:val="1"/>
          <w:sz w:val="24"/>
          <w:szCs w:val="24"/>
          <w:lang w:val="bg-BG"/>
        </w:rPr>
        <w:t xml:space="preserve">      </w:t>
      </w:r>
      <w:r>
        <w:rPr>
          <w:spacing w:val="1"/>
          <w:sz w:val="24"/>
          <w:szCs w:val="24"/>
          <w:lang w:val="bg-BG"/>
        </w:rPr>
        <w:t xml:space="preserve">      </w:t>
      </w:r>
      <w:r w:rsidRPr="006E1B9F">
        <w:rPr>
          <w:b/>
          <w:i/>
          <w:spacing w:val="1"/>
          <w:sz w:val="24"/>
          <w:szCs w:val="24"/>
          <w:lang w:val="bg-BG"/>
        </w:rPr>
        <w:t>II. На основание чл. 24, ал. 2 от ЗОЗЗ и чл. 41, ал. 1 от ППЗОЗЗ, във връзка с чл.67а, ал. 1 от ППЗОЗЗ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802C72" w:rsidRPr="00802C72" w:rsidRDefault="0007682F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b/>
          <w:spacing w:val="1"/>
          <w:sz w:val="24"/>
          <w:szCs w:val="24"/>
          <w:lang w:val="bg-BG"/>
        </w:rPr>
        <w:t>16.</w:t>
      </w:r>
      <w:r w:rsidR="00A478CF">
        <w:rPr>
          <w:spacing w:val="1"/>
          <w:sz w:val="24"/>
          <w:szCs w:val="24"/>
          <w:lang w:val="bg-BG"/>
        </w:rPr>
        <w:t xml:space="preserve"> </w:t>
      </w:r>
      <w:r w:rsidR="00802C72" w:rsidRPr="00802C72">
        <w:rPr>
          <w:spacing w:val="1"/>
          <w:sz w:val="24"/>
          <w:szCs w:val="24"/>
          <w:lang w:val="bg-BG"/>
        </w:rPr>
        <w:t>На основание чл. 67а от ППЗОЗЗ променя предназначението на 167  кв. м.  земеделска земя,  V категори</w:t>
      </w:r>
      <w:r w:rsidR="00F21211">
        <w:rPr>
          <w:spacing w:val="1"/>
          <w:sz w:val="24"/>
          <w:szCs w:val="24"/>
          <w:lang w:val="bg-BG"/>
        </w:rPr>
        <w:t>я, неполивна, собственост на А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В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А</w:t>
      </w:r>
      <w:r w:rsidR="00BE1585">
        <w:rPr>
          <w:spacing w:val="1"/>
          <w:sz w:val="24"/>
          <w:szCs w:val="24"/>
          <w:lang w:val="bg-BG"/>
        </w:rPr>
        <w:t>.</w:t>
      </w:r>
      <w:r w:rsidR="00802C72" w:rsidRPr="00802C72">
        <w:rPr>
          <w:spacing w:val="1"/>
          <w:sz w:val="24"/>
          <w:szCs w:val="24"/>
          <w:lang w:val="bg-BG"/>
        </w:rPr>
        <w:t>, представляваща допълнителна площ за разширение на обект „Жилищна сграда“  в ПИ с идентификатор 02659.2191.491 по КККР на гр. Банкя, район „Банкя“, Столична община, при граници, посочени в приложената скица и  влязъл в сила ПУП – ИПР и ИПЗ.</w:t>
      </w:r>
    </w:p>
    <w:p w:rsidR="00A478CF" w:rsidRDefault="00802C72" w:rsidP="00802C72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  и да заплати на основание чл. 30, ал. 1 от ЗОЗЗ такса по чл. 6, т. 7 на тарифата в размер на  </w:t>
      </w:r>
      <w:r w:rsidRPr="00D037B9">
        <w:rPr>
          <w:b/>
          <w:spacing w:val="1"/>
          <w:sz w:val="24"/>
          <w:szCs w:val="24"/>
          <w:lang w:val="bg-BG"/>
        </w:rPr>
        <w:t>251, 84 лв.</w:t>
      </w:r>
    </w:p>
    <w:p w:rsidR="0007682F" w:rsidRPr="0007682F" w:rsidRDefault="00064F9E" w:rsidP="00802C72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>I</w:t>
      </w:r>
      <w:r w:rsidR="0007682F" w:rsidRPr="0007682F">
        <w:rPr>
          <w:b/>
          <w:i/>
          <w:spacing w:val="1"/>
          <w:sz w:val="24"/>
          <w:szCs w:val="24"/>
          <w:lang w:val="bg-BG"/>
        </w:rPr>
        <w:t>II. На основание § 30, ал. 2 от  ПЗР към ЗИД  на ЗППМ (обн. – ДВ, бр. 17 от 2018 г., в сила от 23.02.2018 г.), потвърждава или отказва да потвърди решения за промяна на предназначението на земеделски земи за неземеделски нужди, собственост на физически и юридически лица, за нуждите на собствениците, както следва:</w:t>
      </w:r>
    </w:p>
    <w:p w:rsidR="00802C72" w:rsidRPr="00802C72" w:rsidRDefault="0007682F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b/>
          <w:spacing w:val="1"/>
          <w:sz w:val="24"/>
          <w:szCs w:val="24"/>
          <w:lang w:val="bg-BG"/>
        </w:rPr>
        <w:t xml:space="preserve">17. </w:t>
      </w:r>
      <w:r w:rsidR="00802C72" w:rsidRPr="00802C72">
        <w:rPr>
          <w:spacing w:val="1"/>
          <w:sz w:val="24"/>
          <w:szCs w:val="24"/>
          <w:lang w:val="bg-BG"/>
        </w:rPr>
        <w:t xml:space="preserve">На основание § 30, ал. 2 от ПЗР към ЗИД на Закона за посевния и посадъчния материал (ЗППМ), потвърждава Решение №  ПО-13-0004/08.07.2010 г., т. 23 на комисията по чл. 17, ал. 1, т. 1 от ЗОЗЗ: </w:t>
      </w:r>
    </w:p>
    <w:p w:rsidR="00802C72" w:rsidRPr="00802C72" w:rsidRDefault="00802C72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Променя предназначението на 1 383  кв. м. земеделска земя,  X категория, за изграждане на обект „Два броя жилищни сгради и изгребни ями“ в ПИ с идентификатор 37914.6807.19 по КККР на с. Кокаляне, район Панчарево", Столична община,  соб</w:t>
      </w:r>
      <w:r w:rsidR="00F21211">
        <w:rPr>
          <w:spacing w:val="1"/>
          <w:sz w:val="24"/>
          <w:szCs w:val="24"/>
          <w:lang w:val="bg-BG"/>
        </w:rPr>
        <w:t>ственост на Н</w:t>
      </w:r>
      <w:r w:rsidR="00BE1585">
        <w:rPr>
          <w:spacing w:val="1"/>
          <w:sz w:val="24"/>
          <w:szCs w:val="24"/>
          <w:lang w:val="bg-BG"/>
        </w:rPr>
        <w:t>.</w:t>
      </w:r>
      <w:bookmarkStart w:id="0" w:name="_GoBack"/>
      <w:bookmarkEnd w:id="0"/>
      <w:r w:rsidR="00F21211">
        <w:rPr>
          <w:spacing w:val="1"/>
          <w:sz w:val="24"/>
          <w:szCs w:val="24"/>
          <w:lang w:val="bg-BG"/>
        </w:rPr>
        <w:t>Д</w:t>
      </w:r>
      <w:r w:rsidR="00BE1585">
        <w:rPr>
          <w:spacing w:val="1"/>
          <w:sz w:val="24"/>
          <w:szCs w:val="24"/>
          <w:lang w:val="bg-BG"/>
        </w:rPr>
        <w:t>.</w:t>
      </w:r>
      <w:r w:rsidR="00F21211">
        <w:rPr>
          <w:spacing w:val="1"/>
          <w:sz w:val="24"/>
          <w:szCs w:val="24"/>
          <w:lang w:val="bg-BG"/>
        </w:rPr>
        <w:t>Б</w:t>
      </w:r>
      <w:r w:rsidR="00BE1585">
        <w:rPr>
          <w:spacing w:val="1"/>
          <w:sz w:val="24"/>
          <w:szCs w:val="24"/>
          <w:lang w:val="bg-BG"/>
        </w:rPr>
        <w:t>.</w:t>
      </w:r>
      <w:r w:rsidRPr="00802C72">
        <w:rPr>
          <w:spacing w:val="1"/>
          <w:sz w:val="24"/>
          <w:szCs w:val="24"/>
          <w:lang w:val="bg-BG"/>
        </w:rPr>
        <w:t>, при граници, посочени в приложената скица и влязъл в сила ПУП –  ПЗ.</w:t>
      </w:r>
    </w:p>
    <w:p w:rsidR="00A478CF" w:rsidRPr="00802C72" w:rsidRDefault="00802C72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 Собственикът на земята не дължи такса, тъй като внесената такса на основание чл. 30, ал. 1 от ЗОЗЗ, в размер на 539, 37 лв., посочена в Решение №  ПО-13-0004/08.07.2010 г., т. 23  на комисията по чл. 17, ал. 1, т. 1 от ЗОЗЗ и определената такса към момента на внасяне на предложението съвпадат.  </w:t>
      </w:r>
    </w:p>
    <w:p w:rsidR="00802C72" w:rsidRPr="00802C72" w:rsidRDefault="0007682F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885FC1" w:rsidRPr="00D037B9">
        <w:rPr>
          <w:b/>
          <w:spacing w:val="1"/>
          <w:sz w:val="24"/>
          <w:szCs w:val="24"/>
          <w:lang w:val="bg-BG"/>
        </w:rPr>
        <w:t>18.</w:t>
      </w:r>
      <w:r w:rsidR="00885FC1" w:rsidRPr="00802C72">
        <w:rPr>
          <w:spacing w:val="1"/>
          <w:sz w:val="24"/>
          <w:szCs w:val="24"/>
          <w:lang w:val="bg-BG"/>
        </w:rPr>
        <w:t xml:space="preserve"> </w:t>
      </w:r>
      <w:r w:rsidR="00802C72" w:rsidRPr="00802C72">
        <w:rPr>
          <w:spacing w:val="1"/>
          <w:sz w:val="24"/>
          <w:szCs w:val="24"/>
          <w:lang w:val="bg-BG"/>
        </w:rPr>
        <w:t xml:space="preserve">На основание § 30, ал. 2 от ПЗР към ЗИД на Закона за посевния и посадъчния материал (ЗППМ), потвърждава Решение № ПО-13-0004/10.07.2007 г., т. 15 на комисията по чл. 17, ал. 1, т. 1 от ЗОЗЗ: </w:t>
      </w:r>
    </w:p>
    <w:p w:rsidR="0037287F" w:rsidRDefault="00802C72" w:rsidP="00802C72">
      <w:pPr>
        <w:spacing w:line="240" w:lineRule="exact"/>
        <w:ind w:firstLine="720"/>
        <w:jc w:val="both"/>
        <w:rPr>
          <w:spacing w:val="1"/>
          <w:sz w:val="24"/>
          <w:szCs w:val="24"/>
        </w:rPr>
      </w:pPr>
      <w:r w:rsidRPr="00802C72">
        <w:rPr>
          <w:spacing w:val="1"/>
          <w:sz w:val="24"/>
          <w:szCs w:val="24"/>
          <w:lang w:val="bg-BG"/>
        </w:rPr>
        <w:t xml:space="preserve"> Променя предназначението на 3 554 кв. м. земеделска земя,  IV категория, неполивна, за изграждане на обект „Сграда с офиси, магазини и складове, и сондаж </w:t>
      </w:r>
    </w:p>
    <w:p w:rsidR="00802C72" w:rsidRPr="00802C72" w:rsidRDefault="00802C72" w:rsidP="0037287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>(тръбен кладенец) и водоплътна изгребна яма“ в ПИ с идентификатор 12084.2761.2777 по КККР на с. Волуяк, район „Връбница“, Столична</w:t>
      </w:r>
      <w:r w:rsidR="00F21211">
        <w:rPr>
          <w:spacing w:val="1"/>
          <w:sz w:val="24"/>
          <w:szCs w:val="24"/>
          <w:lang w:val="bg-BG"/>
        </w:rPr>
        <w:t xml:space="preserve"> община,  собственост на „Д</w:t>
      </w:r>
      <w:r w:rsidRPr="00802C72">
        <w:rPr>
          <w:spacing w:val="1"/>
          <w:sz w:val="24"/>
          <w:szCs w:val="24"/>
          <w:lang w:val="bg-BG"/>
        </w:rPr>
        <w:t>“ ООД, при граници, посочени в приложената скица, влязъл в сила ПУП –  ПР и ПЗ.</w:t>
      </w:r>
    </w:p>
    <w:p w:rsidR="00802C72" w:rsidRPr="00802C72" w:rsidRDefault="00802C72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>При реализацията на инвестиционното намерение следва да бъдат спазвани законовите изисквания и посочените мерки в становищата на Регионална инспекция по околната среда и водите – София и на Басейнова дирекция „Дунавски район“.</w:t>
      </w:r>
    </w:p>
    <w:p w:rsidR="00885FC1" w:rsidRPr="00802C72" w:rsidRDefault="00802C72" w:rsidP="00802C72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802C72">
        <w:rPr>
          <w:spacing w:val="1"/>
          <w:sz w:val="24"/>
          <w:szCs w:val="24"/>
          <w:lang w:val="bg-BG"/>
        </w:rPr>
        <w:t xml:space="preserve">Собственикът на земята  дължи такса в размер на </w:t>
      </w:r>
      <w:r w:rsidRPr="00D037B9">
        <w:rPr>
          <w:b/>
          <w:spacing w:val="1"/>
          <w:sz w:val="24"/>
          <w:szCs w:val="24"/>
          <w:lang w:val="bg-BG"/>
        </w:rPr>
        <w:t>4 729, 62 лв.</w:t>
      </w:r>
      <w:r w:rsidRPr="00802C72">
        <w:rPr>
          <w:spacing w:val="1"/>
          <w:sz w:val="24"/>
          <w:szCs w:val="24"/>
          <w:lang w:val="bg-BG"/>
        </w:rPr>
        <w:t xml:space="preserve">, представляваща разликата между таксата на основание чл. 30, ал. 1 от ЗОЗЗ, в размер на общо 4 972, 80 </w:t>
      </w:r>
      <w:r w:rsidRPr="00802C72">
        <w:rPr>
          <w:spacing w:val="1"/>
          <w:sz w:val="24"/>
          <w:szCs w:val="24"/>
          <w:lang w:val="bg-BG"/>
        </w:rPr>
        <w:lastRenderedPageBreak/>
        <w:t xml:space="preserve">лв., посочена в Решение № ПО-13-0004/10.07.2007 г., т. 15 на комисията по чл. 17, ал. 1, т. 1 от ЗОЗЗ и определената такса към момента на внасяне на предложението в размер на 9 702, 42 лв.  </w:t>
      </w:r>
    </w:p>
    <w:p w:rsidR="00A478CF" w:rsidRPr="00802C72" w:rsidRDefault="00B94D3C" w:rsidP="00885FC1">
      <w:pPr>
        <w:spacing w:line="240" w:lineRule="exact"/>
        <w:jc w:val="both"/>
        <w:rPr>
          <w:sz w:val="24"/>
          <w:szCs w:val="24"/>
          <w:lang w:val="bg-BG"/>
        </w:rPr>
      </w:pPr>
      <w:r w:rsidRPr="00802C72">
        <w:rPr>
          <w:i/>
          <w:spacing w:val="4"/>
          <w:sz w:val="24"/>
          <w:szCs w:val="24"/>
          <w:lang w:val="bg-BG"/>
        </w:rPr>
        <w:tab/>
      </w:r>
      <w:r w:rsidR="006204B8" w:rsidRPr="00802C72">
        <w:rPr>
          <w:spacing w:val="4"/>
          <w:sz w:val="24"/>
          <w:szCs w:val="24"/>
          <w:lang w:val="bg-BG"/>
        </w:rPr>
        <w:t xml:space="preserve">    </w:t>
      </w:r>
      <w:r w:rsidR="003C722F" w:rsidRPr="00802C72">
        <w:rPr>
          <w:spacing w:val="4"/>
          <w:sz w:val="24"/>
          <w:szCs w:val="24"/>
          <w:lang w:val="bg-BG"/>
        </w:rPr>
        <w:t xml:space="preserve">      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35918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93E"/>
    <w:rsid w:val="00063E49"/>
    <w:rsid w:val="000640A3"/>
    <w:rsid w:val="00064C93"/>
    <w:rsid w:val="00064F9E"/>
    <w:rsid w:val="000653D4"/>
    <w:rsid w:val="0006608A"/>
    <w:rsid w:val="00070368"/>
    <w:rsid w:val="00070FFA"/>
    <w:rsid w:val="000718D6"/>
    <w:rsid w:val="00071DB1"/>
    <w:rsid w:val="00072DB8"/>
    <w:rsid w:val="0007594F"/>
    <w:rsid w:val="0007682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7C7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1E2"/>
    <w:rsid w:val="00127DAC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F18"/>
    <w:rsid w:val="0018623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4F8E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2C9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805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4F4C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81E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23F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6FD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1FBC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1FE7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692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287F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A5BE7"/>
    <w:rsid w:val="003B0381"/>
    <w:rsid w:val="003B0F34"/>
    <w:rsid w:val="003B3047"/>
    <w:rsid w:val="003B3165"/>
    <w:rsid w:val="003B593F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2F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57C7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3FED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33CB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0F5E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384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2DBE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6DC"/>
    <w:rsid w:val="005E0FF0"/>
    <w:rsid w:val="005E40FD"/>
    <w:rsid w:val="005E584D"/>
    <w:rsid w:val="005E605B"/>
    <w:rsid w:val="005E66ED"/>
    <w:rsid w:val="005E68BA"/>
    <w:rsid w:val="005E6BB1"/>
    <w:rsid w:val="005E6E77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3833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C2A"/>
    <w:rsid w:val="00642EF4"/>
    <w:rsid w:val="00644A04"/>
    <w:rsid w:val="006450CB"/>
    <w:rsid w:val="006455D1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B9F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1DDB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3FD6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2C72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57D3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991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4E6A"/>
    <w:rsid w:val="0088521F"/>
    <w:rsid w:val="0088585D"/>
    <w:rsid w:val="00885A2F"/>
    <w:rsid w:val="00885FC1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AE0"/>
    <w:rsid w:val="008A6F89"/>
    <w:rsid w:val="008A757E"/>
    <w:rsid w:val="008B1526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3E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50BE"/>
    <w:rsid w:val="009067CB"/>
    <w:rsid w:val="00907A8F"/>
    <w:rsid w:val="00911869"/>
    <w:rsid w:val="009136A6"/>
    <w:rsid w:val="00914075"/>
    <w:rsid w:val="0091449C"/>
    <w:rsid w:val="00914C4A"/>
    <w:rsid w:val="00922A48"/>
    <w:rsid w:val="00924102"/>
    <w:rsid w:val="00924833"/>
    <w:rsid w:val="009272C1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18A8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15BD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62C"/>
    <w:rsid w:val="00A44A7A"/>
    <w:rsid w:val="00A45C40"/>
    <w:rsid w:val="00A46053"/>
    <w:rsid w:val="00A478CF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51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2A2A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1585"/>
    <w:rsid w:val="00BE22B4"/>
    <w:rsid w:val="00BE32A9"/>
    <w:rsid w:val="00BE433B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BF6F05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16D3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37B9"/>
    <w:rsid w:val="00D04540"/>
    <w:rsid w:val="00D04CB3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B1D"/>
    <w:rsid w:val="00E47FE4"/>
    <w:rsid w:val="00E5056E"/>
    <w:rsid w:val="00E505C0"/>
    <w:rsid w:val="00E50981"/>
    <w:rsid w:val="00E50AAB"/>
    <w:rsid w:val="00E5128C"/>
    <w:rsid w:val="00E522C2"/>
    <w:rsid w:val="00E528C3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11"/>
    <w:rsid w:val="00F212FA"/>
    <w:rsid w:val="00F235CF"/>
    <w:rsid w:val="00F24257"/>
    <w:rsid w:val="00F24815"/>
    <w:rsid w:val="00F258BC"/>
    <w:rsid w:val="00F268B7"/>
    <w:rsid w:val="00F27F51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D67F-8F77-4B0A-B9D4-C2A736CC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5</cp:revision>
  <cp:lastPrinted>2024-11-29T11:57:00Z</cp:lastPrinted>
  <dcterms:created xsi:type="dcterms:W3CDTF">2024-11-29T12:02:00Z</dcterms:created>
  <dcterms:modified xsi:type="dcterms:W3CDTF">2024-11-29T12:10:00Z</dcterms:modified>
</cp:coreProperties>
</file>