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12" w:rsidRPr="00237984" w:rsidRDefault="00A54912" w:rsidP="00403CB9">
      <w:pPr>
        <w:jc w:val="both"/>
        <w:rPr>
          <w:rFonts w:ascii="Arial" w:eastAsia="SimSun" w:hAnsi="Arial" w:cs="Arial"/>
          <w:b/>
          <w:bCs/>
          <w:noProof/>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403CB9" w:rsidRPr="00A05E58" w:rsidTr="00DF42CC">
        <w:tc>
          <w:tcPr>
            <w:tcW w:w="9900" w:type="dxa"/>
            <w:shd w:val="clear" w:color="auto" w:fill="C0C0C0"/>
            <w:hideMark/>
          </w:tcPr>
          <w:p w:rsidR="00403CB9" w:rsidRPr="00A05E58" w:rsidRDefault="00403CB9" w:rsidP="00DF42CC">
            <w:pPr>
              <w:tabs>
                <w:tab w:val="left" w:pos="1020"/>
              </w:tabs>
              <w:autoSpaceDE w:val="0"/>
              <w:autoSpaceDN w:val="0"/>
              <w:adjustRightInd w:val="0"/>
              <w:jc w:val="both"/>
              <w:rPr>
                <w:rFonts w:ascii="Arial" w:hAnsi="Arial" w:cs="Arial"/>
                <w:i/>
                <w:iCs/>
                <w:noProof/>
                <w:sz w:val="20"/>
                <w:lang w:val="bg-BG"/>
              </w:rPr>
            </w:pPr>
            <w:r w:rsidRPr="00A05E58">
              <w:rPr>
                <w:rFonts w:ascii="Arial" w:hAnsi="Arial" w:cs="Arial"/>
                <w:i/>
                <w:noProof/>
                <w:sz w:val="20"/>
                <w:lang w:val="bg-BG"/>
              </w:rPr>
              <w:t>Визия за ОСП след 2020 г.</w:t>
            </w:r>
          </w:p>
        </w:tc>
        <w:tc>
          <w:tcPr>
            <w:tcW w:w="256" w:type="dxa"/>
          </w:tcPr>
          <w:p w:rsidR="00403CB9" w:rsidRPr="00A05E58" w:rsidRDefault="00403CB9" w:rsidP="00DF42CC">
            <w:pPr>
              <w:jc w:val="both"/>
              <w:rPr>
                <w:rFonts w:ascii="Arial" w:hAnsi="Arial" w:cs="Arial"/>
                <w:noProof/>
                <w:sz w:val="20"/>
                <w:lang w:val="bg-BG"/>
              </w:rPr>
            </w:pPr>
          </w:p>
        </w:tc>
      </w:tr>
    </w:tbl>
    <w:p w:rsidR="00B90317" w:rsidRPr="00A05E58" w:rsidRDefault="00B90317" w:rsidP="00C00F88">
      <w:pPr>
        <w:jc w:val="both"/>
        <w:rPr>
          <w:rFonts w:ascii="Arial" w:hAnsi="Arial" w:cs="Arial"/>
          <w:b/>
          <w:noProof/>
          <w:sz w:val="20"/>
          <w:lang w:val="bg-BG"/>
        </w:rPr>
      </w:pPr>
    </w:p>
    <w:p w:rsidR="00796E34" w:rsidRPr="00A05E58" w:rsidRDefault="00664EDA" w:rsidP="00796E34">
      <w:pPr>
        <w:spacing w:before="100" w:beforeAutospacing="1" w:after="100" w:afterAutospacing="1"/>
        <w:jc w:val="both"/>
        <w:rPr>
          <w:rFonts w:ascii="Arial" w:hAnsi="Arial" w:cs="Arial"/>
          <w:noProof/>
          <w:color w:val="000000"/>
          <w:sz w:val="20"/>
          <w:lang w:val="bg-BG"/>
        </w:rPr>
      </w:pPr>
      <w:r w:rsidRPr="00A05E58">
        <w:rPr>
          <w:rFonts w:ascii="Arial" w:hAnsi="Arial" w:cs="Arial"/>
          <w:b/>
          <w:bCs/>
          <w:noProof/>
          <w:color w:val="000000"/>
          <w:sz w:val="20"/>
          <w:lang w:val="bg-BG"/>
        </w:rPr>
        <w:t>2</w:t>
      </w:r>
      <w:r w:rsidR="00796E34" w:rsidRPr="00A05E58">
        <w:rPr>
          <w:rFonts w:ascii="Arial" w:hAnsi="Arial" w:cs="Arial"/>
          <w:b/>
          <w:bCs/>
          <w:noProof/>
          <w:color w:val="000000"/>
          <w:sz w:val="20"/>
          <w:lang w:val="bg-BG"/>
        </w:rPr>
        <w:t>. На заседанието на РГ по Хоризонтални въпроси (Реформа в ОСП), проведено на 9-10 октомври 2019 г. в Брюксел Финландското председателство предложи за дискусия някои изменения в проекта на регламент за стратегическите планове в частта за директните плащания, финансовите разпоредби и стратегическия план.</w:t>
      </w:r>
      <w:r w:rsidR="00796E34" w:rsidRPr="00A05E58">
        <w:rPr>
          <w:rFonts w:ascii="Arial" w:hAnsi="Arial" w:cs="Arial"/>
          <w:noProof/>
          <w:color w:val="000000"/>
          <w:sz w:val="20"/>
          <w:lang w:val="bg-BG"/>
        </w:rPr>
        <w:t xml:space="preserve"> Повечето изменения в проекта са технически и редакционни, отразяващи бележки и предложения, дадени от ДЧ, без да изменят същността на разпоредбите. Бяха направени някои допълнителни предложения, свързани със схемите за млади земеделски стопани, преразпределителното плащане, регионализация на плащанията. Няколко ДЧ, включително България отново обърнаха внимание на важността на обвързаната подкрепа и необходимостта от осигуряване на достатъчно високи нива на финансиране на този тип подкрепа. Няколко ДЧ обаче изразиха изрична позиция срещу повишаване на обвързаната подкрепа, наблягайки на нейния ефект върху пазара. Въпросът за обвързаната подкрепа, приспадането на разходите за възнаграждения преди намаление на плащанията, еко схемите се считат за политически въпроси и ще бъдат обсъждани на политическо ниво. В частта за стратегическите планове най-същественото изменение, предложено от Финландското председателство се отнася до предоставянето на допълнителна гъвкавост относно вариациите в единичната стойност по схемите за директни плащания. Съгласно измененията вариацията в единичната стойност (ставката) ще може да бъде както в посока увеличение, така и намаление, в зависимост от конкретните условия през съответната година. Като цяло, почти всички ДЧ изразиха задоволство и подкрепа за предложените от председателството изменения в дискутираните текстове. Вторият ден на заседанието беше посветено на дискусии по новия модел за прилагане. Конкретни примери за предложената от Австрийското и Румънското председателство Опция 1 за определяне на единната стойност по интервенции, които не са базирани на ИСАК, на основата на проведените през годината приеми на заявления, бяха представени от Дания и Швеция и коментирани от ЕК. В края на заседанието Председателство обобщи, че предстои още работа по новия модел за прилагане, която ще продължи до края на октомври и през ноември. </w:t>
      </w:r>
    </w:p>
    <w:p w:rsidR="002E6F6C" w:rsidRPr="00C32247" w:rsidRDefault="00910CC7" w:rsidP="002E6F6C">
      <w:pPr>
        <w:pStyle w:val="Default"/>
        <w:jc w:val="both"/>
        <w:rPr>
          <w:color w:val="auto"/>
          <w:sz w:val="20"/>
          <w:szCs w:val="20"/>
          <w:lang w:val="bg-BG"/>
        </w:rPr>
      </w:pPr>
      <w:r>
        <w:rPr>
          <w:b/>
          <w:sz w:val="20"/>
          <w:szCs w:val="20"/>
          <w:lang w:val="bg-BG"/>
        </w:rPr>
        <w:t>3</w:t>
      </w:r>
      <w:r w:rsidR="002E6F6C">
        <w:rPr>
          <w:b/>
          <w:sz w:val="20"/>
          <w:szCs w:val="20"/>
          <w:lang w:val="bg-BG"/>
        </w:rPr>
        <w:t xml:space="preserve">. </w:t>
      </w:r>
      <w:r w:rsidR="00EB2C14" w:rsidRPr="0096099F">
        <w:rPr>
          <w:b/>
          <w:sz w:val="20"/>
          <w:szCs w:val="20"/>
          <w:lang w:val="bg-BG"/>
        </w:rPr>
        <w:t xml:space="preserve">В своя </w:t>
      </w:r>
      <w:r w:rsidR="00EB2C14" w:rsidRPr="0096099F">
        <w:rPr>
          <w:b/>
          <w:color w:val="auto"/>
          <w:sz w:val="20"/>
          <w:szCs w:val="20"/>
          <w:lang w:val="bg-BG"/>
        </w:rPr>
        <w:t xml:space="preserve">Резолюция от 10 октомври 2019 г. </w:t>
      </w:r>
      <w:r w:rsidR="0096099F">
        <w:rPr>
          <w:b/>
          <w:color w:val="auto"/>
          <w:sz w:val="20"/>
          <w:szCs w:val="20"/>
          <w:lang w:val="bg-BG"/>
        </w:rPr>
        <w:t>относно М</w:t>
      </w:r>
      <w:r w:rsidR="00EB2C14" w:rsidRPr="0096099F">
        <w:rPr>
          <w:b/>
          <w:color w:val="auto"/>
          <w:sz w:val="20"/>
          <w:szCs w:val="20"/>
          <w:lang w:val="bg-BG"/>
        </w:rPr>
        <w:t xml:space="preserve">ногогодишната финансова рамка за периода </w:t>
      </w:r>
      <w:r w:rsidR="0096099F">
        <w:rPr>
          <w:b/>
          <w:color w:val="auto"/>
          <w:sz w:val="20"/>
          <w:szCs w:val="20"/>
          <w:lang w:val="bg-BG"/>
        </w:rPr>
        <w:t xml:space="preserve">(МФР) </w:t>
      </w:r>
      <w:r w:rsidR="00EB2C14" w:rsidRPr="0096099F">
        <w:rPr>
          <w:b/>
          <w:color w:val="auto"/>
          <w:sz w:val="20"/>
          <w:szCs w:val="20"/>
          <w:lang w:val="bg-BG"/>
        </w:rPr>
        <w:t>2021 – 2027 г.</w:t>
      </w:r>
      <w:r w:rsidR="002E6F6C" w:rsidRPr="0096099F">
        <w:rPr>
          <w:b/>
          <w:color w:val="auto"/>
          <w:sz w:val="20"/>
          <w:szCs w:val="20"/>
          <w:lang w:val="bg-BG"/>
        </w:rPr>
        <w:t xml:space="preserve"> Европейският парламент (ЕП) </w:t>
      </w:r>
      <w:r w:rsidR="0096099F" w:rsidRPr="0096099F">
        <w:rPr>
          <w:b/>
          <w:color w:val="auto"/>
          <w:sz w:val="20"/>
          <w:szCs w:val="20"/>
          <w:lang w:val="bg-BG"/>
        </w:rPr>
        <w:t>декларира, че е време да се отговори на очакванията на гражданите на ЕС и да се предоставят необходимите финансови средства за изпълнение на политическите ангажименти и амбиции на ЕС</w:t>
      </w:r>
      <w:r w:rsidR="0096099F">
        <w:rPr>
          <w:b/>
          <w:color w:val="auto"/>
          <w:sz w:val="20"/>
          <w:szCs w:val="20"/>
          <w:lang w:val="bg-BG"/>
        </w:rPr>
        <w:t xml:space="preserve">. </w:t>
      </w:r>
      <w:r w:rsidR="0096099F" w:rsidRPr="0096099F">
        <w:rPr>
          <w:color w:val="auto"/>
          <w:sz w:val="20"/>
          <w:szCs w:val="20"/>
          <w:lang w:val="bg-BG"/>
        </w:rPr>
        <w:t>Същевременно</w:t>
      </w:r>
      <w:r w:rsidR="0096099F">
        <w:rPr>
          <w:b/>
          <w:color w:val="auto"/>
          <w:sz w:val="20"/>
          <w:szCs w:val="20"/>
          <w:lang w:val="bg-BG"/>
        </w:rPr>
        <w:t xml:space="preserve"> </w:t>
      </w:r>
      <w:r w:rsidR="0096099F">
        <w:rPr>
          <w:color w:val="auto"/>
          <w:sz w:val="20"/>
          <w:szCs w:val="20"/>
          <w:lang w:val="bg-BG"/>
        </w:rPr>
        <w:t xml:space="preserve">ЕП </w:t>
      </w:r>
      <w:r w:rsidR="002E6F6C" w:rsidRPr="0096099F">
        <w:rPr>
          <w:color w:val="auto"/>
          <w:sz w:val="20"/>
          <w:szCs w:val="20"/>
          <w:lang w:val="bg-BG"/>
        </w:rPr>
        <w:t>предупре</w:t>
      </w:r>
      <w:r w:rsidR="0096099F">
        <w:rPr>
          <w:color w:val="auto"/>
          <w:sz w:val="20"/>
          <w:szCs w:val="20"/>
          <w:lang w:val="bg-BG"/>
        </w:rPr>
        <w:t>ждава</w:t>
      </w:r>
      <w:r w:rsidR="002E6F6C" w:rsidRPr="0096099F">
        <w:rPr>
          <w:color w:val="auto"/>
          <w:sz w:val="20"/>
          <w:szCs w:val="20"/>
          <w:lang w:val="bg-BG"/>
        </w:rPr>
        <w:t xml:space="preserve"> за "явен риск",</w:t>
      </w:r>
      <w:r w:rsidR="002E6F6C" w:rsidRPr="00EB2C14">
        <w:rPr>
          <w:b/>
          <w:color w:val="auto"/>
          <w:sz w:val="20"/>
          <w:szCs w:val="20"/>
          <w:lang w:val="bg-BG"/>
        </w:rPr>
        <w:t xml:space="preserve"> </w:t>
      </w:r>
      <w:r w:rsidR="002E6F6C" w:rsidRPr="0096099F">
        <w:rPr>
          <w:color w:val="auto"/>
          <w:sz w:val="20"/>
          <w:szCs w:val="20"/>
          <w:lang w:val="bg-BG"/>
        </w:rPr>
        <w:t xml:space="preserve">ако </w:t>
      </w:r>
      <w:r w:rsidR="0096099F">
        <w:rPr>
          <w:color w:val="auto"/>
          <w:sz w:val="20"/>
          <w:szCs w:val="20"/>
          <w:lang w:val="bg-BG"/>
        </w:rPr>
        <w:t xml:space="preserve">не се постигне навреме успешно споразумение за </w:t>
      </w:r>
      <w:r w:rsidR="00B93C9B">
        <w:rPr>
          <w:color w:val="auto"/>
          <w:sz w:val="20"/>
          <w:szCs w:val="20"/>
          <w:lang w:val="bg-BG"/>
        </w:rPr>
        <w:t xml:space="preserve">бъдещия </w:t>
      </w:r>
      <w:r w:rsidR="00EB2C14" w:rsidRPr="0096099F">
        <w:rPr>
          <w:color w:val="auto"/>
          <w:sz w:val="20"/>
          <w:szCs w:val="20"/>
          <w:lang w:val="bg-BG"/>
        </w:rPr>
        <w:t>бюджет</w:t>
      </w:r>
      <w:r w:rsidR="002E6F6C" w:rsidRPr="0096099F">
        <w:rPr>
          <w:color w:val="auto"/>
          <w:sz w:val="20"/>
          <w:szCs w:val="20"/>
          <w:lang w:val="bg-BG"/>
        </w:rPr>
        <w:t xml:space="preserve"> на Европейския съюз (ЕС) със Съвета, призовавайки за план за действие в извънредна ситуация, който да смекчи последствията за гражданите и бизнеса, тъй като забавянето ще доведе до прекъсване на финансирането от 2021 г.</w:t>
      </w:r>
      <w:r w:rsidR="002E6F6C" w:rsidRPr="00C32247">
        <w:rPr>
          <w:color w:val="auto"/>
          <w:sz w:val="20"/>
          <w:szCs w:val="20"/>
          <w:lang w:val="bg-BG"/>
        </w:rPr>
        <w:t xml:space="preserve"> В приетата резолюция членовете на ЕП потвърждават позицията на предишни</w:t>
      </w:r>
      <w:r w:rsidR="00BF6728">
        <w:rPr>
          <w:color w:val="auto"/>
          <w:sz w:val="20"/>
          <w:szCs w:val="20"/>
          <w:lang w:val="bg-BG"/>
        </w:rPr>
        <w:t>я Парламент относно следващата М</w:t>
      </w:r>
      <w:r w:rsidR="00E732A5">
        <w:rPr>
          <w:color w:val="auto"/>
          <w:sz w:val="20"/>
          <w:szCs w:val="20"/>
          <w:lang w:val="bg-BG"/>
        </w:rPr>
        <w:t>ногогодишна финансова рамка 2021-2027</w:t>
      </w:r>
      <w:r w:rsidR="002E6F6C" w:rsidRPr="00C32247">
        <w:rPr>
          <w:color w:val="auto"/>
          <w:sz w:val="20"/>
          <w:szCs w:val="20"/>
          <w:lang w:val="bg-BG"/>
        </w:rPr>
        <w:t>- 1,3% от брутния национален доход (БНД) и нови собствени ресурси на ЕС. ЕП иска да засили защитата на климата, като подчертава спешната нужда от нов качествен скок в политическите и финансови усилия за постигане на целите на Парижкото споразумение за климата. Европейската комисия (ЕК) от своя страна призова лидерите на ЕС да осигурят политическо ръководство и да дадат нов тласък на преговорите за постигане на споразумение за „справедлив, балансиран и модерен дългосрочен бюджет на ЕС за период</w:t>
      </w:r>
      <w:r w:rsidR="00052C50">
        <w:rPr>
          <w:color w:val="auto"/>
          <w:sz w:val="20"/>
          <w:szCs w:val="20"/>
          <w:lang w:val="bg-BG"/>
        </w:rPr>
        <w:t>а</w:t>
      </w:r>
      <w:r w:rsidR="002E6F6C" w:rsidRPr="00C32247">
        <w:rPr>
          <w:color w:val="auto"/>
          <w:sz w:val="20"/>
          <w:szCs w:val="20"/>
          <w:lang w:val="bg-BG"/>
        </w:rPr>
        <w:t xml:space="preserve"> 2021-2027” до края на годината. В съобщение, озаглавено „Време за вземане на решение за финансовата рамка на Съюза за 2021-2027 г.“, публикувано на 9 октомври 2019 г., ЕК представя редица ключови елементи, които държавните и правителствените ръководители трябва да обсъдят на срещата на върха на 17-18 октомври. Те включват общото ниво на финансиране, което трябва да съответства на общите приоритети на Съюза; модерен бюджет, ориентиран към постигане на резултати, с правилен баланс между политиките и силен фокус върху добавената стойност на ЕС; по-прозрачен подход за финансиране на бюджета на ЕС; въвеждане на нови източници на приходи в подкрепа на приоритетите и намаляване на тежестта върху националните вноски; по-голяма съгласуваност на политиките чрез по-тясна връзка между финансирането и полити</w:t>
      </w:r>
      <w:r w:rsidR="002E6F6C">
        <w:rPr>
          <w:color w:val="auto"/>
          <w:sz w:val="20"/>
          <w:szCs w:val="20"/>
          <w:lang w:val="bg-BG"/>
        </w:rPr>
        <w:t>че</w:t>
      </w:r>
      <w:r w:rsidR="002E6F6C" w:rsidRPr="00C32247">
        <w:rPr>
          <w:color w:val="auto"/>
          <w:sz w:val="20"/>
          <w:szCs w:val="20"/>
          <w:lang w:val="bg-BG"/>
        </w:rPr>
        <w:t xml:space="preserve">ските приоритети и по-силни инструменти за защита на бюджета от недостатъци на върховенството на закона. Председателят на ЕК Жан-Клод Юнкер призова членовете на ЕП и държавите членки да постигнат бързо споразумение, така че на 1 януари 2021 г. да могат да бъдат стартирани новите програми. Той заяви, че дългосрочният бюджет на </w:t>
      </w:r>
      <w:r w:rsidR="00052C50">
        <w:rPr>
          <w:color w:val="auto"/>
          <w:sz w:val="20"/>
          <w:szCs w:val="20"/>
          <w:lang w:val="bg-BG"/>
        </w:rPr>
        <w:t>Съюза</w:t>
      </w:r>
      <w:r w:rsidR="002E6F6C" w:rsidRPr="00C32247">
        <w:rPr>
          <w:color w:val="auto"/>
          <w:sz w:val="20"/>
          <w:szCs w:val="20"/>
          <w:lang w:val="bg-BG"/>
        </w:rPr>
        <w:t xml:space="preserve"> е инвестиция във водещи общоевропейски и в световен мащаб изследвания. </w:t>
      </w:r>
      <w:r w:rsidR="00052C50">
        <w:rPr>
          <w:color w:val="auto"/>
          <w:sz w:val="20"/>
          <w:szCs w:val="20"/>
          <w:lang w:val="bg-BG"/>
        </w:rPr>
        <w:t>Бюджетът</w:t>
      </w:r>
      <w:r w:rsidR="002E6F6C" w:rsidRPr="00C32247">
        <w:rPr>
          <w:color w:val="auto"/>
          <w:sz w:val="20"/>
          <w:szCs w:val="20"/>
          <w:lang w:val="bg-BG"/>
        </w:rPr>
        <w:t xml:space="preserve"> е финансиране за трансгранична инфраструктура, подкрепа за малкия бизнес и </w:t>
      </w:r>
      <w:r w:rsidR="00052C50">
        <w:rPr>
          <w:color w:val="auto"/>
          <w:sz w:val="20"/>
          <w:szCs w:val="20"/>
          <w:lang w:val="bg-BG"/>
        </w:rPr>
        <w:t>предпазна мрежа</w:t>
      </w:r>
      <w:r w:rsidR="002E6F6C" w:rsidRPr="00C32247">
        <w:rPr>
          <w:color w:val="auto"/>
          <w:sz w:val="20"/>
          <w:szCs w:val="20"/>
          <w:lang w:val="bg-BG"/>
        </w:rPr>
        <w:t xml:space="preserve"> за земеделски</w:t>
      </w:r>
      <w:r w:rsidR="00052C50">
        <w:rPr>
          <w:color w:val="auto"/>
          <w:sz w:val="20"/>
          <w:szCs w:val="20"/>
          <w:lang w:val="bg-BG"/>
        </w:rPr>
        <w:t>те</w:t>
      </w:r>
      <w:r w:rsidR="002E6F6C" w:rsidRPr="00C32247">
        <w:rPr>
          <w:color w:val="auto"/>
          <w:sz w:val="20"/>
          <w:szCs w:val="20"/>
          <w:lang w:val="bg-BG"/>
        </w:rPr>
        <w:t xml:space="preserve"> </w:t>
      </w:r>
      <w:r w:rsidR="002E6F6C" w:rsidRPr="00C32247">
        <w:rPr>
          <w:color w:val="auto"/>
          <w:sz w:val="20"/>
          <w:szCs w:val="20"/>
          <w:lang w:val="bg-BG"/>
        </w:rPr>
        <w:lastRenderedPageBreak/>
        <w:t xml:space="preserve">стопани. Според него предложението (равно на 1.114% от БНД в ЕС-27) е перспективен, отговорен и прагматичен план за това как да постигнем повече с по-малко.  </w:t>
      </w:r>
    </w:p>
    <w:p w:rsidR="002E6F6C" w:rsidRDefault="002E6F6C" w:rsidP="005A0EF3">
      <w:pPr>
        <w:jc w:val="both"/>
        <w:rPr>
          <w:rFonts w:ascii="Arial" w:hAnsi="Arial" w:cs="Arial"/>
          <w:b/>
          <w:sz w:val="20"/>
          <w:lang w:val="bg-BG"/>
        </w:rPr>
      </w:pPr>
    </w:p>
    <w:p w:rsidR="005A0EF3" w:rsidRPr="00A05E58" w:rsidRDefault="00247880" w:rsidP="005A0EF3">
      <w:pPr>
        <w:jc w:val="both"/>
        <w:rPr>
          <w:rStyle w:val="longtext"/>
          <w:rFonts w:ascii="Arial" w:hAnsi="Arial" w:cs="Arial"/>
          <w:noProof/>
          <w:sz w:val="20"/>
          <w:lang w:val="bg-BG"/>
        </w:rPr>
      </w:pPr>
      <w:r>
        <w:rPr>
          <w:rFonts w:ascii="Arial" w:hAnsi="Arial" w:cs="Arial"/>
          <w:b/>
          <w:sz w:val="20"/>
          <w:lang w:val="bg-BG"/>
        </w:rPr>
        <w:t>4</w:t>
      </w:r>
      <w:r w:rsidR="0082007C" w:rsidRPr="0082007C">
        <w:rPr>
          <w:rFonts w:ascii="Arial" w:hAnsi="Arial" w:cs="Arial"/>
          <w:b/>
          <w:sz w:val="20"/>
          <w:lang w:val="bg-BG"/>
        </w:rPr>
        <w:t>.</w:t>
      </w:r>
      <w:r w:rsidR="005A0EF3" w:rsidRPr="008B3123">
        <w:rPr>
          <w:rStyle w:val="longtext"/>
          <w:rFonts w:ascii="Arial" w:hAnsi="Arial" w:cs="Arial"/>
          <w:b/>
          <w:sz w:val="20"/>
          <w:lang w:val="en-US"/>
        </w:rPr>
        <w:t xml:space="preserve"> </w:t>
      </w:r>
      <w:r w:rsidR="005A0EF3" w:rsidRPr="008B3123">
        <w:rPr>
          <w:rStyle w:val="longtext"/>
          <w:rFonts w:ascii="Arial" w:hAnsi="Arial" w:cs="Arial"/>
          <w:b/>
          <w:sz w:val="20"/>
          <w:lang w:val="bg-BG"/>
        </w:rPr>
        <w:t>„</w:t>
      </w:r>
      <w:r w:rsidR="005A0EF3" w:rsidRPr="00A05E58">
        <w:rPr>
          <w:rStyle w:val="longtext"/>
          <w:rFonts w:ascii="Arial" w:hAnsi="Arial" w:cs="Arial"/>
          <w:b/>
          <w:noProof/>
          <w:sz w:val="20"/>
          <w:lang w:val="bg-BG"/>
        </w:rPr>
        <w:t>Европейското селско стопанство тр</w:t>
      </w:r>
      <w:r w:rsidR="004337A5" w:rsidRPr="00A05E58">
        <w:rPr>
          <w:rStyle w:val="longtext"/>
          <w:rFonts w:ascii="Arial" w:hAnsi="Arial" w:cs="Arial"/>
          <w:b/>
          <w:noProof/>
          <w:sz w:val="20"/>
          <w:lang w:val="bg-BG"/>
        </w:rPr>
        <w:t>ябва да бъде конкурентоспособно, з</w:t>
      </w:r>
      <w:r w:rsidR="005A0EF3" w:rsidRPr="00A05E58">
        <w:rPr>
          <w:rStyle w:val="longtext"/>
          <w:rFonts w:ascii="Arial" w:hAnsi="Arial" w:cs="Arial"/>
          <w:b/>
          <w:noProof/>
          <w:sz w:val="20"/>
          <w:lang w:val="bg-BG"/>
        </w:rPr>
        <w:t>емеделските стопани са предприемачи и се нуждаят от подкрепа, за да запазят конкурентните си предимства“, за</w:t>
      </w:r>
      <w:r w:rsidR="004337A5" w:rsidRPr="00A05E58">
        <w:rPr>
          <w:rStyle w:val="longtext"/>
          <w:rFonts w:ascii="Arial" w:hAnsi="Arial" w:cs="Arial"/>
          <w:b/>
          <w:noProof/>
          <w:sz w:val="20"/>
          <w:lang w:val="bg-BG"/>
        </w:rPr>
        <w:t xml:space="preserve">яви кандидатът за еврокомисар по земеделие </w:t>
      </w:r>
      <w:r w:rsidR="005A0EF3" w:rsidRPr="00A05E58">
        <w:rPr>
          <w:rStyle w:val="longtext"/>
          <w:rFonts w:ascii="Arial" w:hAnsi="Arial" w:cs="Arial"/>
          <w:b/>
          <w:noProof/>
          <w:sz w:val="20"/>
          <w:lang w:val="bg-BG"/>
        </w:rPr>
        <w:t xml:space="preserve">Януш Войчеховски по време на второто си  изслушване пред евродепутатите. </w:t>
      </w:r>
      <w:r w:rsidR="005A0EF3" w:rsidRPr="00A05E58">
        <w:rPr>
          <w:rStyle w:val="longtext"/>
          <w:rFonts w:ascii="Arial" w:hAnsi="Arial" w:cs="Arial"/>
          <w:noProof/>
          <w:sz w:val="20"/>
          <w:lang w:val="bg-BG"/>
        </w:rPr>
        <w:t>Той беше много по</w:t>
      </w:r>
      <w:r w:rsidR="004337A5" w:rsidRPr="00A05E58">
        <w:rPr>
          <w:rStyle w:val="longtext"/>
          <w:rFonts w:ascii="Arial" w:hAnsi="Arial" w:cs="Arial"/>
          <w:noProof/>
          <w:sz w:val="20"/>
          <w:lang w:val="bg-BG"/>
        </w:rPr>
        <w:t>-</w:t>
      </w:r>
      <w:r w:rsidR="005A0EF3" w:rsidRPr="00A05E58">
        <w:rPr>
          <w:rStyle w:val="longtext"/>
          <w:rFonts w:ascii="Arial" w:hAnsi="Arial" w:cs="Arial"/>
          <w:noProof/>
          <w:sz w:val="20"/>
          <w:lang w:val="bg-BG"/>
        </w:rPr>
        <w:t xml:space="preserve"> ангажиран и по - конкретен в отговорите си на 8 октомври, в Брюксел. </w:t>
      </w:r>
      <w:r w:rsidR="004337A5" w:rsidRPr="00A05E58">
        <w:rPr>
          <w:rStyle w:val="longtext"/>
          <w:rFonts w:ascii="Arial" w:hAnsi="Arial" w:cs="Arial"/>
          <w:noProof/>
          <w:sz w:val="20"/>
          <w:lang w:val="bg-BG"/>
        </w:rPr>
        <w:t xml:space="preserve">Януш Войчеховски </w:t>
      </w:r>
      <w:r w:rsidR="005A0EF3" w:rsidRPr="00A05E58">
        <w:rPr>
          <w:rStyle w:val="longtext"/>
          <w:rFonts w:ascii="Arial" w:hAnsi="Arial" w:cs="Arial"/>
          <w:noProof/>
          <w:sz w:val="20"/>
          <w:lang w:val="bg-BG"/>
        </w:rPr>
        <w:t xml:space="preserve">подчерта, че ще защити по-силен и адекватен бюджет за </w:t>
      </w:r>
      <w:r w:rsidR="004337A5" w:rsidRPr="00A05E58">
        <w:rPr>
          <w:rStyle w:val="longtext"/>
          <w:rFonts w:ascii="Arial" w:hAnsi="Arial" w:cs="Arial"/>
          <w:noProof/>
          <w:sz w:val="20"/>
          <w:lang w:val="bg-BG"/>
        </w:rPr>
        <w:t>земеделие</w:t>
      </w:r>
      <w:r w:rsidR="005A0EF3" w:rsidRPr="00A05E58">
        <w:rPr>
          <w:rStyle w:val="longtext"/>
          <w:rFonts w:ascii="Arial" w:hAnsi="Arial" w:cs="Arial"/>
          <w:noProof/>
          <w:sz w:val="20"/>
          <w:lang w:val="bg-BG"/>
        </w:rPr>
        <w:t xml:space="preserve"> и развитие на селските райони. </w:t>
      </w:r>
      <w:r w:rsidR="004337A5" w:rsidRPr="00A05E58">
        <w:rPr>
          <w:rStyle w:val="longtext"/>
          <w:rFonts w:ascii="Arial" w:hAnsi="Arial" w:cs="Arial"/>
          <w:noProof/>
          <w:sz w:val="20"/>
          <w:lang w:val="bg-BG"/>
        </w:rPr>
        <w:t>Той</w:t>
      </w:r>
      <w:r w:rsidR="005A0EF3" w:rsidRPr="00A05E58">
        <w:rPr>
          <w:rStyle w:val="longtext"/>
          <w:rFonts w:ascii="Arial" w:hAnsi="Arial" w:cs="Arial"/>
          <w:noProof/>
          <w:sz w:val="20"/>
          <w:lang w:val="bg-BG"/>
        </w:rPr>
        <w:t xml:space="preserve"> обеща да намали бюрокрацията</w:t>
      </w:r>
      <w:r w:rsidR="004337A5" w:rsidRPr="00A05E58">
        <w:rPr>
          <w:rStyle w:val="longtext"/>
          <w:rFonts w:ascii="Arial" w:hAnsi="Arial" w:cs="Arial"/>
          <w:noProof/>
          <w:sz w:val="20"/>
          <w:lang w:val="bg-BG"/>
        </w:rPr>
        <w:t>. П</w:t>
      </w:r>
      <w:r w:rsidR="005A0EF3" w:rsidRPr="00A05E58">
        <w:rPr>
          <w:rStyle w:val="longtext"/>
          <w:rFonts w:ascii="Arial" w:hAnsi="Arial" w:cs="Arial"/>
          <w:noProof/>
          <w:sz w:val="20"/>
          <w:lang w:val="bg-BG"/>
        </w:rPr>
        <w:t>одчерта необходимостт</w:t>
      </w:r>
      <w:r w:rsidR="004337A5" w:rsidRPr="00A05E58">
        <w:rPr>
          <w:rStyle w:val="longtext"/>
          <w:rFonts w:ascii="Arial" w:hAnsi="Arial" w:cs="Arial"/>
          <w:noProof/>
          <w:sz w:val="20"/>
          <w:lang w:val="bg-BG"/>
        </w:rPr>
        <w:t>а от засилване на позицията на е</w:t>
      </w:r>
      <w:r w:rsidR="005A0EF3" w:rsidRPr="00A05E58">
        <w:rPr>
          <w:rStyle w:val="longtext"/>
          <w:rFonts w:ascii="Arial" w:hAnsi="Arial" w:cs="Arial"/>
          <w:noProof/>
          <w:sz w:val="20"/>
          <w:lang w:val="bg-BG"/>
        </w:rPr>
        <w:t>вропейското селско стопанство на глобалните пазари, нещо, което той би насърчил при преговори с международни търговски партньори. По отношение на опазването на климата и околната сре</w:t>
      </w:r>
      <w:r w:rsidR="004337A5" w:rsidRPr="00A05E58">
        <w:rPr>
          <w:rStyle w:val="longtext"/>
          <w:rFonts w:ascii="Arial" w:hAnsi="Arial" w:cs="Arial"/>
          <w:noProof/>
          <w:sz w:val="20"/>
          <w:lang w:val="bg-BG"/>
        </w:rPr>
        <w:t xml:space="preserve">да </w:t>
      </w:r>
      <w:r w:rsidR="005A0EF3" w:rsidRPr="00A05E58">
        <w:rPr>
          <w:rStyle w:val="longtext"/>
          <w:rFonts w:ascii="Arial" w:hAnsi="Arial" w:cs="Arial"/>
          <w:noProof/>
          <w:sz w:val="20"/>
          <w:lang w:val="bg-BG"/>
        </w:rPr>
        <w:t xml:space="preserve">ще </w:t>
      </w:r>
      <w:r w:rsidR="004337A5" w:rsidRPr="00A05E58">
        <w:rPr>
          <w:rStyle w:val="longtext"/>
          <w:rFonts w:ascii="Arial" w:hAnsi="Arial" w:cs="Arial"/>
          <w:noProof/>
          <w:sz w:val="20"/>
          <w:lang w:val="bg-BG"/>
        </w:rPr>
        <w:t xml:space="preserve">се </w:t>
      </w:r>
      <w:r w:rsidR="005A0EF3" w:rsidRPr="00A05E58">
        <w:rPr>
          <w:rStyle w:val="longtext"/>
          <w:rFonts w:ascii="Arial" w:hAnsi="Arial" w:cs="Arial"/>
          <w:noProof/>
          <w:sz w:val="20"/>
          <w:lang w:val="bg-BG"/>
        </w:rPr>
        <w:t>прилага</w:t>
      </w:r>
      <w:r w:rsidR="004337A5" w:rsidRPr="00A05E58">
        <w:rPr>
          <w:rStyle w:val="longtext"/>
          <w:rFonts w:ascii="Arial" w:hAnsi="Arial" w:cs="Arial"/>
          <w:noProof/>
          <w:sz w:val="20"/>
          <w:lang w:val="bg-BG"/>
        </w:rPr>
        <w:t>т</w:t>
      </w:r>
      <w:r w:rsidR="005A0EF3" w:rsidRPr="00A05E58">
        <w:rPr>
          <w:rStyle w:val="longtext"/>
          <w:rFonts w:ascii="Arial" w:hAnsi="Arial" w:cs="Arial"/>
          <w:noProof/>
          <w:sz w:val="20"/>
          <w:lang w:val="bg-BG"/>
        </w:rPr>
        <w:t xml:space="preserve"> „не забрани и граници, а по-скоро стимули“, за постиг</w:t>
      </w:r>
      <w:r w:rsidR="004337A5" w:rsidRPr="00A05E58">
        <w:rPr>
          <w:rStyle w:val="longtext"/>
          <w:rFonts w:ascii="Arial" w:hAnsi="Arial" w:cs="Arial"/>
          <w:noProof/>
          <w:sz w:val="20"/>
          <w:lang w:val="bg-BG"/>
        </w:rPr>
        <w:t>а</w:t>
      </w:r>
      <w:r w:rsidR="005A0EF3" w:rsidRPr="00A05E58">
        <w:rPr>
          <w:rStyle w:val="longtext"/>
          <w:rFonts w:ascii="Arial" w:hAnsi="Arial" w:cs="Arial"/>
          <w:noProof/>
          <w:sz w:val="20"/>
          <w:lang w:val="bg-BG"/>
        </w:rPr>
        <w:t>не</w:t>
      </w:r>
      <w:r w:rsidR="004337A5" w:rsidRPr="00A05E58">
        <w:rPr>
          <w:rStyle w:val="longtext"/>
          <w:rFonts w:ascii="Arial" w:hAnsi="Arial" w:cs="Arial"/>
          <w:noProof/>
          <w:sz w:val="20"/>
          <w:lang w:val="bg-BG"/>
        </w:rPr>
        <w:t xml:space="preserve"> на</w:t>
      </w:r>
      <w:r w:rsidR="005A0EF3" w:rsidRPr="00A05E58">
        <w:rPr>
          <w:rStyle w:val="longtext"/>
          <w:rFonts w:ascii="Arial" w:hAnsi="Arial" w:cs="Arial"/>
          <w:noProof/>
          <w:sz w:val="20"/>
          <w:lang w:val="bg-BG"/>
        </w:rPr>
        <w:t xml:space="preserve"> е</w:t>
      </w:r>
      <w:r w:rsidR="004337A5" w:rsidRPr="00A05E58">
        <w:rPr>
          <w:rStyle w:val="longtext"/>
          <w:rFonts w:ascii="Arial" w:hAnsi="Arial" w:cs="Arial"/>
          <w:noProof/>
          <w:sz w:val="20"/>
          <w:lang w:val="bg-BG"/>
        </w:rPr>
        <w:t>кологичните</w:t>
      </w:r>
      <w:r w:rsidR="005A0EF3" w:rsidRPr="00A05E58">
        <w:rPr>
          <w:rStyle w:val="longtext"/>
          <w:rFonts w:ascii="Arial" w:hAnsi="Arial" w:cs="Arial"/>
          <w:noProof/>
          <w:sz w:val="20"/>
          <w:lang w:val="bg-BG"/>
        </w:rPr>
        <w:t xml:space="preserve"> цели. Януш Войчеховски подчерта своята подкрепа за биологичното земеделие, обещавайки да излезе с план за действие по въпроса. Кандидатът за еврокомисар</w:t>
      </w:r>
      <w:r w:rsidR="005A0EF3" w:rsidRPr="00A05E58">
        <w:rPr>
          <w:rStyle w:val="longtext"/>
          <w:rFonts w:ascii="Arial" w:hAnsi="Arial" w:cs="Arial"/>
          <w:b/>
          <w:noProof/>
          <w:sz w:val="20"/>
          <w:lang w:val="bg-BG"/>
        </w:rPr>
        <w:t xml:space="preserve"> </w:t>
      </w:r>
      <w:r w:rsidR="005A0EF3" w:rsidRPr="00A05E58">
        <w:rPr>
          <w:rStyle w:val="longtext"/>
          <w:rFonts w:ascii="Arial" w:hAnsi="Arial" w:cs="Arial"/>
          <w:noProof/>
          <w:sz w:val="20"/>
          <w:lang w:val="bg-BG"/>
        </w:rPr>
        <w:t xml:space="preserve">изрази опасенията си относно концентрацията на земя или присвояването на земя в някои страни. </w:t>
      </w:r>
      <w:r w:rsidR="004337A5" w:rsidRPr="00A05E58">
        <w:rPr>
          <w:rStyle w:val="longtext"/>
          <w:rFonts w:ascii="Arial" w:hAnsi="Arial" w:cs="Arial"/>
          <w:noProof/>
          <w:sz w:val="20"/>
          <w:lang w:val="bg-BG"/>
        </w:rPr>
        <w:t>Във връзка с обновяване на поколенията</w:t>
      </w:r>
      <w:r w:rsidR="005A0EF3" w:rsidRPr="00A05E58">
        <w:rPr>
          <w:rStyle w:val="longtext"/>
          <w:rFonts w:ascii="Arial" w:hAnsi="Arial" w:cs="Arial"/>
          <w:noProof/>
          <w:sz w:val="20"/>
          <w:lang w:val="bg-BG"/>
        </w:rPr>
        <w:t>, полския</w:t>
      </w:r>
      <w:r w:rsidR="004337A5" w:rsidRPr="00A05E58">
        <w:rPr>
          <w:rStyle w:val="longtext"/>
          <w:rFonts w:ascii="Arial" w:hAnsi="Arial" w:cs="Arial"/>
          <w:noProof/>
          <w:sz w:val="20"/>
          <w:lang w:val="bg-BG"/>
        </w:rPr>
        <w:t>т</w:t>
      </w:r>
      <w:r w:rsidR="005A0EF3" w:rsidRPr="00A05E58">
        <w:rPr>
          <w:rStyle w:val="longtext"/>
          <w:rFonts w:ascii="Arial" w:hAnsi="Arial" w:cs="Arial"/>
          <w:noProof/>
          <w:sz w:val="20"/>
          <w:lang w:val="bg-BG"/>
        </w:rPr>
        <w:t xml:space="preserve"> кандидат за еврокомисар за пореден път заяви, че подкрепата </w:t>
      </w:r>
      <w:r w:rsidR="004337A5" w:rsidRPr="00A05E58">
        <w:rPr>
          <w:rStyle w:val="longtext"/>
          <w:rFonts w:ascii="Arial" w:hAnsi="Arial" w:cs="Arial"/>
          <w:noProof/>
          <w:sz w:val="20"/>
          <w:lang w:val="bg-BG"/>
        </w:rPr>
        <w:t>за</w:t>
      </w:r>
      <w:r w:rsidR="005A0EF3" w:rsidRPr="00A05E58">
        <w:rPr>
          <w:rStyle w:val="longtext"/>
          <w:rFonts w:ascii="Arial" w:hAnsi="Arial" w:cs="Arial"/>
          <w:noProof/>
          <w:sz w:val="20"/>
          <w:lang w:val="bg-BG"/>
        </w:rPr>
        <w:t xml:space="preserve"> младите фермери е от ключово значение. Януш Войчеховски се застъпи за гъвкав подход, за вътрешно и външно сближаване </w:t>
      </w:r>
      <w:r w:rsidR="004337A5" w:rsidRPr="00A05E58">
        <w:rPr>
          <w:rStyle w:val="longtext"/>
          <w:rFonts w:ascii="Arial" w:hAnsi="Arial" w:cs="Arial"/>
          <w:noProof/>
          <w:sz w:val="20"/>
          <w:lang w:val="bg-BG"/>
        </w:rPr>
        <w:t xml:space="preserve">на плащанията </w:t>
      </w:r>
      <w:r w:rsidR="005A0EF3" w:rsidRPr="00A05E58">
        <w:rPr>
          <w:rStyle w:val="longtext"/>
          <w:rFonts w:ascii="Arial" w:hAnsi="Arial" w:cs="Arial"/>
          <w:noProof/>
          <w:sz w:val="20"/>
          <w:lang w:val="bg-BG"/>
        </w:rPr>
        <w:t>между държавите</w:t>
      </w:r>
      <w:r w:rsidR="004337A5" w:rsidRPr="00A05E58">
        <w:rPr>
          <w:rStyle w:val="longtext"/>
          <w:rFonts w:ascii="Arial" w:hAnsi="Arial" w:cs="Arial"/>
          <w:noProof/>
          <w:sz w:val="20"/>
          <w:lang w:val="bg-BG"/>
        </w:rPr>
        <w:t xml:space="preserve"> </w:t>
      </w:r>
      <w:r w:rsidR="005A0EF3" w:rsidRPr="00A05E58">
        <w:rPr>
          <w:rStyle w:val="longtext"/>
          <w:rFonts w:ascii="Arial" w:hAnsi="Arial" w:cs="Arial"/>
          <w:noProof/>
          <w:sz w:val="20"/>
          <w:lang w:val="bg-BG"/>
        </w:rPr>
        <w:t>членки.</w:t>
      </w:r>
    </w:p>
    <w:p w:rsidR="00EA0A31" w:rsidRPr="00A05E58" w:rsidRDefault="00EA0A31" w:rsidP="005A0EF3">
      <w:pPr>
        <w:jc w:val="both"/>
        <w:rPr>
          <w:rStyle w:val="longtext"/>
          <w:rFonts w:ascii="Arial" w:hAnsi="Arial" w:cs="Arial"/>
          <w:noProof/>
          <w:sz w:val="20"/>
          <w:lang w:val="bg-BG"/>
        </w:rPr>
      </w:pPr>
    </w:p>
    <w:p w:rsidR="00EA0A31" w:rsidRPr="00A05E58" w:rsidRDefault="00247880" w:rsidP="00EA0A31">
      <w:pPr>
        <w:jc w:val="both"/>
        <w:rPr>
          <w:rFonts w:ascii="Arial" w:hAnsi="Arial" w:cs="Arial"/>
          <w:noProof/>
          <w:sz w:val="20"/>
          <w:lang w:val="bg-BG"/>
        </w:rPr>
      </w:pPr>
      <w:r w:rsidRPr="00A05E58">
        <w:rPr>
          <w:rFonts w:ascii="Arial" w:hAnsi="Arial" w:cs="Arial"/>
          <w:b/>
          <w:noProof/>
          <w:sz w:val="20"/>
          <w:lang w:val="bg-BG"/>
        </w:rPr>
        <w:t>5</w:t>
      </w:r>
      <w:r w:rsidR="00EA0A31" w:rsidRPr="00A05E58">
        <w:rPr>
          <w:rFonts w:ascii="Arial" w:hAnsi="Arial" w:cs="Arial"/>
          <w:b/>
          <w:noProof/>
          <w:sz w:val="20"/>
          <w:lang w:val="bg-BG"/>
        </w:rPr>
        <w:t xml:space="preserve">. </w:t>
      </w:r>
      <w:r w:rsidR="001A720C" w:rsidRPr="00A05E58">
        <w:rPr>
          <w:rFonts w:ascii="Arial" w:hAnsi="Arial" w:cs="Arial"/>
          <w:b/>
          <w:noProof/>
          <w:sz w:val="20"/>
          <w:lang w:val="bg-BG"/>
        </w:rPr>
        <w:t>Копа-Коджека</w:t>
      </w:r>
      <w:r w:rsidR="00EA0A31" w:rsidRPr="00A05E58">
        <w:rPr>
          <w:rFonts w:ascii="Arial" w:hAnsi="Arial" w:cs="Arial"/>
          <w:b/>
          <w:noProof/>
          <w:sz w:val="20"/>
          <w:lang w:val="bg-BG"/>
        </w:rPr>
        <w:t xml:space="preserve"> </w:t>
      </w:r>
      <w:r w:rsidR="001A720C" w:rsidRPr="00A05E58">
        <w:rPr>
          <w:rFonts w:ascii="Arial" w:hAnsi="Arial" w:cs="Arial"/>
          <w:b/>
          <w:noProof/>
          <w:sz w:val="20"/>
          <w:lang w:val="bg-BG"/>
        </w:rPr>
        <w:t>призо</w:t>
      </w:r>
      <w:r w:rsidR="00EA0A31" w:rsidRPr="00A05E58">
        <w:rPr>
          <w:rFonts w:ascii="Arial" w:hAnsi="Arial" w:cs="Arial"/>
          <w:b/>
          <w:noProof/>
          <w:sz w:val="20"/>
          <w:lang w:val="bg-BG"/>
        </w:rPr>
        <w:t xml:space="preserve">ва за благоприятни климатични мерки </w:t>
      </w:r>
      <w:r w:rsidR="00E91E3F" w:rsidRPr="00A05E58">
        <w:rPr>
          <w:rFonts w:ascii="Arial" w:hAnsi="Arial" w:cs="Arial"/>
          <w:b/>
          <w:noProof/>
          <w:sz w:val="20"/>
          <w:lang w:val="bg-BG"/>
        </w:rPr>
        <w:t xml:space="preserve">за фермите </w:t>
      </w:r>
      <w:r w:rsidR="00EA0A31" w:rsidRPr="00A05E58">
        <w:rPr>
          <w:rFonts w:ascii="Arial" w:hAnsi="Arial" w:cs="Arial"/>
          <w:b/>
          <w:noProof/>
          <w:sz w:val="20"/>
          <w:lang w:val="bg-BG"/>
        </w:rPr>
        <w:t>в „зелената сделка“.</w:t>
      </w:r>
      <w:r w:rsidR="00EA0A31" w:rsidRPr="00A05E58">
        <w:rPr>
          <w:rFonts w:ascii="Arial" w:hAnsi="Arial" w:cs="Arial"/>
          <w:noProof/>
          <w:sz w:val="20"/>
          <w:lang w:val="bg-BG"/>
        </w:rPr>
        <w:t xml:space="preserve"> </w:t>
      </w:r>
      <w:r w:rsidR="00EA5E2D" w:rsidRPr="00A05E58">
        <w:rPr>
          <w:rFonts w:ascii="Arial" w:hAnsi="Arial" w:cs="Arial"/>
          <w:noProof/>
          <w:sz w:val="20"/>
          <w:lang w:val="bg-BG"/>
        </w:rPr>
        <w:t xml:space="preserve">В </w:t>
      </w:r>
      <w:r w:rsidR="00E91E3F" w:rsidRPr="00A05E58">
        <w:rPr>
          <w:rFonts w:ascii="Arial" w:hAnsi="Arial" w:cs="Arial"/>
          <w:noProof/>
          <w:sz w:val="20"/>
          <w:lang w:val="bg-BG"/>
        </w:rPr>
        <w:t xml:space="preserve">отворено </w:t>
      </w:r>
      <w:r w:rsidR="00EA5E2D" w:rsidRPr="00A05E58">
        <w:rPr>
          <w:rFonts w:ascii="Arial" w:hAnsi="Arial" w:cs="Arial"/>
          <w:noProof/>
          <w:sz w:val="20"/>
          <w:lang w:val="bg-BG"/>
        </w:rPr>
        <w:t>писмо до</w:t>
      </w:r>
      <w:r w:rsidR="00E91E3F" w:rsidRPr="00A05E58">
        <w:rPr>
          <w:rFonts w:ascii="Arial" w:hAnsi="Arial" w:cs="Arial"/>
          <w:noProof/>
          <w:sz w:val="20"/>
          <w:lang w:val="bg-BG"/>
        </w:rPr>
        <w:t xml:space="preserve"> предложения </w:t>
      </w:r>
      <w:r w:rsidR="00B23BAC" w:rsidRPr="00A05E58">
        <w:rPr>
          <w:rFonts w:ascii="Arial" w:hAnsi="Arial" w:cs="Arial"/>
          <w:noProof/>
          <w:sz w:val="20"/>
          <w:lang w:val="bg-BG"/>
        </w:rPr>
        <w:t>да заеме поста</w:t>
      </w:r>
      <w:r w:rsidR="00E91E3F" w:rsidRPr="00A05E58">
        <w:rPr>
          <w:rFonts w:ascii="Arial" w:hAnsi="Arial" w:cs="Arial"/>
          <w:noProof/>
          <w:sz w:val="20"/>
          <w:lang w:val="bg-BG"/>
        </w:rPr>
        <w:t xml:space="preserve"> </w:t>
      </w:r>
      <w:r w:rsidR="00EA0A31" w:rsidRPr="00A05E58">
        <w:rPr>
          <w:rFonts w:ascii="Arial" w:hAnsi="Arial" w:cs="Arial"/>
          <w:noProof/>
          <w:sz w:val="20"/>
          <w:lang w:val="bg-BG"/>
        </w:rPr>
        <w:t>изпълнител</w:t>
      </w:r>
      <w:r w:rsidR="00E91E3F" w:rsidRPr="00A05E58">
        <w:rPr>
          <w:rFonts w:ascii="Arial" w:hAnsi="Arial" w:cs="Arial"/>
          <w:noProof/>
          <w:sz w:val="20"/>
          <w:lang w:val="bg-BG"/>
        </w:rPr>
        <w:t>е</w:t>
      </w:r>
      <w:r w:rsidR="00EA0A31" w:rsidRPr="00A05E58">
        <w:rPr>
          <w:rFonts w:ascii="Arial" w:hAnsi="Arial" w:cs="Arial"/>
          <w:noProof/>
          <w:sz w:val="20"/>
          <w:lang w:val="bg-BG"/>
        </w:rPr>
        <w:t xml:space="preserve">н вицепрезидент </w:t>
      </w:r>
      <w:r w:rsidR="00E91E3F" w:rsidRPr="00A05E58">
        <w:rPr>
          <w:rFonts w:ascii="Arial" w:hAnsi="Arial" w:cs="Arial"/>
          <w:noProof/>
          <w:sz w:val="20"/>
          <w:lang w:val="bg-BG"/>
        </w:rPr>
        <w:t>на ЕК</w:t>
      </w:r>
      <w:r w:rsidR="00EA0A31" w:rsidRPr="00A05E58">
        <w:rPr>
          <w:rFonts w:ascii="Arial" w:hAnsi="Arial" w:cs="Arial"/>
          <w:noProof/>
          <w:sz w:val="20"/>
          <w:lang w:val="bg-BG"/>
        </w:rPr>
        <w:t xml:space="preserve"> Франс Тимерманс</w:t>
      </w:r>
      <w:r w:rsidR="00B23BAC" w:rsidRPr="00A05E58">
        <w:rPr>
          <w:rFonts w:ascii="Arial" w:hAnsi="Arial" w:cs="Arial"/>
          <w:noProof/>
          <w:sz w:val="20"/>
          <w:lang w:val="bg-BG"/>
        </w:rPr>
        <w:t>,</w:t>
      </w:r>
      <w:r w:rsidR="00EA0A31" w:rsidRPr="00A05E58">
        <w:rPr>
          <w:rFonts w:ascii="Arial" w:hAnsi="Arial" w:cs="Arial"/>
          <w:noProof/>
          <w:sz w:val="20"/>
          <w:lang w:val="bg-BG"/>
        </w:rPr>
        <w:t xml:space="preserve"> преди изслушването му в ЕП на 8 октомври</w:t>
      </w:r>
      <w:r w:rsidR="00B23BAC" w:rsidRPr="00A05E58">
        <w:rPr>
          <w:rFonts w:ascii="Arial" w:hAnsi="Arial" w:cs="Arial"/>
          <w:noProof/>
          <w:sz w:val="20"/>
          <w:lang w:val="bg-BG"/>
        </w:rPr>
        <w:t>,</w:t>
      </w:r>
      <w:r w:rsidR="00EA0A31" w:rsidRPr="00A05E58">
        <w:rPr>
          <w:rFonts w:ascii="Arial" w:hAnsi="Arial" w:cs="Arial"/>
          <w:noProof/>
          <w:sz w:val="20"/>
          <w:lang w:val="bg-BG"/>
        </w:rPr>
        <w:t xml:space="preserve"> </w:t>
      </w:r>
      <w:r w:rsidR="00E91E3F" w:rsidRPr="00A05E58">
        <w:rPr>
          <w:rFonts w:ascii="Arial" w:hAnsi="Arial" w:cs="Arial"/>
          <w:noProof/>
          <w:sz w:val="20"/>
          <w:lang w:val="bg-BG"/>
        </w:rPr>
        <w:t>Копа Коджека изпрати с</w:t>
      </w:r>
      <w:r w:rsidR="00EA0A31" w:rsidRPr="00A05E58">
        <w:rPr>
          <w:rFonts w:ascii="Arial" w:hAnsi="Arial" w:cs="Arial"/>
          <w:noProof/>
          <w:sz w:val="20"/>
          <w:lang w:val="bg-BG"/>
        </w:rPr>
        <w:t>писък с предложения за смекчаване</w:t>
      </w:r>
      <w:r w:rsidR="00E91E3F" w:rsidRPr="00A05E58">
        <w:rPr>
          <w:rFonts w:ascii="Arial" w:hAnsi="Arial" w:cs="Arial"/>
          <w:noProof/>
          <w:sz w:val="20"/>
          <w:lang w:val="bg-BG"/>
        </w:rPr>
        <w:t xml:space="preserve"> на</w:t>
      </w:r>
      <w:r w:rsidR="0014085C" w:rsidRPr="00A05E58">
        <w:rPr>
          <w:rFonts w:ascii="Arial" w:hAnsi="Arial" w:cs="Arial"/>
          <w:noProof/>
          <w:sz w:val="20"/>
          <w:lang w:val="bg-BG"/>
        </w:rPr>
        <w:t xml:space="preserve"> </w:t>
      </w:r>
      <w:r w:rsidR="00E91E3F" w:rsidRPr="00A05E58">
        <w:rPr>
          <w:rFonts w:ascii="Arial" w:hAnsi="Arial" w:cs="Arial"/>
          <w:noProof/>
          <w:sz w:val="20"/>
          <w:lang w:val="bg-BG"/>
        </w:rPr>
        <w:t>последиците от климатичните промени</w:t>
      </w:r>
      <w:r w:rsidR="00EA0A31" w:rsidRPr="00A05E58">
        <w:rPr>
          <w:rFonts w:ascii="Arial" w:hAnsi="Arial" w:cs="Arial"/>
          <w:noProof/>
          <w:sz w:val="20"/>
          <w:lang w:val="bg-BG"/>
        </w:rPr>
        <w:t xml:space="preserve"> </w:t>
      </w:r>
      <w:r w:rsidR="0014085C" w:rsidRPr="00A05E58">
        <w:rPr>
          <w:rFonts w:ascii="Arial" w:hAnsi="Arial" w:cs="Arial"/>
          <w:noProof/>
          <w:sz w:val="20"/>
          <w:lang w:val="bg-BG"/>
        </w:rPr>
        <w:t>за</w:t>
      </w:r>
      <w:r w:rsidR="00EA0A31" w:rsidRPr="00A05E58">
        <w:rPr>
          <w:rFonts w:ascii="Arial" w:hAnsi="Arial" w:cs="Arial"/>
          <w:noProof/>
          <w:sz w:val="20"/>
          <w:lang w:val="bg-BG"/>
        </w:rPr>
        <w:t xml:space="preserve"> сектора. </w:t>
      </w:r>
      <w:r w:rsidR="0014085C" w:rsidRPr="00A05E58">
        <w:rPr>
          <w:rFonts w:ascii="Arial" w:hAnsi="Arial" w:cs="Arial"/>
          <w:noProof/>
          <w:sz w:val="20"/>
          <w:lang w:val="bg-BG"/>
        </w:rPr>
        <w:t>Организацията на фермерите и кооперациите</w:t>
      </w:r>
      <w:r w:rsidR="00EA0A31" w:rsidRPr="00A05E58">
        <w:rPr>
          <w:rFonts w:ascii="Arial" w:hAnsi="Arial" w:cs="Arial"/>
          <w:noProof/>
          <w:sz w:val="20"/>
          <w:lang w:val="bg-BG"/>
        </w:rPr>
        <w:t xml:space="preserve"> иска да вид</w:t>
      </w:r>
      <w:r w:rsidR="0014085C" w:rsidRPr="00A05E58">
        <w:rPr>
          <w:rFonts w:ascii="Arial" w:hAnsi="Arial" w:cs="Arial"/>
          <w:noProof/>
          <w:sz w:val="20"/>
          <w:lang w:val="bg-BG"/>
        </w:rPr>
        <w:t>и</w:t>
      </w:r>
      <w:r w:rsidR="00EA0A31" w:rsidRPr="00A05E58">
        <w:rPr>
          <w:rFonts w:ascii="Arial" w:hAnsi="Arial" w:cs="Arial"/>
          <w:noProof/>
          <w:sz w:val="20"/>
          <w:lang w:val="bg-BG"/>
        </w:rPr>
        <w:t xml:space="preserve"> разходите, поети от всички </w:t>
      </w:r>
      <w:r w:rsidR="0014085C" w:rsidRPr="00A05E58">
        <w:rPr>
          <w:rFonts w:ascii="Arial" w:hAnsi="Arial" w:cs="Arial"/>
          <w:noProof/>
          <w:sz w:val="20"/>
          <w:lang w:val="bg-BG"/>
        </w:rPr>
        <w:t>звена по</w:t>
      </w:r>
      <w:r w:rsidR="00EA0A31" w:rsidRPr="00A05E58">
        <w:rPr>
          <w:rFonts w:ascii="Arial" w:hAnsi="Arial" w:cs="Arial"/>
          <w:noProof/>
          <w:sz w:val="20"/>
          <w:lang w:val="bg-BG"/>
        </w:rPr>
        <w:t xml:space="preserve"> хранителната верига в система, която отчита приноса на индустрията чрез улавяне на въглерод, помага да се промени потреблението на енергия и признава необходимостта </w:t>
      </w:r>
      <w:r w:rsidR="0014085C" w:rsidRPr="00A05E58">
        <w:rPr>
          <w:rFonts w:ascii="Arial" w:hAnsi="Arial" w:cs="Arial"/>
          <w:noProof/>
          <w:sz w:val="20"/>
          <w:lang w:val="bg-BG"/>
        </w:rPr>
        <w:t>от отваряне</w:t>
      </w:r>
      <w:r w:rsidR="00EA0A31" w:rsidRPr="00A05E58">
        <w:rPr>
          <w:rFonts w:ascii="Arial" w:hAnsi="Arial" w:cs="Arial"/>
          <w:noProof/>
          <w:sz w:val="20"/>
          <w:lang w:val="bg-BG"/>
        </w:rPr>
        <w:t xml:space="preserve"> към новите технологии.</w:t>
      </w:r>
      <w:r w:rsidR="0014085C" w:rsidRPr="00A05E58">
        <w:rPr>
          <w:rFonts w:ascii="Arial" w:hAnsi="Arial" w:cs="Arial"/>
          <w:noProof/>
          <w:sz w:val="20"/>
          <w:lang w:val="bg-BG"/>
        </w:rPr>
        <w:t xml:space="preserve"> </w:t>
      </w:r>
      <w:r w:rsidR="002353FF" w:rsidRPr="00A05E58">
        <w:rPr>
          <w:rFonts w:ascii="Arial" w:hAnsi="Arial" w:cs="Arial"/>
          <w:noProof/>
          <w:sz w:val="20"/>
          <w:lang w:val="bg-BG"/>
        </w:rPr>
        <w:t>П</w:t>
      </w:r>
      <w:r w:rsidR="0014085C" w:rsidRPr="00A05E58">
        <w:rPr>
          <w:rFonts w:ascii="Arial" w:hAnsi="Arial" w:cs="Arial"/>
          <w:noProof/>
          <w:sz w:val="20"/>
          <w:lang w:val="bg-BG"/>
        </w:rPr>
        <w:t xml:space="preserve">о- </w:t>
      </w:r>
      <w:r w:rsidR="00EA0A31" w:rsidRPr="00A05E58">
        <w:rPr>
          <w:rFonts w:ascii="Arial" w:hAnsi="Arial" w:cs="Arial"/>
          <w:noProof/>
          <w:sz w:val="20"/>
          <w:lang w:val="bg-BG"/>
        </w:rPr>
        <w:t xml:space="preserve">подробна информация </w:t>
      </w:r>
      <w:r w:rsidR="002353FF" w:rsidRPr="00A05E58">
        <w:rPr>
          <w:rFonts w:ascii="Arial" w:hAnsi="Arial" w:cs="Arial"/>
          <w:noProof/>
          <w:sz w:val="20"/>
          <w:lang w:val="bg-BG"/>
        </w:rPr>
        <w:t>можете да видите в П</w:t>
      </w:r>
      <w:r w:rsidR="00EA0A31" w:rsidRPr="00A05E58">
        <w:rPr>
          <w:rFonts w:ascii="Arial" w:hAnsi="Arial" w:cs="Arial"/>
          <w:noProof/>
          <w:sz w:val="20"/>
          <w:lang w:val="bg-BG"/>
        </w:rPr>
        <w:t>риложение 1.</w:t>
      </w:r>
    </w:p>
    <w:p w:rsidR="00EA0A31" w:rsidRPr="00A05E58" w:rsidRDefault="00EA0A31" w:rsidP="005A0EF3">
      <w:pPr>
        <w:jc w:val="both"/>
        <w:rPr>
          <w:rStyle w:val="longtext"/>
          <w:rFonts w:ascii="Arial" w:hAnsi="Arial" w:cs="Arial"/>
          <w:noProof/>
          <w:sz w:val="20"/>
          <w:lang w:val="bg-BG"/>
        </w:rPr>
      </w:pPr>
    </w:p>
    <w:p w:rsidR="008B1A02" w:rsidRPr="00A05E58" w:rsidRDefault="008B1A02" w:rsidP="008B1A02">
      <w:pPr>
        <w:jc w:val="both"/>
        <w:rPr>
          <w:rStyle w:val="longtext"/>
          <w:rFonts w:ascii="Arial" w:hAnsi="Arial" w:cs="Arial"/>
          <w:noProof/>
          <w:sz w:val="20"/>
          <w:lang w:val="bg-BG"/>
        </w:rPr>
      </w:pPr>
      <w:bookmarkStart w:id="0" w:name="_GoBack"/>
      <w:bookmarkEnd w:id="0"/>
    </w:p>
    <w:p w:rsidR="00BD6A4D" w:rsidRDefault="00EA0A31" w:rsidP="00466F93">
      <w:pPr>
        <w:jc w:val="both"/>
        <w:rPr>
          <w:rStyle w:val="longtext"/>
          <w:rFonts w:ascii="Arial" w:hAnsi="Arial" w:cs="Arial"/>
          <w:sz w:val="20"/>
          <w:lang w:val="bg-BG"/>
        </w:rPr>
      </w:pP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r>
        <w:rPr>
          <w:rStyle w:val="longtext"/>
          <w:rFonts w:ascii="Arial" w:hAnsi="Arial" w:cs="Arial"/>
          <w:sz w:val="20"/>
          <w:lang w:val="bg-BG"/>
        </w:rPr>
        <w:tab/>
      </w: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sz w:val="20"/>
          <w:lang w:val="bg-BG"/>
        </w:rPr>
      </w:pPr>
    </w:p>
    <w:p w:rsidR="00A8572E" w:rsidRDefault="00A8572E" w:rsidP="00466F93">
      <w:pPr>
        <w:jc w:val="both"/>
        <w:rPr>
          <w:rStyle w:val="longtext"/>
          <w:rFonts w:ascii="Arial" w:hAnsi="Arial" w:cs="Arial"/>
          <w:b/>
          <w:i/>
          <w:sz w:val="20"/>
          <w:lang w:val="bg-BG"/>
        </w:rPr>
      </w:pPr>
    </w:p>
    <w:p w:rsidR="00EA0A31" w:rsidRPr="00EA0A31" w:rsidRDefault="00EA0A31" w:rsidP="00EA0A31">
      <w:pPr>
        <w:ind w:left="7200" w:firstLine="720"/>
        <w:jc w:val="both"/>
        <w:rPr>
          <w:rStyle w:val="longtext"/>
          <w:rFonts w:ascii="Arial" w:hAnsi="Arial" w:cs="Arial"/>
          <w:b/>
          <w:i/>
          <w:sz w:val="20"/>
          <w:lang w:val="bg-BG"/>
        </w:rPr>
      </w:pPr>
      <w:r w:rsidRPr="00EA0A31">
        <w:rPr>
          <w:rStyle w:val="longtext"/>
          <w:rFonts w:ascii="Arial" w:hAnsi="Arial" w:cs="Arial"/>
          <w:b/>
          <w:i/>
          <w:sz w:val="20"/>
          <w:lang w:val="bg-BG"/>
        </w:rPr>
        <w:t>Приложение 1</w:t>
      </w:r>
    </w:p>
    <w:p w:rsidR="00EA0A31" w:rsidRDefault="00EA0A31" w:rsidP="002B5AFE">
      <w:pPr>
        <w:jc w:val="both"/>
        <w:rPr>
          <w:rFonts w:ascii="Arial" w:hAnsi="Arial" w:cs="Arial"/>
          <w:b/>
          <w:sz w:val="20"/>
          <w:lang w:val="bg-BG"/>
        </w:rPr>
      </w:pP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r>
        <w:rPr>
          <w:rFonts w:ascii="Arial" w:hAnsi="Arial" w:cs="Arial"/>
          <w:b/>
          <w:sz w:val="20"/>
          <w:lang w:val="bg-BG"/>
        </w:rPr>
        <w:tab/>
      </w:r>
    </w:p>
    <w:p w:rsidR="00EA0A31" w:rsidRPr="005D26AC" w:rsidRDefault="00EA0A31" w:rsidP="002B5AFE">
      <w:pPr>
        <w:jc w:val="both"/>
        <w:rPr>
          <w:rFonts w:ascii="Arial" w:hAnsi="Arial" w:cs="Arial"/>
          <w:b/>
          <w:noProof/>
          <w:sz w:val="20"/>
          <w:lang w:val="bg-BG"/>
        </w:rPr>
      </w:pPr>
    </w:p>
    <w:p w:rsidR="00EA0A31" w:rsidRPr="005D26AC" w:rsidRDefault="00EA0A31" w:rsidP="00EA0A31">
      <w:pPr>
        <w:jc w:val="center"/>
        <w:rPr>
          <w:rFonts w:ascii="Arial" w:hAnsi="Arial" w:cs="Arial"/>
          <w:b/>
          <w:noProof/>
          <w:sz w:val="20"/>
          <w:lang w:val="bg-BG"/>
        </w:rPr>
      </w:pPr>
      <w:r w:rsidRPr="005D26AC">
        <w:rPr>
          <w:rFonts w:ascii="Arial" w:hAnsi="Arial" w:cs="Arial"/>
          <w:b/>
          <w:noProof/>
          <w:sz w:val="20"/>
          <w:lang w:val="bg-BG"/>
        </w:rPr>
        <w:t xml:space="preserve">Благоприятни климатични мерки </w:t>
      </w:r>
      <w:r w:rsidR="00C034F1" w:rsidRPr="005D26AC">
        <w:rPr>
          <w:rFonts w:ascii="Arial" w:hAnsi="Arial" w:cs="Arial"/>
          <w:b/>
          <w:noProof/>
          <w:sz w:val="20"/>
          <w:lang w:val="bg-BG"/>
        </w:rPr>
        <w:t xml:space="preserve">за фермите </w:t>
      </w:r>
      <w:r w:rsidRPr="005D26AC">
        <w:rPr>
          <w:rFonts w:ascii="Arial" w:hAnsi="Arial" w:cs="Arial"/>
          <w:b/>
          <w:noProof/>
          <w:sz w:val="20"/>
          <w:lang w:val="bg-BG"/>
        </w:rPr>
        <w:t>в „зелената сделка“</w:t>
      </w:r>
    </w:p>
    <w:p w:rsidR="00EA0A31" w:rsidRPr="005D26AC" w:rsidRDefault="00EA0A31" w:rsidP="00EA0A31">
      <w:pPr>
        <w:jc w:val="center"/>
        <w:rPr>
          <w:rStyle w:val="longtext"/>
          <w:rFonts w:ascii="Arial" w:hAnsi="Arial" w:cs="Arial"/>
          <w:noProof/>
          <w:sz w:val="20"/>
          <w:lang w:val="bg-BG"/>
        </w:rPr>
      </w:pPr>
    </w:p>
    <w:p w:rsidR="00EA0A31" w:rsidRPr="005D26AC" w:rsidRDefault="00EA0A31" w:rsidP="00EA0A31">
      <w:pPr>
        <w:jc w:val="both"/>
        <w:rPr>
          <w:rFonts w:ascii="Arial" w:hAnsi="Arial" w:cs="Arial"/>
          <w:noProof/>
          <w:sz w:val="20"/>
          <w:lang w:val="bg-BG"/>
        </w:rPr>
      </w:pPr>
      <w:r w:rsidRPr="005D26AC">
        <w:rPr>
          <w:rFonts w:ascii="Arial" w:hAnsi="Arial" w:cs="Arial"/>
          <w:noProof/>
          <w:sz w:val="20"/>
          <w:lang w:val="bg-BG"/>
        </w:rPr>
        <w:t xml:space="preserve">В писмо от 7 </w:t>
      </w:r>
      <w:r w:rsidR="00C034F1" w:rsidRPr="005D26AC">
        <w:rPr>
          <w:rFonts w:ascii="Arial" w:hAnsi="Arial" w:cs="Arial"/>
          <w:noProof/>
          <w:sz w:val="20"/>
          <w:lang w:val="bg-BG"/>
        </w:rPr>
        <w:t>октомври Г</w:t>
      </w:r>
      <w:r w:rsidRPr="005D26AC">
        <w:rPr>
          <w:rFonts w:ascii="Arial" w:hAnsi="Arial" w:cs="Arial"/>
          <w:noProof/>
          <w:sz w:val="20"/>
          <w:lang w:val="bg-BG"/>
        </w:rPr>
        <w:t xml:space="preserve">енералният секретар </w:t>
      </w:r>
      <w:r w:rsidR="00C034F1" w:rsidRPr="005D26AC">
        <w:rPr>
          <w:rFonts w:ascii="Arial" w:hAnsi="Arial" w:cs="Arial"/>
          <w:noProof/>
          <w:sz w:val="20"/>
          <w:lang w:val="bg-BG"/>
        </w:rPr>
        <w:t xml:space="preserve">на Копа Коджека </w:t>
      </w:r>
      <w:r w:rsidRPr="005D26AC">
        <w:rPr>
          <w:rFonts w:ascii="Arial" w:hAnsi="Arial" w:cs="Arial"/>
          <w:noProof/>
          <w:sz w:val="20"/>
          <w:lang w:val="bg-BG"/>
        </w:rPr>
        <w:t xml:space="preserve">Пека Песонен напомня на </w:t>
      </w:r>
      <w:r w:rsidR="00C034F1" w:rsidRPr="005D26AC">
        <w:rPr>
          <w:rFonts w:ascii="Arial" w:hAnsi="Arial" w:cs="Arial"/>
          <w:noProof/>
          <w:sz w:val="20"/>
          <w:lang w:val="bg-BG"/>
        </w:rPr>
        <w:t>Франс Тимерманс</w:t>
      </w:r>
      <w:r w:rsidRPr="005D26AC">
        <w:rPr>
          <w:rFonts w:ascii="Arial" w:hAnsi="Arial" w:cs="Arial"/>
          <w:noProof/>
          <w:sz w:val="20"/>
          <w:lang w:val="bg-BG"/>
        </w:rPr>
        <w:t>, че „земеделските стопани са първите, които усещат въздействието на изменението на климата и трябва да се справят с нарастващите разходи за адаптация и смекчаване.“ За въглеродн</w:t>
      </w:r>
      <w:r w:rsidR="00C034F1" w:rsidRPr="005D26AC">
        <w:rPr>
          <w:rFonts w:ascii="Arial" w:hAnsi="Arial" w:cs="Arial"/>
          <w:noProof/>
          <w:sz w:val="20"/>
          <w:lang w:val="bg-BG"/>
        </w:rPr>
        <w:t>о</w:t>
      </w:r>
      <w:r w:rsidRPr="005D26AC">
        <w:rPr>
          <w:rFonts w:ascii="Arial" w:hAnsi="Arial" w:cs="Arial"/>
          <w:noProof/>
          <w:sz w:val="20"/>
          <w:lang w:val="bg-BG"/>
        </w:rPr>
        <w:t xml:space="preserve"> неутрална</w:t>
      </w:r>
      <w:r w:rsidR="00C034F1" w:rsidRPr="005D26AC">
        <w:rPr>
          <w:rFonts w:ascii="Arial" w:hAnsi="Arial" w:cs="Arial"/>
          <w:noProof/>
          <w:sz w:val="20"/>
          <w:lang w:val="bg-BG"/>
        </w:rPr>
        <w:t>та</w:t>
      </w:r>
      <w:r w:rsidRPr="005D26AC">
        <w:rPr>
          <w:rFonts w:ascii="Arial" w:hAnsi="Arial" w:cs="Arial"/>
          <w:noProof/>
          <w:sz w:val="20"/>
          <w:lang w:val="bg-BG"/>
        </w:rPr>
        <w:t xml:space="preserve"> икономика е „основополагащо да се разработят устойчиви политики и програми, които да съпътстват фермери</w:t>
      </w:r>
      <w:r w:rsidR="00C034F1" w:rsidRPr="005D26AC">
        <w:rPr>
          <w:rFonts w:ascii="Arial" w:hAnsi="Arial" w:cs="Arial"/>
          <w:noProof/>
          <w:sz w:val="20"/>
          <w:lang w:val="bg-BG"/>
        </w:rPr>
        <w:t>те</w:t>
      </w:r>
      <w:r w:rsidRPr="005D26AC">
        <w:rPr>
          <w:rFonts w:ascii="Arial" w:hAnsi="Arial" w:cs="Arial"/>
          <w:noProof/>
          <w:sz w:val="20"/>
          <w:lang w:val="bg-BG"/>
        </w:rPr>
        <w:t xml:space="preserve"> и техните кооперации за този преход и да признаят значението на съществуващите инструменти.“ </w:t>
      </w:r>
      <w:r w:rsidR="00C034F1" w:rsidRPr="005D26AC">
        <w:rPr>
          <w:rFonts w:ascii="Arial" w:hAnsi="Arial" w:cs="Arial"/>
          <w:noProof/>
          <w:sz w:val="20"/>
          <w:lang w:val="bg-BG"/>
        </w:rPr>
        <w:t>Копа Коджека</w:t>
      </w:r>
      <w:r w:rsidRPr="005D26AC">
        <w:rPr>
          <w:rFonts w:ascii="Arial" w:hAnsi="Arial" w:cs="Arial"/>
          <w:noProof/>
          <w:sz w:val="20"/>
          <w:lang w:val="bg-BG"/>
        </w:rPr>
        <w:t xml:space="preserve"> иска да види улавянето на въглерод</w:t>
      </w:r>
      <w:r w:rsidR="00C034F1" w:rsidRPr="005D26AC">
        <w:rPr>
          <w:rFonts w:ascii="Arial" w:hAnsi="Arial" w:cs="Arial"/>
          <w:noProof/>
          <w:sz w:val="20"/>
          <w:lang w:val="bg-BG"/>
        </w:rPr>
        <w:t>а</w:t>
      </w:r>
      <w:r w:rsidRPr="005D26AC">
        <w:rPr>
          <w:rFonts w:ascii="Arial" w:hAnsi="Arial" w:cs="Arial"/>
          <w:noProof/>
          <w:sz w:val="20"/>
          <w:lang w:val="bg-BG"/>
        </w:rPr>
        <w:t xml:space="preserve"> „да се вземе предвид при прилагането на законодателни</w:t>
      </w:r>
      <w:r w:rsidR="00C034F1" w:rsidRPr="005D26AC">
        <w:rPr>
          <w:rFonts w:ascii="Arial" w:hAnsi="Arial" w:cs="Arial"/>
          <w:noProof/>
          <w:sz w:val="20"/>
          <w:lang w:val="bg-BG"/>
        </w:rPr>
        <w:t>те</w:t>
      </w:r>
      <w:r w:rsidRPr="005D26AC">
        <w:rPr>
          <w:rFonts w:ascii="Arial" w:hAnsi="Arial" w:cs="Arial"/>
          <w:noProof/>
          <w:sz w:val="20"/>
          <w:lang w:val="bg-BG"/>
        </w:rPr>
        <w:t xml:space="preserve"> инструменти за климата“</w:t>
      </w:r>
      <w:r w:rsidR="00C034F1" w:rsidRPr="005D26AC">
        <w:rPr>
          <w:rFonts w:ascii="Arial" w:hAnsi="Arial" w:cs="Arial"/>
          <w:noProof/>
          <w:sz w:val="20"/>
          <w:lang w:val="bg-BG"/>
        </w:rPr>
        <w:t>,</w:t>
      </w:r>
      <w:r w:rsidRPr="005D26AC">
        <w:rPr>
          <w:rFonts w:ascii="Arial" w:hAnsi="Arial" w:cs="Arial"/>
          <w:noProof/>
          <w:sz w:val="20"/>
          <w:lang w:val="bg-BG"/>
        </w:rPr>
        <w:t xml:space="preserve"> с въглероден пазар или схеми за кредитиране. Има призив за енергийна програма за намаляване на потреблението на изкопаеми горива във фермата и увеличаване на заместимостта </w:t>
      </w:r>
      <w:r w:rsidR="00C034F1" w:rsidRPr="005D26AC">
        <w:rPr>
          <w:rFonts w:ascii="Arial" w:hAnsi="Arial" w:cs="Arial"/>
          <w:noProof/>
          <w:sz w:val="20"/>
          <w:lang w:val="bg-BG"/>
        </w:rPr>
        <w:t>с</w:t>
      </w:r>
      <w:r w:rsidRPr="005D26AC">
        <w:rPr>
          <w:rFonts w:ascii="Arial" w:hAnsi="Arial" w:cs="Arial"/>
          <w:noProof/>
          <w:sz w:val="20"/>
          <w:lang w:val="bg-BG"/>
        </w:rPr>
        <w:t xml:space="preserve"> възобновяеми енергийни източници. </w:t>
      </w:r>
      <w:r w:rsidR="00C034F1" w:rsidRPr="005D26AC">
        <w:rPr>
          <w:rFonts w:ascii="Arial" w:hAnsi="Arial" w:cs="Arial"/>
          <w:noProof/>
          <w:sz w:val="20"/>
          <w:lang w:val="bg-BG"/>
        </w:rPr>
        <w:t>Организацията на</w:t>
      </w:r>
      <w:r w:rsidRPr="005D26AC">
        <w:rPr>
          <w:rFonts w:ascii="Arial" w:hAnsi="Arial" w:cs="Arial"/>
          <w:noProof/>
          <w:sz w:val="20"/>
          <w:lang w:val="bg-BG"/>
        </w:rPr>
        <w:t xml:space="preserve"> </w:t>
      </w:r>
      <w:r w:rsidR="00C034F1" w:rsidRPr="005D26AC">
        <w:rPr>
          <w:rFonts w:ascii="Arial" w:hAnsi="Arial" w:cs="Arial"/>
          <w:noProof/>
          <w:sz w:val="20"/>
          <w:lang w:val="bg-BG"/>
        </w:rPr>
        <w:t>фермерите и кооперациите също подчертава, че е</w:t>
      </w:r>
      <w:r w:rsidRPr="005D26AC">
        <w:rPr>
          <w:rFonts w:ascii="Arial" w:hAnsi="Arial" w:cs="Arial"/>
          <w:noProof/>
          <w:sz w:val="20"/>
          <w:lang w:val="bg-BG"/>
        </w:rPr>
        <w:t xml:space="preserve">вропейската </w:t>
      </w:r>
      <w:r w:rsidR="00C034F1" w:rsidRPr="005D26AC">
        <w:rPr>
          <w:rFonts w:ascii="Arial" w:hAnsi="Arial" w:cs="Arial"/>
          <w:noProof/>
          <w:sz w:val="20"/>
          <w:lang w:val="bg-BG"/>
        </w:rPr>
        <w:t>„з</w:t>
      </w:r>
      <w:r w:rsidRPr="005D26AC">
        <w:rPr>
          <w:rFonts w:ascii="Arial" w:hAnsi="Arial" w:cs="Arial"/>
          <w:noProof/>
          <w:sz w:val="20"/>
          <w:lang w:val="bg-BG"/>
        </w:rPr>
        <w:t>елена сделка</w:t>
      </w:r>
      <w:r w:rsidR="00C034F1" w:rsidRPr="005D26AC">
        <w:rPr>
          <w:rFonts w:ascii="Arial" w:hAnsi="Arial" w:cs="Arial"/>
          <w:noProof/>
          <w:sz w:val="20"/>
          <w:lang w:val="bg-BG"/>
        </w:rPr>
        <w:t>“</w:t>
      </w:r>
      <w:r w:rsidRPr="005D26AC">
        <w:rPr>
          <w:rFonts w:ascii="Arial" w:hAnsi="Arial" w:cs="Arial"/>
          <w:noProof/>
          <w:sz w:val="20"/>
          <w:lang w:val="bg-BG"/>
        </w:rPr>
        <w:t xml:space="preserve"> трябва да включва нова стратегия за горското стопанство. Песонен призовава от името на земеделските </w:t>
      </w:r>
      <w:r w:rsidR="00C034F1" w:rsidRPr="005D26AC">
        <w:rPr>
          <w:rFonts w:ascii="Arial" w:hAnsi="Arial" w:cs="Arial"/>
          <w:noProof/>
          <w:sz w:val="20"/>
          <w:lang w:val="bg-BG"/>
        </w:rPr>
        <w:t>стопани</w:t>
      </w:r>
      <w:r w:rsidRPr="005D26AC">
        <w:rPr>
          <w:rFonts w:ascii="Arial" w:hAnsi="Arial" w:cs="Arial"/>
          <w:noProof/>
          <w:sz w:val="20"/>
          <w:lang w:val="bg-BG"/>
        </w:rPr>
        <w:t xml:space="preserve"> да </w:t>
      </w:r>
      <w:r w:rsidR="00C034F1" w:rsidRPr="005D26AC">
        <w:rPr>
          <w:rFonts w:ascii="Arial" w:hAnsi="Arial" w:cs="Arial"/>
          <w:noProof/>
          <w:sz w:val="20"/>
          <w:lang w:val="bg-BG"/>
        </w:rPr>
        <w:t xml:space="preserve">се </w:t>
      </w:r>
      <w:r w:rsidRPr="005D26AC">
        <w:rPr>
          <w:rFonts w:ascii="Arial" w:hAnsi="Arial" w:cs="Arial"/>
          <w:noProof/>
          <w:sz w:val="20"/>
          <w:lang w:val="bg-BG"/>
        </w:rPr>
        <w:t xml:space="preserve">използват „авангардни технологии като нови техники за развъждане на растения, изкуствен интелект (AI) и цифрови технологии.“ Във всички търговски споразумения трябва да бъде включена глава относно изменението на климата, като </w:t>
      </w:r>
      <w:r w:rsidR="00B454BE" w:rsidRPr="005D26AC">
        <w:rPr>
          <w:rFonts w:ascii="Arial" w:hAnsi="Arial" w:cs="Arial"/>
          <w:noProof/>
          <w:sz w:val="20"/>
          <w:lang w:val="bg-BG"/>
        </w:rPr>
        <w:t>Копа Коджека</w:t>
      </w:r>
      <w:r w:rsidRPr="005D26AC">
        <w:rPr>
          <w:rFonts w:ascii="Arial" w:hAnsi="Arial" w:cs="Arial"/>
          <w:noProof/>
          <w:sz w:val="20"/>
          <w:lang w:val="bg-BG"/>
        </w:rPr>
        <w:t xml:space="preserve"> </w:t>
      </w:r>
      <w:r w:rsidR="00B454BE" w:rsidRPr="005D26AC">
        <w:rPr>
          <w:rFonts w:ascii="Arial" w:hAnsi="Arial" w:cs="Arial"/>
          <w:noProof/>
          <w:sz w:val="20"/>
          <w:lang w:val="bg-BG"/>
        </w:rPr>
        <w:t>препоръчва</w:t>
      </w:r>
      <w:r w:rsidRPr="005D26AC">
        <w:rPr>
          <w:rFonts w:ascii="Arial" w:hAnsi="Arial" w:cs="Arial"/>
          <w:noProof/>
          <w:sz w:val="20"/>
          <w:lang w:val="bg-BG"/>
        </w:rPr>
        <w:t xml:space="preserve"> обмисляне на въглеродните гранични данъци „внимателно“, защото те могат да увеличат входящите разходи. Земеделските стопани се нуждаят от „законодателство в областта на околната среда, което отчита техните усилия и им дава достатъчно гъвкавост за по- ефективно използване на природните ресурси, като същевременно гарантира продоволствената сигурност“.</w:t>
      </w:r>
      <w:r w:rsidR="00B454BE" w:rsidRPr="005D26AC">
        <w:rPr>
          <w:rFonts w:ascii="Arial" w:hAnsi="Arial" w:cs="Arial"/>
          <w:noProof/>
          <w:sz w:val="20"/>
          <w:lang w:val="bg-BG"/>
        </w:rPr>
        <w:t xml:space="preserve"> Те</w:t>
      </w:r>
      <w:r w:rsidRPr="005D26AC">
        <w:rPr>
          <w:rFonts w:ascii="Arial" w:hAnsi="Arial" w:cs="Arial"/>
          <w:noProof/>
          <w:sz w:val="20"/>
          <w:lang w:val="bg-BG"/>
        </w:rPr>
        <w:t xml:space="preserve"> искат също така ЕС да се увер</w:t>
      </w:r>
      <w:r w:rsidR="00D510A9" w:rsidRPr="005D26AC">
        <w:rPr>
          <w:rFonts w:ascii="Arial" w:hAnsi="Arial" w:cs="Arial"/>
          <w:noProof/>
          <w:sz w:val="20"/>
          <w:lang w:val="bg-BG"/>
        </w:rPr>
        <w:t>и</w:t>
      </w:r>
      <w:r w:rsidRPr="005D26AC">
        <w:rPr>
          <w:rFonts w:ascii="Arial" w:hAnsi="Arial" w:cs="Arial"/>
          <w:noProof/>
          <w:sz w:val="20"/>
          <w:lang w:val="bg-BG"/>
        </w:rPr>
        <w:t>, че „растителни</w:t>
      </w:r>
      <w:r w:rsidR="00D510A9" w:rsidRPr="005D26AC">
        <w:rPr>
          <w:rFonts w:ascii="Arial" w:hAnsi="Arial" w:cs="Arial"/>
          <w:noProof/>
          <w:sz w:val="20"/>
          <w:lang w:val="bg-BG"/>
        </w:rPr>
        <w:t>ти</w:t>
      </w:r>
      <w:r w:rsidRPr="005D26AC">
        <w:rPr>
          <w:rFonts w:ascii="Arial" w:hAnsi="Arial" w:cs="Arial"/>
          <w:noProof/>
          <w:sz w:val="20"/>
          <w:lang w:val="bg-BG"/>
        </w:rPr>
        <w:t xml:space="preserve"> и животински гени и генетични природни черти, които могат да бъдат намерени в природата или </w:t>
      </w:r>
      <w:r w:rsidR="00B454BE" w:rsidRPr="005D26AC">
        <w:rPr>
          <w:rFonts w:ascii="Arial" w:hAnsi="Arial" w:cs="Arial"/>
          <w:noProof/>
          <w:sz w:val="20"/>
          <w:lang w:val="bg-BG"/>
        </w:rPr>
        <w:t xml:space="preserve">са </w:t>
      </w:r>
      <w:r w:rsidRPr="005D26AC">
        <w:rPr>
          <w:rFonts w:ascii="Arial" w:hAnsi="Arial" w:cs="Arial"/>
          <w:noProof/>
          <w:sz w:val="20"/>
          <w:lang w:val="bg-BG"/>
        </w:rPr>
        <w:t>получени чрез мутагенеза</w:t>
      </w:r>
      <w:r w:rsidR="00D510A9" w:rsidRPr="005D26AC">
        <w:rPr>
          <w:rFonts w:ascii="Arial" w:hAnsi="Arial" w:cs="Arial"/>
          <w:noProof/>
          <w:sz w:val="20"/>
          <w:lang w:val="bg-BG"/>
        </w:rPr>
        <w:t xml:space="preserve"> (процес на промени в структурата на ДНК, в резултат на което настъпва мутация на организма)</w:t>
      </w:r>
      <w:r w:rsidRPr="005D26AC">
        <w:rPr>
          <w:rFonts w:ascii="Arial" w:hAnsi="Arial" w:cs="Arial"/>
          <w:noProof/>
          <w:sz w:val="20"/>
          <w:lang w:val="bg-BG"/>
        </w:rPr>
        <w:t>, не подлежат на патентоване.“ Относно плановете за кръгова икономика и стратегията „От фермата до вилицата“ за устойчива храна, Песонен отбелязва успеха на ЕС в намирането на алтернативи на изкопаемите материали и призовава</w:t>
      </w:r>
      <w:r w:rsidR="00D510A9" w:rsidRPr="005D26AC">
        <w:rPr>
          <w:rFonts w:ascii="Arial" w:hAnsi="Arial" w:cs="Arial"/>
          <w:noProof/>
          <w:sz w:val="20"/>
          <w:lang w:val="bg-BG"/>
        </w:rPr>
        <w:t xml:space="preserve"> </w:t>
      </w:r>
      <w:r w:rsidRPr="005D26AC">
        <w:rPr>
          <w:rFonts w:ascii="Arial" w:hAnsi="Arial" w:cs="Arial"/>
          <w:noProof/>
          <w:sz w:val="20"/>
          <w:lang w:val="bg-BG"/>
        </w:rPr>
        <w:t>актуализирана</w:t>
      </w:r>
      <w:r w:rsidR="00D510A9" w:rsidRPr="005D26AC">
        <w:rPr>
          <w:rFonts w:ascii="Arial" w:hAnsi="Arial" w:cs="Arial"/>
          <w:noProof/>
          <w:sz w:val="20"/>
          <w:lang w:val="bg-BG"/>
        </w:rPr>
        <w:t>та</w:t>
      </w:r>
      <w:r w:rsidRPr="005D26AC">
        <w:rPr>
          <w:rFonts w:ascii="Arial" w:hAnsi="Arial" w:cs="Arial"/>
          <w:noProof/>
          <w:sz w:val="20"/>
          <w:lang w:val="bg-BG"/>
        </w:rPr>
        <w:t xml:space="preserve"> стратегия за биоикономика да бъде „ключов компонент на европейската зелена сделка.“</w:t>
      </w:r>
      <w:r w:rsidR="00D510A9" w:rsidRPr="005D26AC">
        <w:rPr>
          <w:rFonts w:ascii="Arial" w:hAnsi="Arial" w:cs="Arial"/>
          <w:noProof/>
          <w:sz w:val="20"/>
          <w:lang w:val="bg-BG"/>
        </w:rPr>
        <w:t xml:space="preserve"> Президентът на Копа Коджека подчертава</w:t>
      </w:r>
      <w:r w:rsidRPr="005D26AC">
        <w:rPr>
          <w:rFonts w:ascii="Arial" w:hAnsi="Arial" w:cs="Arial"/>
          <w:noProof/>
          <w:sz w:val="20"/>
          <w:lang w:val="bg-BG"/>
        </w:rPr>
        <w:t xml:space="preserve">, че разходите за прилагане на нова политика се поемат </w:t>
      </w:r>
      <w:r w:rsidR="000C5E8D" w:rsidRPr="005D26AC">
        <w:rPr>
          <w:rFonts w:ascii="Arial" w:hAnsi="Arial" w:cs="Arial"/>
          <w:noProof/>
          <w:sz w:val="20"/>
          <w:lang w:val="bg-BG"/>
        </w:rPr>
        <w:t>о</w:t>
      </w:r>
      <w:r w:rsidRPr="005D26AC">
        <w:rPr>
          <w:rFonts w:ascii="Arial" w:hAnsi="Arial" w:cs="Arial"/>
          <w:noProof/>
          <w:sz w:val="20"/>
          <w:lang w:val="bg-BG"/>
        </w:rPr>
        <w:t>т всички, от фермери</w:t>
      </w:r>
      <w:r w:rsidR="000C5E8D" w:rsidRPr="005D26AC">
        <w:rPr>
          <w:rFonts w:ascii="Arial" w:hAnsi="Arial" w:cs="Arial"/>
          <w:noProof/>
          <w:sz w:val="20"/>
          <w:lang w:val="bg-BG"/>
        </w:rPr>
        <w:t>те</w:t>
      </w:r>
      <w:r w:rsidRPr="005D26AC">
        <w:rPr>
          <w:rFonts w:ascii="Arial" w:hAnsi="Arial" w:cs="Arial"/>
          <w:noProof/>
          <w:sz w:val="20"/>
          <w:lang w:val="bg-BG"/>
        </w:rPr>
        <w:t xml:space="preserve"> и производители</w:t>
      </w:r>
      <w:r w:rsidR="000C5E8D" w:rsidRPr="005D26AC">
        <w:rPr>
          <w:rFonts w:ascii="Arial" w:hAnsi="Arial" w:cs="Arial"/>
          <w:noProof/>
          <w:sz w:val="20"/>
          <w:lang w:val="bg-BG"/>
        </w:rPr>
        <w:t>те</w:t>
      </w:r>
      <w:r w:rsidRPr="005D26AC">
        <w:rPr>
          <w:rFonts w:ascii="Arial" w:hAnsi="Arial" w:cs="Arial"/>
          <w:noProof/>
          <w:sz w:val="20"/>
          <w:lang w:val="bg-BG"/>
        </w:rPr>
        <w:t xml:space="preserve"> до търговци</w:t>
      </w:r>
      <w:r w:rsidR="000C5E8D" w:rsidRPr="005D26AC">
        <w:rPr>
          <w:rFonts w:ascii="Arial" w:hAnsi="Arial" w:cs="Arial"/>
          <w:noProof/>
          <w:sz w:val="20"/>
          <w:lang w:val="bg-BG"/>
        </w:rPr>
        <w:t>те</w:t>
      </w:r>
      <w:r w:rsidRPr="005D26AC">
        <w:rPr>
          <w:rFonts w:ascii="Arial" w:hAnsi="Arial" w:cs="Arial"/>
          <w:noProof/>
          <w:sz w:val="20"/>
          <w:lang w:val="bg-BG"/>
        </w:rPr>
        <w:t xml:space="preserve"> на дребно и потребители</w:t>
      </w:r>
      <w:r w:rsidR="000C5E8D" w:rsidRPr="005D26AC">
        <w:rPr>
          <w:rFonts w:ascii="Arial" w:hAnsi="Arial" w:cs="Arial"/>
          <w:noProof/>
          <w:sz w:val="20"/>
          <w:lang w:val="bg-BG"/>
        </w:rPr>
        <w:t>те</w:t>
      </w:r>
      <w:r w:rsidRPr="005D26AC">
        <w:rPr>
          <w:rFonts w:ascii="Arial" w:hAnsi="Arial" w:cs="Arial"/>
          <w:noProof/>
          <w:sz w:val="20"/>
          <w:lang w:val="bg-BG"/>
        </w:rPr>
        <w:t>“</w:t>
      </w:r>
      <w:r w:rsidR="000C5E8D" w:rsidRPr="005D26AC">
        <w:rPr>
          <w:rFonts w:ascii="Arial" w:hAnsi="Arial" w:cs="Arial"/>
          <w:noProof/>
          <w:sz w:val="20"/>
          <w:lang w:val="bg-BG"/>
        </w:rPr>
        <w:t xml:space="preserve"> и </w:t>
      </w:r>
      <w:r w:rsidRPr="005D26AC">
        <w:rPr>
          <w:rFonts w:ascii="Arial" w:hAnsi="Arial" w:cs="Arial"/>
          <w:noProof/>
          <w:sz w:val="20"/>
          <w:lang w:val="bg-BG"/>
        </w:rPr>
        <w:t>най-уязвимите</w:t>
      </w:r>
      <w:r w:rsidR="000C5E8D" w:rsidRPr="005D26AC">
        <w:rPr>
          <w:rFonts w:ascii="Arial" w:hAnsi="Arial" w:cs="Arial"/>
          <w:noProof/>
          <w:sz w:val="20"/>
          <w:lang w:val="bg-BG"/>
        </w:rPr>
        <w:t xml:space="preserve"> трябва</w:t>
      </w:r>
      <w:r w:rsidRPr="005D26AC">
        <w:rPr>
          <w:rFonts w:ascii="Arial" w:hAnsi="Arial" w:cs="Arial"/>
          <w:noProof/>
          <w:sz w:val="20"/>
          <w:lang w:val="bg-BG"/>
        </w:rPr>
        <w:t xml:space="preserve"> </w:t>
      </w:r>
      <w:r w:rsidR="000C5E8D" w:rsidRPr="005D26AC">
        <w:rPr>
          <w:rFonts w:ascii="Arial" w:hAnsi="Arial" w:cs="Arial"/>
          <w:noProof/>
          <w:sz w:val="20"/>
          <w:lang w:val="bg-BG"/>
        </w:rPr>
        <w:t xml:space="preserve">да </w:t>
      </w:r>
      <w:r w:rsidRPr="005D26AC">
        <w:rPr>
          <w:rFonts w:ascii="Arial" w:hAnsi="Arial" w:cs="Arial"/>
          <w:noProof/>
          <w:sz w:val="20"/>
          <w:lang w:val="bg-BG"/>
        </w:rPr>
        <w:t>са защитени от непредв</w:t>
      </w:r>
      <w:r w:rsidR="000C5E8D" w:rsidRPr="005D26AC">
        <w:rPr>
          <w:rFonts w:ascii="Arial" w:hAnsi="Arial" w:cs="Arial"/>
          <w:noProof/>
          <w:sz w:val="20"/>
          <w:lang w:val="bg-BG"/>
        </w:rPr>
        <w:t>идими</w:t>
      </w:r>
      <w:r w:rsidRPr="005D26AC">
        <w:rPr>
          <w:rFonts w:ascii="Arial" w:hAnsi="Arial" w:cs="Arial"/>
          <w:noProof/>
          <w:sz w:val="20"/>
          <w:lang w:val="bg-BG"/>
        </w:rPr>
        <w:t xml:space="preserve"> последици.</w:t>
      </w:r>
    </w:p>
    <w:p w:rsidR="00EA0A31" w:rsidRPr="005D26AC" w:rsidRDefault="00EA0A31" w:rsidP="00EA0A31">
      <w:pPr>
        <w:jc w:val="both"/>
        <w:rPr>
          <w:rFonts w:ascii="Arial" w:hAnsi="Arial" w:cs="Arial"/>
          <w:noProof/>
          <w:sz w:val="20"/>
          <w:lang w:val="bg-BG"/>
        </w:rPr>
      </w:pPr>
    </w:p>
    <w:p w:rsidR="007E5B5D" w:rsidRPr="005D26AC" w:rsidRDefault="007E5B5D" w:rsidP="007E5B5D">
      <w:pPr>
        <w:jc w:val="both"/>
        <w:rPr>
          <w:rStyle w:val="longtext"/>
          <w:rFonts w:ascii="Arial" w:hAnsi="Arial" w:cs="Arial"/>
          <w:noProof/>
          <w:sz w:val="20"/>
          <w:lang w:val="bg-BG"/>
        </w:rPr>
      </w:pPr>
    </w:p>
    <w:sectPr w:rsidR="007E5B5D" w:rsidRPr="005D26AC"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CF" w:rsidRDefault="008549CF">
      <w:r>
        <w:separator/>
      </w:r>
    </w:p>
  </w:endnote>
  <w:endnote w:type="continuationSeparator" w:id="0">
    <w:p w:rsidR="008549CF" w:rsidRDefault="0085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549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549CF"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237984">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8549CF">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CF" w:rsidRDefault="008549CF">
      <w:r>
        <w:separator/>
      </w:r>
    </w:p>
  </w:footnote>
  <w:footnote w:type="continuationSeparator" w:id="0">
    <w:p w:rsidR="008549CF" w:rsidRDefault="0085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4D477C7" wp14:editId="0603DF91">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8549CF"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8549C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304D05">
      <w:rPr>
        <w:rFonts w:ascii="Arial" w:hAnsi="Arial"/>
        <w:b/>
        <w:bCs/>
        <w:color w:val="800080"/>
        <w:sz w:val="20"/>
        <w:lang w:val="en-US"/>
      </w:rPr>
      <w:t>91</w:t>
    </w:r>
    <w:r>
      <w:rPr>
        <w:rFonts w:ascii="Arial" w:hAnsi="Arial"/>
        <w:b/>
        <w:bCs/>
        <w:color w:val="800080"/>
        <w:sz w:val="20"/>
        <w:lang w:val="bg-BG"/>
      </w:rPr>
      <w:t>/</w:t>
    </w:r>
    <w:r w:rsidR="00304D05">
      <w:rPr>
        <w:rFonts w:ascii="Arial" w:hAnsi="Arial"/>
        <w:b/>
        <w:bCs/>
        <w:color w:val="800080"/>
        <w:sz w:val="20"/>
        <w:lang w:val="en-US"/>
      </w:rPr>
      <w:t>14</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72" w:rsidRDefault="00134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9633BF"/>
    <w:multiLevelType w:val="multilevel"/>
    <w:tmpl w:val="B122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35A93"/>
    <w:multiLevelType w:val="multilevel"/>
    <w:tmpl w:val="F18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846BE"/>
    <w:multiLevelType w:val="multilevel"/>
    <w:tmpl w:val="520E7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34344"/>
    <w:multiLevelType w:val="multilevel"/>
    <w:tmpl w:val="AD9A5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51979"/>
    <w:multiLevelType w:val="multilevel"/>
    <w:tmpl w:val="D1E4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14401"/>
    <w:multiLevelType w:val="multilevel"/>
    <w:tmpl w:val="2D10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2453B"/>
    <w:multiLevelType w:val="multilevel"/>
    <w:tmpl w:val="3DB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2A0A7783"/>
    <w:multiLevelType w:val="multilevel"/>
    <w:tmpl w:val="3FC6E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03CAA"/>
    <w:multiLevelType w:val="multilevel"/>
    <w:tmpl w:val="FB9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4B5C5CD4"/>
    <w:multiLevelType w:val="multilevel"/>
    <w:tmpl w:val="038ED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4B44B6"/>
    <w:multiLevelType w:val="multilevel"/>
    <w:tmpl w:val="7538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73BCC"/>
    <w:multiLevelType w:val="multilevel"/>
    <w:tmpl w:val="6230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30F8F"/>
    <w:multiLevelType w:val="multilevel"/>
    <w:tmpl w:val="169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9051217"/>
    <w:multiLevelType w:val="multilevel"/>
    <w:tmpl w:val="3B9C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17"/>
  </w:num>
  <w:num w:numId="3">
    <w:abstractNumId w:val="12"/>
  </w:num>
  <w:num w:numId="4">
    <w:abstractNumId w:val="9"/>
  </w:num>
  <w:num w:numId="5">
    <w:abstractNumId w:val="0"/>
  </w:num>
  <w:num w:numId="6">
    <w:abstractNumId w:val="1"/>
  </w:num>
  <w:num w:numId="7">
    <w:abstractNumId w:val="14"/>
  </w:num>
  <w:num w:numId="8">
    <w:abstractNumId w:val="11"/>
  </w:num>
  <w:num w:numId="9">
    <w:abstractNumId w:val="16"/>
  </w:num>
  <w:num w:numId="10">
    <w:abstractNumId w:val="18"/>
  </w:num>
  <w:num w:numId="11">
    <w:abstractNumId w:val="2"/>
  </w:num>
  <w:num w:numId="12">
    <w:abstractNumId w:val="10"/>
  </w:num>
  <w:num w:numId="13">
    <w:abstractNumId w:val="6"/>
  </w:num>
  <w:num w:numId="14">
    <w:abstractNumId w:val="7"/>
  </w:num>
  <w:num w:numId="15">
    <w:abstractNumId w:val="5"/>
  </w:num>
  <w:num w:numId="16">
    <w:abstractNumId w:val="13"/>
  </w:num>
  <w:num w:numId="17">
    <w:abstractNumId w:val="4"/>
  </w:num>
  <w:num w:numId="18">
    <w:abstractNumId w:val="3"/>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73DD"/>
    <w:rsid w:val="0002497A"/>
    <w:rsid w:val="00052C50"/>
    <w:rsid w:val="00081DAE"/>
    <w:rsid w:val="000A31F0"/>
    <w:rsid w:val="000B2120"/>
    <w:rsid w:val="000C5E8D"/>
    <w:rsid w:val="00131A6D"/>
    <w:rsid w:val="00134872"/>
    <w:rsid w:val="0013606E"/>
    <w:rsid w:val="0014085C"/>
    <w:rsid w:val="0014608C"/>
    <w:rsid w:val="001639CC"/>
    <w:rsid w:val="001721F9"/>
    <w:rsid w:val="00173E25"/>
    <w:rsid w:val="00177CDD"/>
    <w:rsid w:val="00180441"/>
    <w:rsid w:val="0018745B"/>
    <w:rsid w:val="001A720C"/>
    <w:rsid w:val="001C7DAC"/>
    <w:rsid w:val="001E1EAA"/>
    <w:rsid w:val="001F2EC7"/>
    <w:rsid w:val="00202E12"/>
    <w:rsid w:val="002353FF"/>
    <w:rsid w:val="00237984"/>
    <w:rsid w:val="00247880"/>
    <w:rsid w:val="00260BB9"/>
    <w:rsid w:val="002610A9"/>
    <w:rsid w:val="00274F4E"/>
    <w:rsid w:val="00285183"/>
    <w:rsid w:val="002A6A4C"/>
    <w:rsid w:val="002B5AFE"/>
    <w:rsid w:val="002D25F9"/>
    <w:rsid w:val="002E6F6C"/>
    <w:rsid w:val="002F1104"/>
    <w:rsid w:val="002F6211"/>
    <w:rsid w:val="00300FA3"/>
    <w:rsid w:val="00304D05"/>
    <w:rsid w:val="00313FBA"/>
    <w:rsid w:val="00324625"/>
    <w:rsid w:val="00353ACF"/>
    <w:rsid w:val="00357A7A"/>
    <w:rsid w:val="003877CA"/>
    <w:rsid w:val="003952CE"/>
    <w:rsid w:val="003A56BA"/>
    <w:rsid w:val="003B7AAB"/>
    <w:rsid w:val="003C1BFF"/>
    <w:rsid w:val="003E118D"/>
    <w:rsid w:val="003E5CB2"/>
    <w:rsid w:val="00403CB9"/>
    <w:rsid w:val="00422311"/>
    <w:rsid w:val="004337A5"/>
    <w:rsid w:val="0044148C"/>
    <w:rsid w:val="00446398"/>
    <w:rsid w:val="00466F93"/>
    <w:rsid w:val="004923C1"/>
    <w:rsid w:val="005204F9"/>
    <w:rsid w:val="005247A5"/>
    <w:rsid w:val="00537A32"/>
    <w:rsid w:val="005500FD"/>
    <w:rsid w:val="005835BE"/>
    <w:rsid w:val="005A0184"/>
    <w:rsid w:val="005A0EF3"/>
    <w:rsid w:val="005B4574"/>
    <w:rsid w:val="005B64BE"/>
    <w:rsid w:val="005C1BB7"/>
    <w:rsid w:val="005D26AC"/>
    <w:rsid w:val="005F0680"/>
    <w:rsid w:val="006367A9"/>
    <w:rsid w:val="00664EDA"/>
    <w:rsid w:val="00682667"/>
    <w:rsid w:val="006A739D"/>
    <w:rsid w:val="00734448"/>
    <w:rsid w:val="0078398D"/>
    <w:rsid w:val="007846E5"/>
    <w:rsid w:val="00796E34"/>
    <w:rsid w:val="007A388B"/>
    <w:rsid w:val="007A70E6"/>
    <w:rsid w:val="007D7438"/>
    <w:rsid w:val="007D7654"/>
    <w:rsid w:val="007E5B5D"/>
    <w:rsid w:val="007F3076"/>
    <w:rsid w:val="007F4E89"/>
    <w:rsid w:val="008030C3"/>
    <w:rsid w:val="0082007C"/>
    <w:rsid w:val="008206C1"/>
    <w:rsid w:val="0083232B"/>
    <w:rsid w:val="00852DE4"/>
    <w:rsid w:val="008549CF"/>
    <w:rsid w:val="00861450"/>
    <w:rsid w:val="0087702E"/>
    <w:rsid w:val="0087763E"/>
    <w:rsid w:val="008810C1"/>
    <w:rsid w:val="008836F2"/>
    <w:rsid w:val="008B1A02"/>
    <w:rsid w:val="008B3123"/>
    <w:rsid w:val="008E0F81"/>
    <w:rsid w:val="00910462"/>
    <w:rsid w:val="00910CC7"/>
    <w:rsid w:val="00934FA6"/>
    <w:rsid w:val="009355BA"/>
    <w:rsid w:val="0096099F"/>
    <w:rsid w:val="009704A2"/>
    <w:rsid w:val="0099695D"/>
    <w:rsid w:val="00996EBD"/>
    <w:rsid w:val="009A5D09"/>
    <w:rsid w:val="009D0924"/>
    <w:rsid w:val="009D6F1E"/>
    <w:rsid w:val="009F4E95"/>
    <w:rsid w:val="009F7022"/>
    <w:rsid w:val="00A05E58"/>
    <w:rsid w:val="00A1170C"/>
    <w:rsid w:val="00A30FE2"/>
    <w:rsid w:val="00A447C0"/>
    <w:rsid w:val="00A54912"/>
    <w:rsid w:val="00A56825"/>
    <w:rsid w:val="00A673EB"/>
    <w:rsid w:val="00A8572E"/>
    <w:rsid w:val="00AA2AB4"/>
    <w:rsid w:val="00AC73DE"/>
    <w:rsid w:val="00AE14FF"/>
    <w:rsid w:val="00AE2FF4"/>
    <w:rsid w:val="00B1662B"/>
    <w:rsid w:val="00B23BAC"/>
    <w:rsid w:val="00B34793"/>
    <w:rsid w:val="00B40562"/>
    <w:rsid w:val="00B454BE"/>
    <w:rsid w:val="00B64F87"/>
    <w:rsid w:val="00B73DA3"/>
    <w:rsid w:val="00B8112B"/>
    <w:rsid w:val="00B853D4"/>
    <w:rsid w:val="00B90317"/>
    <w:rsid w:val="00B93C9B"/>
    <w:rsid w:val="00B93F21"/>
    <w:rsid w:val="00BC70E2"/>
    <w:rsid w:val="00BD6A4D"/>
    <w:rsid w:val="00BE55CA"/>
    <w:rsid w:val="00BF28EC"/>
    <w:rsid w:val="00BF6728"/>
    <w:rsid w:val="00C00F88"/>
    <w:rsid w:val="00C034F1"/>
    <w:rsid w:val="00C20809"/>
    <w:rsid w:val="00C3643A"/>
    <w:rsid w:val="00C60D17"/>
    <w:rsid w:val="00C718EB"/>
    <w:rsid w:val="00CB196D"/>
    <w:rsid w:val="00CE5E69"/>
    <w:rsid w:val="00CF406E"/>
    <w:rsid w:val="00CF4B7B"/>
    <w:rsid w:val="00D1195A"/>
    <w:rsid w:val="00D167B1"/>
    <w:rsid w:val="00D3159B"/>
    <w:rsid w:val="00D32B06"/>
    <w:rsid w:val="00D43BBD"/>
    <w:rsid w:val="00D510A9"/>
    <w:rsid w:val="00D564A8"/>
    <w:rsid w:val="00D61B59"/>
    <w:rsid w:val="00D80D84"/>
    <w:rsid w:val="00D8519B"/>
    <w:rsid w:val="00DA4860"/>
    <w:rsid w:val="00DC5A8E"/>
    <w:rsid w:val="00DE4065"/>
    <w:rsid w:val="00DF7E91"/>
    <w:rsid w:val="00E00ABE"/>
    <w:rsid w:val="00E02B6A"/>
    <w:rsid w:val="00E17E07"/>
    <w:rsid w:val="00E2125A"/>
    <w:rsid w:val="00E23670"/>
    <w:rsid w:val="00E24FA2"/>
    <w:rsid w:val="00E256E7"/>
    <w:rsid w:val="00E44DF1"/>
    <w:rsid w:val="00E55DEC"/>
    <w:rsid w:val="00E6099A"/>
    <w:rsid w:val="00E661F8"/>
    <w:rsid w:val="00E732A5"/>
    <w:rsid w:val="00E843D7"/>
    <w:rsid w:val="00E91E3F"/>
    <w:rsid w:val="00EA0A31"/>
    <w:rsid w:val="00EA4B99"/>
    <w:rsid w:val="00EA5E2D"/>
    <w:rsid w:val="00EB0F17"/>
    <w:rsid w:val="00EB2C14"/>
    <w:rsid w:val="00EB783C"/>
    <w:rsid w:val="00F23EFD"/>
    <w:rsid w:val="00F27C01"/>
    <w:rsid w:val="00F4416D"/>
    <w:rsid w:val="00F531AD"/>
    <w:rsid w:val="00F6782D"/>
    <w:rsid w:val="00FD4196"/>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F4B7B"/>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F4B7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F4B7B"/>
    <w:rPr>
      <w:rFonts w:asciiTheme="majorHAnsi" w:eastAsiaTheme="majorEastAsia" w:hAnsiTheme="majorHAnsi" w:cstheme="majorBidi"/>
      <w:b/>
      <w:bCs/>
      <w:color w:val="5B9BD5" w:themeColor="accent1"/>
      <w:sz w:val="24"/>
      <w:szCs w:val="20"/>
      <w:lang w:val="en-GB"/>
    </w:rPr>
  </w:style>
  <w:style w:type="character" w:customStyle="1" w:styleId="Heading5Char">
    <w:name w:val="Heading 5 Char"/>
    <w:basedOn w:val="DefaultParagraphFont"/>
    <w:link w:val="Heading5"/>
    <w:uiPriority w:val="9"/>
    <w:semiHidden/>
    <w:rsid w:val="00CF4B7B"/>
    <w:rPr>
      <w:rFonts w:asciiTheme="majorHAnsi" w:eastAsiaTheme="majorEastAsia" w:hAnsiTheme="majorHAnsi" w:cstheme="majorBidi"/>
      <w:color w:val="1F4D78" w:themeColor="accent1" w:themeShade="7F"/>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F4B7B"/>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CF4B7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F4B7B"/>
    <w:rPr>
      <w:rFonts w:asciiTheme="majorHAnsi" w:eastAsiaTheme="majorEastAsia" w:hAnsiTheme="majorHAnsi" w:cstheme="majorBidi"/>
      <w:b/>
      <w:bCs/>
      <w:color w:val="5B9BD5" w:themeColor="accent1"/>
      <w:sz w:val="24"/>
      <w:szCs w:val="20"/>
      <w:lang w:val="en-GB"/>
    </w:rPr>
  </w:style>
  <w:style w:type="character" w:customStyle="1" w:styleId="Heading5Char">
    <w:name w:val="Heading 5 Char"/>
    <w:basedOn w:val="DefaultParagraphFont"/>
    <w:link w:val="Heading5"/>
    <w:uiPriority w:val="9"/>
    <w:semiHidden/>
    <w:rsid w:val="00CF4B7B"/>
    <w:rPr>
      <w:rFonts w:asciiTheme="majorHAnsi" w:eastAsiaTheme="majorEastAsia" w:hAnsiTheme="majorHAnsi" w:cstheme="majorBidi"/>
      <w:color w:val="1F4D78" w:themeColor="accent1" w:themeShade="7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06709752">
      <w:bodyDiv w:val="1"/>
      <w:marLeft w:val="0"/>
      <w:marRight w:val="0"/>
      <w:marTop w:val="0"/>
      <w:marBottom w:val="0"/>
      <w:divBdr>
        <w:top w:val="none" w:sz="0" w:space="0" w:color="auto"/>
        <w:left w:val="none" w:sz="0" w:space="0" w:color="auto"/>
        <w:bottom w:val="none" w:sz="0" w:space="0" w:color="auto"/>
        <w:right w:val="none" w:sz="0" w:space="0" w:color="auto"/>
      </w:divBdr>
      <w:divsChild>
        <w:div w:id="1374233572">
          <w:marLeft w:val="0"/>
          <w:marRight w:val="0"/>
          <w:marTop w:val="0"/>
          <w:marBottom w:val="0"/>
          <w:divBdr>
            <w:top w:val="none" w:sz="0" w:space="0" w:color="auto"/>
            <w:left w:val="none" w:sz="0" w:space="0" w:color="auto"/>
            <w:bottom w:val="none" w:sz="0" w:space="0" w:color="auto"/>
            <w:right w:val="none" w:sz="0" w:space="0" w:color="auto"/>
          </w:divBdr>
          <w:divsChild>
            <w:div w:id="2114588145">
              <w:marLeft w:val="-225"/>
              <w:marRight w:val="-225"/>
              <w:marTop w:val="0"/>
              <w:marBottom w:val="0"/>
              <w:divBdr>
                <w:top w:val="none" w:sz="0" w:space="0" w:color="auto"/>
                <w:left w:val="none" w:sz="0" w:space="0" w:color="auto"/>
                <w:bottom w:val="none" w:sz="0" w:space="0" w:color="auto"/>
                <w:right w:val="none" w:sz="0" w:space="0" w:color="auto"/>
              </w:divBdr>
              <w:divsChild>
                <w:div w:id="58283946">
                  <w:marLeft w:val="0"/>
                  <w:marRight w:val="0"/>
                  <w:marTop w:val="0"/>
                  <w:marBottom w:val="0"/>
                  <w:divBdr>
                    <w:top w:val="none" w:sz="0" w:space="0" w:color="auto"/>
                    <w:left w:val="none" w:sz="0" w:space="0" w:color="auto"/>
                    <w:bottom w:val="none" w:sz="0" w:space="0" w:color="auto"/>
                    <w:right w:val="none" w:sz="0" w:space="0" w:color="auto"/>
                  </w:divBdr>
                  <w:divsChild>
                    <w:div w:id="1099905894">
                      <w:marLeft w:val="0"/>
                      <w:marRight w:val="0"/>
                      <w:marTop w:val="0"/>
                      <w:marBottom w:val="0"/>
                      <w:divBdr>
                        <w:top w:val="none" w:sz="0" w:space="0" w:color="auto"/>
                        <w:left w:val="none" w:sz="0" w:space="0" w:color="auto"/>
                        <w:bottom w:val="none" w:sz="0" w:space="0" w:color="auto"/>
                        <w:right w:val="none" w:sz="0" w:space="0" w:color="auto"/>
                      </w:divBdr>
                    </w:div>
                  </w:divsChild>
                </w:div>
                <w:div w:id="614336479">
                  <w:marLeft w:val="0"/>
                  <w:marRight w:val="0"/>
                  <w:marTop w:val="0"/>
                  <w:marBottom w:val="0"/>
                  <w:divBdr>
                    <w:top w:val="none" w:sz="0" w:space="0" w:color="auto"/>
                    <w:left w:val="none" w:sz="0" w:space="0" w:color="auto"/>
                    <w:bottom w:val="none" w:sz="0" w:space="0" w:color="auto"/>
                    <w:right w:val="none" w:sz="0" w:space="0" w:color="auto"/>
                  </w:divBdr>
                  <w:divsChild>
                    <w:div w:id="2495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31650">
          <w:marLeft w:val="0"/>
          <w:marRight w:val="0"/>
          <w:marTop w:val="0"/>
          <w:marBottom w:val="0"/>
          <w:divBdr>
            <w:top w:val="none" w:sz="0" w:space="0" w:color="auto"/>
            <w:left w:val="none" w:sz="0" w:space="0" w:color="auto"/>
            <w:bottom w:val="none" w:sz="0" w:space="0" w:color="auto"/>
            <w:right w:val="none" w:sz="0" w:space="0" w:color="auto"/>
          </w:divBdr>
          <w:divsChild>
            <w:div w:id="317609293">
              <w:marLeft w:val="-225"/>
              <w:marRight w:val="-225"/>
              <w:marTop w:val="0"/>
              <w:marBottom w:val="0"/>
              <w:divBdr>
                <w:top w:val="none" w:sz="0" w:space="0" w:color="auto"/>
                <w:left w:val="none" w:sz="0" w:space="0" w:color="auto"/>
                <w:bottom w:val="none" w:sz="0" w:space="0" w:color="auto"/>
                <w:right w:val="none" w:sz="0" w:space="0" w:color="auto"/>
              </w:divBdr>
            </w:div>
          </w:divsChild>
        </w:div>
        <w:div w:id="1465729913">
          <w:marLeft w:val="0"/>
          <w:marRight w:val="0"/>
          <w:marTop w:val="0"/>
          <w:marBottom w:val="0"/>
          <w:divBdr>
            <w:top w:val="none" w:sz="0" w:space="0" w:color="auto"/>
            <w:left w:val="none" w:sz="0" w:space="0" w:color="auto"/>
            <w:bottom w:val="none" w:sz="0" w:space="0" w:color="auto"/>
            <w:right w:val="none" w:sz="0" w:space="0" w:color="auto"/>
          </w:divBdr>
          <w:divsChild>
            <w:div w:id="1037315214">
              <w:marLeft w:val="0"/>
              <w:marRight w:val="0"/>
              <w:marTop w:val="0"/>
              <w:marBottom w:val="0"/>
              <w:divBdr>
                <w:top w:val="none" w:sz="0" w:space="0" w:color="auto"/>
                <w:left w:val="none" w:sz="0" w:space="0" w:color="auto"/>
                <w:bottom w:val="none" w:sz="0" w:space="0" w:color="auto"/>
                <w:right w:val="none" w:sz="0" w:space="0" w:color="auto"/>
              </w:divBdr>
              <w:divsChild>
                <w:div w:id="1360278877">
                  <w:marLeft w:val="-225"/>
                  <w:marRight w:val="-225"/>
                  <w:marTop w:val="0"/>
                  <w:marBottom w:val="0"/>
                  <w:divBdr>
                    <w:top w:val="none" w:sz="0" w:space="0" w:color="auto"/>
                    <w:left w:val="none" w:sz="0" w:space="0" w:color="auto"/>
                    <w:bottom w:val="none" w:sz="0" w:space="0" w:color="auto"/>
                    <w:right w:val="none" w:sz="0" w:space="0" w:color="auto"/>
                  </w:divBdr>
                  <w:divsChild>
                    <w:div w:id="170293020">
                      <w:marLeft w:val="0"/>
                      <w:marRight w:val="0"/>
                      <w:marTop w:val="0"/>
                      <w:marBottom w:val="0"/>
                      <w:divBdr>
                        <w:top w:val="none" w:sz="0" w:space="0" w:color="auto"/>
                        <w:left w:val="none" w:sz="0" w:space="0" w:color="auto"/>
                        <w:bottom w:val="none" w:sz="0" w:space="0" w:color="auto"/>
                        <w:right w:val="none" w:sz="0" w:space="0" w:color="auto"/>
                      </w:divBdr>
                    </w:div>
                    <w:div w:id="1638334986">
                      <w:marLeft w:val="0"/>
                      <w:marRight w:val="0"/>
                      <w:marTop w:val="0"/>
                      <w:marBottom w:val="0"/>
                      <w:divBdr>
                        <w:top w:val="none" w:sz="0" w:space="0" w:color="auto"/>
                        <w:left w:val="none" w:sz="0" w:space="0" w:color="auto"/>
                        <w:bottom w:val="none" w:sz="0" w:space="0" w:color="auto"/>
                        <w:right w:val="none" w:sz="0" w:space="0" w:color="auto"/>
                      </w:divBdr>
                      <w:divsChild>
                        <w:div w:id="2066173125">
                          <w:marLeft w:val="-225"/>
                          <w:marRight w:val="-225"/>
                          <w:marTop w:val="0"/>
                          <w:marBottom w:val="300"/>
                          <w:divBdr>
                            <w:top w:val="none" w:sz="0" w:space="0" w:color="auto"/>
                            <w:left w:val="none" w:sz="0" w:space="0" w:color="auto"/>
                            <w:bottom w:val="dashed" w:sz="6" w:space="0" w:color="DFDFDF"/>
                            <w:right w:val="none" w:sz="0" w:space="0" w:color="auto"/>
                          </w:divBdr>
                          <w:divsChild>
                            <w:div w:id="2127696968">
                              <w:marLeft w:val="0"/>
                              <w:marRight w:val="0"/>
                              <w:marTop w:val="0"/>
                              <w:marBottom w:val="0"/>
                              <w:divBdr>
                                <w:top w:val="none" w:sz="0" w:space="0" w:color="auto"/>
                                <w:left w:val="none" w:sz="0" w:space="0" w:color="auto"/>
                                <w:bottom w:val="none" w:sz="0" w:space="0" w:color="auto"/>
                                <w:right w:val="none" w:sz="0" w:space="0" w:color="auto"/>
                              </w:divBdr>
                            </w:div>
                            <w:div w:id="1180703022">
                              <w:marLeft w:val="0"/>
                              <w:marRight w:val="0"/>
                              <w:marTop w:val="0"/>
                              <w:marBottom w:val="0"/>
                              <w:divBdr>
                                <w:top w:val="none" w:sz="0" w:space="0" w:color="auto"/>
                                <w:left w:val="none" w:sz="0" w:space="0" w:color="auto"/>
                                <w:bottom w:val="none" w:sz="0" w:space="0" w:color="auto"/>
                                <w:right w:val="none" w:sz="0" w:space="0" w:color="auto"/>
                              </w:divBdr>
                            </w:div>
                          </w:divsChild>
                        </w:div>
                        <w:div w:id="985670801">
                          <w:marLeft w:val="-225"/>
                          <w:marRight w:val="-225"/>
                          <w:marTop w:val="0"/>
                          <w:marBottom w:val="0"/>
                          <w:divBdr>
                            <w:top w:val="none" w:sz="0" w:space="0" w:color="auto"/>
                            <w:left w:val="none" w:sz="0" w:space="0" w:color="auto"/>
                            <w:bottom w:val="none" w:sz="0" w:space="0" w:color="auto"/>
                            <w:right w:val="none" w:sz="0" w:space="0" w:color="auto"/>
                          </w:divBdr>
                          <w:divsChild>
                            <w:div w:id="9839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8303">
          <w:marLeft w:val="0"/>
          <w:marRight w:val="0"/>
          <w:marTop w:val="0"/>
          <w:marBottom w:val="0"/>
          <w:divBdr>
            <w:top w:val="none" w:sz="0" w:space="0" w:color="auto"/>
            <w:left w:val="none" w:sz="0" w:space="0" w:color="auto"/>
            <w:bottom w:val="none" w:sz="0" w:space="0" w:color="auto"/>
            <w:right w:val="none" w:sz="0" w:space="0" w:color="auto"/>
          </w:divBdr>
          <w:divsChild>
            <w:div w:id="469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04937558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20987974">
      <w:bodyDiv w:val="1"/>
      <w:marLeft w:val="0"/>
      <w:marRight w:val="0"/>
      <w:marTop w:val="0"/>
      <w:marBottom w:val="0"/>
      <w:divBdr>
        <w:top w:val="none" w:sz="0" w:space="0" w:color="auto"/>
        <w:left w:val="none" w:sz="0" w:space="0" w:color="auto"/>
        <w:bottom w:val="none" w:sz="0" w:space="0" w:color="auto"/>
        <w:right w:val="none" w:sz="0" w:space="0" w:color="auto"/>
      </w:divBdr>
      <w:divsChild>
        <w:div w:id="354618318">
          <w:marLeft w:val="0"/>
          <w:marRight w:val="0"/>
          <w:marTop w:val="0"/>
          <w:marBottom w:val="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B1A4-23C3-4F7F-B542-016CEA8E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87</cp:revision>
  <dcterms:created xsi:type="dcterms:W3CDTF">2019-10-10T12:12:00Z</dcterms:created>
  <dcterms:modified xsi:type="dcterms:W3CDTF">2019-10-15T06:05:00Z</dcterms:modified>
</cp:coreProperties>
</file>