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403CB9" w:rsidRPr="006E7A46" w:rsidTr="00DF42CC">
        <w:tc>
          <w:tcPr>
            <w:tcW w:w="9923" w:type="dxa"/>
            <w:shd w:val="clear" w:color="auto" w:fill="C0C0C0"/>
          </w:tcPr>
          <w:p w:rsidR="00403CB9" w:rsidRPr="006E7A46" w:rsidRDefault="00403CB9" w:rsidP="00DF42CC">
            <w:pPr>
              <w:jc w:val="both"/>
              <w:rPr>
                <w:rFonts w:ascii="Arial" w:hAnsi="Arial" w:cs="Arial"/>
                <w:b/>
                <w:i/>
                <w:sz w:val="20"/>
                <w:lang w:val="bg-BG"/>
              </w:rPr>
            </w:pPr>
            <w:r w:rsidRPr="006E7A46">
              <w:rPr>
                <w:rFonts w:ascii="Arial" w:hAnsi="Arial" w:cs="Arial"/>
                <w:b/>
                <w:i/>
                <w:sz w:val="20"/>
                <w:lang w:val="bg-BG"/>
              </w:rPr>
              <w:t>Директни плащания</w:t>
            </w:r>
          </w:p>
        </w:tc>
      </w:tr>
    </w:tbl>
    <w:p w:rsidR="00403CB9" w:rsidRPr="006E7A46" w:rsidRDefault="00403CB9" w:rsidP="00403CB9">
      <w:pPr>
        <w:jc w:val="both"/>
        <w:rPr>
          <w:rStyle w:val="longtext"/>
          <w:rFonts w:ascii="Arial" w:hAnsi="Arial" w:cs="Arial"/>
          <w:b/>
          <w:sz w:val="20"/>
          <w:lang w:val="bg-BG"/>
        </w:rPr>
      </w:pPr>
    </w:p>
    <w:p w:rsidR="005F67DE" w:rsidRDefault="009704A2" w:rsidP="005F67DE">
      <w:pPr>
        <w:tabs>
          <w:tab w:val="left" w:pos="4177"/>
        </w:tabs>
        <w:jc w:val="both"/>
        <w:rPr>
          <w:rFonts w:ascii="Arial" w:hAnsi="Arial" w:cs="Arial"/>
          <w:sz w:val="20"/>
          <w:lang w:val="bg-BG"/>
        </w:rPr>
      </w:pPr>
      <w:r w:rsidRPr="009E749C">
        <w:rPr>
          <w:rFonts w:ascii="Arial" w:hAnsi="Arial" w:cs="Arial"/>
          <w:b/>
          <w:noProof/>
          <w:color w:val="000000"/>
          <w:sz w:val="20"/>
          <w:lang w:val="bg-BG"/>
        </w:rPr>
        <w:t>1.</w:t>
      </w:r>
      <w:r w:rsidR="006367A9" w:rsidRPr="009E749C">
        <w:rPr>
          <w:rFonts w:ascii="Arial" w:hAnsi="Arial" w:cs="Arial"/>
          <w:b/>
          <w:noProof/>
          <w:sz w:val="20"/>
          <w:lang w:val="bg-BG"/>
        </w:rPr>
        <w:t xml:space="preserve"> </w:t>
      </w:r>
      <w:r w:rsidR="00F360EA" w:rsidRPr="009E749C">
        <w:rPr>
          <w:rFonts w:ascii="Arial" w:hAnsi="Arial" w:cs="Arial"/>
          <w:b/>
          <w:noProof/>
          <w:sz w:val="20"/>
          <w:lang w:val="bg-BG"/>
        </w:rPr>
        <w:t>Със заповеди на министъра на земеделието, храните и горите са определени ставките за обвързано подпомагане за животни за Кампания 2019 г.</w:t>
      </w:r>
      <w:r w:rsidR="00F360EA" w:rsidRPr="009E749C">
        <w:rPr>
          <w:rFonts w:ascii="Arial" w:hAnsi="Arial" w:cs="Arial"/>
          <w:noProof/>
          <w:sz w:val="20"/>
          <w:lang w:val="bg-BG"/>
        </w:rPr>
        <w:t xml:space="preserve"> Ставката за едно допустимо за подпомагане животно по Схемата за обвързано подпомагане за биволи е  362,36 лв. Размерът на ставката за едно допустимо за подпомагане животно по Схемата за обвързано подпомагане за месодайни крави под селекционен контрол е 172,56 лв. за пър</w:t>
      </w:r>
      <w:r w:rsidR="00633F93" w:rsidRPr="009E749C">
        <w:rPr>
          <w:rFonts w:ascii="Arial" w:hAnsi="Arial" w:cs="Arial"/>
          <w:noProof/>
          <w:sz w:val="20"/>
          <w:lang w:val="bg-BG"/>
        </w:rPr>
        <w:t>вите 30 (включително)</w:t>
      </w:r>
      <w:r w:rsidR="00B00818">
        <w:rPr>
          <w:rFonts w:ascii="Arial" w:hAnsi="Arial" w:cs="Arial"/>
          <w:noProof/>
          <w:sz w:val="20"/>
          <w:lang w:val="bg-BG"/>
        </w:rPr>
        <w:t xml:space="preserve"> допустими за подпомагане животни</w:t>
      </w:r>
      <w:r w:rsidR="00633F93" w:rsidRPr="009E749C">
        <w:rPr>
          <w:rFonts w:ascii="Arial" w:hAnsi="Arial" w:cs="Arial"/>
          <w:noProof/>
          <w:sz w:val="20"/>
          <w:lang w:val="bg-BG"/>
        </w:rPr>
        <w:t xml:space="preserve"> и</w:t>
      </w:r>
      <w:r w:rsidR="00061548" w:rsidRPr="009E749C">
        <w:rPr>
          <w:rFonts w:ascii="Arial" w:hAnsi="Arial" w:cs="Arial"/>
          <w:noProof/>
          <w:sz w:val="20"/>
          <w:lang w:val="bg-BG"/>
        </w:rPr>
        <w:t xml:space="preserve"> 156,87 лв. з</w:t>
      </w:r>
      <w:r w:rsidR="002E59BD" w:rsidRPr="009E749C">
        <w:rPr>
          <w:rFonts w:ascii="Arial" w:hAnsi="Arial" w:cs="Arial"/>
          <w:noProof/>
          <w:sz w:val="20"/>
          <w:lang w:val="bg-BG"/>
        </w:rPr>
        <w:t>а над 30-</w:t>
      </w:r>
      <w:r w:rsidR="00F360EA" w:rsidRPr="009E749C">
        <w:rPr>
          <w:rFonts w:ascii="Arial" w:hAnsi="Arial" w:cs="Arial"/>
          <w:noProof/>
          <w:sz w:val="20"/>
          <w:lang w:val="bg-BG"/>
        </w:rPr>
        <w:t xml:space="preserve">то допустимо за подпомагане животно. </w:t>
      </w:r>
      <w:r w:rsidR="002E59BD" w:rsidRPr="009E749C">
        <w:rPr>
          <w:rFonts w:ascii="Arial" w:hAnsi="Arial" w:cs="Arial"/>
          <w:noProof/>
          <w:sz w:val="20"/>
          <w:lang w:val="bg-BG"/>
        </w:rPr>
        <w:t>Ставката з</w:t>
      </w:r>
      <w:r w:rsidR="00F360EA" w:rsidRPr="009E749C">
        <w:rPr>
          <w:rFonts w:ascii="Arial" w:hAnsi="Arial" w:cs="Arial"/>
          <w:noProof/>
          <w:sz w:val="20"/>
          <w:lang w:val="bg-BG"/>
        </w:rPr>
        <w:t>а едно допустимо за подпомагане животно по Схемата за обвързано подпомагане за месодайни крави и/или юници е 161,46 лв. за първите 30 (включително)</w:t>
      </w:r>
      <w:r w:rsidR="005F67DE">
        <w:rPr>
          <w:rFonts w:ascii="Arial" w:hAnsi="Arial" w:cs="Arial"/>
          <w:noProof/>
          <w:sz w:val="20"/>
          <w:lang w:val="bg-BG"/>
        </w:rPr>
        <w:t xml:space="preserve"> </w:t>
      </w:r>
      <w:r w:rsidR="00F360EA" w:rsidRPr="009E749C">
        <w:rPr>
          <w:rFonts w:ascii="Arial" w:hAnsi="Arial" w:cs="Arial"/>
          <w:noProof/>
          <w:sz w:val="20"/>
          <w:lang w:val="bg-BG"/>
        </w:rPr>
        <w:t>допустими за подпомагане животни и 146,78 лв. за над 30-тото допустимо за подпомагане животно.</w:t>
      </w:r>
      <w:r w:rsidR="002E59BD" w:rsidRPr="009E749C">
        <w:rPr>
          <w:rFonts w:ascii="Arial" w:hAnsi="Arial" w:cs="Arial"/>
          <w:noProof/>
          <w:sz w:val="20"/>
          <w:lang w:val="bg-BG"/>
        </w:rPr>
        <w:t xml:space="preserve"> Размерът на подпомагане </w:t>
      </w:r>
      <w:r w:rsidR="00F360EA" w:rsidRPr="009E749C">
        <w:rPr>
          <w:rFonts w:ascii="Arial" w:hAnsi="Arial" w:cs="Arial"/>
          <w:noProof/>
          <w:sz w:val="20"/>
          <w:lang w:val="bg-BG"/>
        </w:rPr>
        <w:t> за млечни крави под селекционен контрол е в размер на 515,89 лв. на животно за първите 30 (включително)</w:t>
      </w:r>
      <w:r w:rsidR="002E59BD" w:rsidRPr="009E749C">
        <w:rPr>
          <w:rFonts w:ascii="Arial" w:hAnsi="Arial" w:cs="Arial"/>
          <w:noProof/>
          <w:sz w:val="20"/>
          <w:lang w:val="bg-BG"/>
        </w:rPr>
        <w:t xml:space="preserve"> допустими за подпомагане животни</w:t>
      </w:r>
      <w:r w:rsidR="00F360EA" w:rsidRPr="009E749C">
        <w:rPr>
          <w:rFonts w:ascii="Arial" w:hAnsi="Arial" w:cs="Arial"/>
          <w:noProof/>
          <w:sz w:val="20"/>
          <w:lang w:val="bg-BG"/>
        </w:rPr>
        <w:t xml:space="preserve"> и 46</w:t>
      </w:r>
      <w:r w:rsidR="002E59BD" w:rsidRPr="009E749C">
        <w:rPr>
          <w:rFonts w:ascii="Arial" w:hAnsi="Arial" w:cs="Arial"/>
          <w:noProof/>
          <w:sz w:val="20"/>
          <w:lang w:val="bg-BG"/>
        </w:rPr>
        <w:t>8,99 лв. на животно за над 30-</w:t>
      </w:r>
      <w:r w:rsidR="00F360EA" w:rsidRPr="009E749C">
        <w:rPr>
          <w:rFonts w:ascii="Arial" w:hAnsi="Arial" w:cs="Arial"/>
          <w:noProof/>
          <w:sz w:val="20"/>
          <w:lang w:val="bg-BG"/>
        </w:rPr>
        <w:t>то допустимо животно. За млечните крави размерът на плащането е  308,69 лв. за първите 30 (включително) допустими за подпомагане ж</w:t>
      </w:r>
      <w:r w:rsidR="002E59BD" w:rsidRPr="009E749C">
        <w:rPr>
          <w:rFonts w:ascii="Arial" w:hAnsi="Arial" w:cs="Arial"/>
          <w:noProof/>
          <w:sz w:val="20"/>
          <w:lang w:val="bg-BG"/>
        </w:rPr>
        <w:t>ивотни и 280,63 лв. за над 30-</w:t>
      </w:r>
      <w:r w:rsidR="00F360EA" w:rsidRPr="009E749C">
        <w:rPr>
          <w:rFonts w:ascii="Arial" w:hAnsi="Arial" w:cs="Arial"/>
          <w:noProof/>
          <w:sz w:val="20"/>
          <w:lang w:val="bg-BG"/>
        </w:rPr>
        <w:t>то допустимо за подпомагане животно</w:t>
      </w:r>
      <w:r w:rsidR="005F67DE" w:rsidRPr="005F67DE">
        <w:rPr>
          <w:rFonts w:ascii="Arial" w:hAnsi="Arial" w:cs="Arial"/>
          <w:sz w:val="20"/>
          <w:lang w:val="bg-BG"/>
        </w:rPr>
        <w:t xml:space="preserve"> </w:t>
      </w:r>
      <w:r w:rsidR="005F67DE">
        <w:rPr>
          <w:rFonts w:ascii="Arial" w:hAnsi="Arial" w:cs="Arial"/>
          <w:sz w:val="20"/>
          <w:lang w:val="bg-BG"/>
        </w:rPr>
        <w:t>За да получат подпомагане по схемите за обвързана подкрепа за животни земеделските стопани трябва да са реализирали на пазара мляко и/или млечни продукти в еквивалент мляко за всички животни</w:t>
      </w:r>
      <w:r w:rsidR="0055673B" w:rsidRPr="009E749C">
        <w:rPr>
          <w:rFonts w:ascii="Arial" w:hAnsi="Arial" w:cs="Arial"/>
          <w:noProof/>
          <w:sz w:val="20"/>
          <w:lang w:val="bg-BG"/>
        </w:rPr>
        <w:t xml:space="preserve">, които са с предназначение за производство на мляко. </w:t>
      </w:r>
      <w:r w:rsidR="005F67DE">
        <w:rPr>
          <w:rFonts w:ascii="Arial" w:hAnsi="Arial" w:cs="Arial"/>
          <w:sz w:val="20"/>
          <w:lang w:val="bg-BG"/>
        </w:rPr>
        <w:t>За животните</w:t>
      </w:r>
      <w:r w:rsidR="0055673B">
        <w:rPr>
          <w:rFonts w:ascii="Arial" w:hAnsi="Arial" w:cs="Arial"/>
          <w:sz w:val="20"/>
          <w:lang w:val="bg-BG"/>
        </w:rPr>
        <w:t xml:space="preserve">, които са с предназначение за производство на </w:t>
      </w:r>
      <w:r w:rsidR="005F67DE">
        <w:rPr>
          <w:rFonts w:ascii="Arial" w:hAnsi="Arial" w:cs="Arial"/>
          <w:sz w:val="20"/>
          <w:lang w:val="bg-BG"/>
        </w:rPr>
        <w:t>месо</w:t>
      </w:r>
      <w:r w:rsidR="00D23400">
        <w:rPr>
          <w:rFonts w:ascii="Arial" w:hAnsi="Arial" w:cs="Arial"/>
          <w:sz w:val="20"/>
          <w:lang w:val="bg-BG"/>
        </w:rPr>
        <w:t>,</w:t>
      </w:r>
      <w:r w:rsidR="005F67DE">
        <w:rPr>
          <w:rFonts w:ascii="Arial" w:hAnsi="Arial" w:cs="Arial"/>
          <w:sz w:val="20"/>
          <w:lang w:val="bg-BG"/>
        </w:rPr>
        <w:t xml:space="preserve"> земеделските стопани трябва да докажат реализация на пазара на животни от същия вид. Периодът за реализация на животни за Кампания 2019 беше от </w:t>
      </w:r>
      <w:r w:rsidR="005F67DE" w:rsidRPr="00F360EA">
        <w:rPr>
          <w:rFonts w:ascii="Arial" w:hAnsi="Arial" w:cs="Arial"/>
          <w:sz w:val="20"/>
          <w:lang w:val="bg-BG"/>
        </w:rPr>
        <w:t xml:space="preserve">01 октомври </w:t>
      </w:r>
      <w:r w:rsidR="005F67DE">
        <w:rPr>
          <w:rFonts w:ascii="Arial" w:hAnsi="Arial" w:cs="Arial"/>
          <w:sz w:val="20"/>
          <w:lang w:val="bg-BG"/>
        </w:rPr>
        <w:t xml:space="preserve">2018 година до </w:t>
      </w:r>
      <w:r w:rsidR="005F67DE" w:rsidRPr="00F360EA">
        <w:rPr>
          <w:rFonts w:ascii="Arial" w:hAnsi="Arial" w:cs="Arial"/>
          <w:sz w:val="20"/>
          <w:lang w:val="bg-BG"/>
        </w:rPr>
        <w:t xml:space="preserve">30 септември </w:t>
      </w:r>
      <w:r w:rsidR="005F67DE">
        <w:rPr>
          <w:rFonts w:ascii="Arial" w:hAnsi="Arial" w:cs="Arial"/>
          <w:sz w:val="20"/>
          <w:lang w:val="bg-BG"/>
        </w:rPr>
        <w:t>2019г. До края на м.октомври 2019 година земеделските стопани имаха</w:t>
      </w:r>
      <w:r w:rsidR="00D23400">
        <w:rPr>
          <w:rFonts w:ascii="Arial" w:hAnsi="Arial" w:cs="Arial"/>
          <w:sz w:val="20"/>
          <w:lang w:val="bg-BG"/>
        </w:rPr>
        <w:t xml:space="preserve"> </w:t>
      </w:r>
      <w:r w:rsidR="005F67DE">
        <w:rPr>
          <w:rFonts w:ascii="Arial" w:hAnsi="Arial" w:cs="Arial"/>
          <w:sz w:val="20"/>
          <w:lang w:val="bg-BG"/>
        </w:rPr>
        <w:t xml:space="preserve">задължението да подадат в областните дирекции на ДФЗ – РА документи, доказващи реализацията на продукция и животни. </w:t>
      </w:r>
    </w:p>
    <w:p w:rsidR="003350EE" w:rsidRPr="009E749C" w:rsidRDefault="003350EE" w:rsidP="00F360EA">
      <w:pPr>
        <w:tabs>
          <w:tab w:val="left" w:pos="4177"/>
        </w:tabs>
        <w:jc w:val="both"/>
        <w:rPr>
          <w:rFonts w:ascii="Arial" w:hAnsi="Arial" w:cs="Arial"/>
          <w:noProof/>
          <w:sz w:val="20"/>
          <w:lang w:val="bg-BG"/>
        </w:rPr>
      </w:pPr>
    </w:p>
    <w:p w:rsidR="003350EE" w:rsidRPr="00F360EA" w:rsidRDefault="003350EE" w:rsidP="00F360EA">
      <w:pPr>
        <w:tabs>
          <w:tab w:val="left" w:pos="4177"/>
        </w:tabs>
        <w:jc w:val="both"/>
        <w:rPr>
          <w:rFonts w:ascii="Arial" w:hAnsi="Arial" w:cs="Arial"/>
          <w:sz w:val="20"/>
          <w:lang w:val="bg-BG"/>
        </w:rPr>
      </w:pPr>
      <w:r w:rsidRPr="00572253">
        <w:rPr>
          <w:rFonts w:ascii="Arial" w:hAnsi="Arial" w:cs="Arial"/>
          <w:b/>
          <w:sz w:val="20"/>
          <w:lang w:val="bg-BG"/>
        </w:rPr>
        <w:t xml:space="preserve">2. </w:t>
      </w:r>
      <w:r w:rsidR="00572253" w:rsidRPr="00572253">
        <w:rPr>
          <w:rFonts w:ascii="Arial" w:hAnsi="Arial" w:cs="Arial"/>
          <w:b/>
          <w:sz w:val="20"/>
          <w:lang w:val="bg-BG"/>
        </w:rPr>
        <w:t>На България ще бъдат възстановени над 9,7 млн. евро от резерва за кризи</w:t>
      </w:r>
      <w:r w:rsidR="00B81833">
        <w:rPr>
          <w:rFonts w:ascii="Arial" w:hAnsi="Arial" w:cs="Arial"/>
          <w:b/>
          <w:sz w:val="20"/>
          <w:lang w:val="bg-BG"/>
        </w:rPr>
        <w:t>,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="00942165" w:rsidRPr="00942165">
        <w:rPr>
          <w:rFonts w:ascii="Arial" w:hAnsi="Arial" w:cs="Arial"/>
          <w:b/>
          <w:sz w:val="20"/>
          <w:lang w:val="bg-BG"/>
        </w:rPr>
        <w:t>който е</w:t>
      </w:r>
      <w:r w:rsidR="00942165">
        <w:rPr>
          <w:rFonts w:ascii="Arial" w:hAnsi="Arial" w:cs="Arial"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предназначен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за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предоставяне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на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допълнителна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подкрепа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за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селскостопанския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сектор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в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случай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на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значими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кризисни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ситуации</w:t>
      </w:r>
      <w:r w:rsidRPr="00B81833">
        <w:rPr>
          <w:rFonts w:ascii="Arial" w:hAnsi="Arial" w:cs="Arial"/>
          <w:b/>
          <w:sz w:val="20"/>
          <w:lang w:val="bg-BG"/>
        </w:rPr>
        <w:t xml:space="preserve">, </w:t>
      </w:r>
      <w:r w:rsidRPr="00B81833">
        <w:rPr>
          <w:rFonts w:ascii="Arial" w:hAnsi="Arial" w:cs="Arial" w:hint="eastAsia"/>
          <w:b/>
          <w:sz w:val="20"/>
          <w:lang w:val="bg-BG"/>
        </w:rPr>
        <w:t>които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засягат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селскостопанското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производство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или</w:t>
      </w:r>
      <w:r w:rsidRPr="00B81833">
        <w:rPr>
          <w:rFonts w:ascii="Arial" w:hAnsi="Arial" w:cs="Arial"/>
          <w:b/>
          <w:sz w:val="20"/>
          <w:lang w:val="bg-BG"/>
        </w:rPr>
        <w:t xml:space="preserve"> </w:t>
      </w:r>
      <w:r w:rsidRPr="00B81833">
        <w:rPr>
          <w:rFonts w:ascii="Arial" w:hAnsi="Arial" w:cs="Arial" w:hint="eastAsia"/>
          <w:b/>
          <w:sz w:val="20"/>
          <w:lang w:val="bg-BG"/>
        </w:rPr>
        <w:t>дистрибуция</w:t>
      </w:r>
      <w:r w:rsidRPr="003350EE">
        <w:rPr>
          <w:rFonts w:ascii="Arial" w:hAnsi="Arial" w:cs="Arial"/>
          <w:sz w:val="20"/>
          <w:lang w:val="bg-BG"/>
        </w:rPr>
        <w:t xml:space="preserve">. </w:t>
      </w:r>
      <w:r w:rsidRPr="003350EE">
        <w:rPr>
          <w:rFonts w:ascii="Arial" w:hAnsi="Arial" w:cs="Arial" w:hint="eastAsia"/>
          <w:sz w:val="20"/>
          <w:lang w:val="bg-BG"/>
        </w:rPr>
        <w:t>Резервът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се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формира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чрез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прилагане</w:t>
      </w:r>
      <w:r w:rsidR="006F11F4">
        <w:rPr>
          <w:rFonts w:ascii="Arial" w:hAnsi="Arial" w:cs="Arial"/>
          <w:sz w:val="20"/>
          <w:lang w:val="bg-BG"/>
        </w:rPr>
        <w:t>,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в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началото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всяка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календарна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година</w:t>
      </w:r>
      <w:r w:rsidR="006F11F4">
        <w:rPr>
          <w:rFonts w:ascii="Arial" w:hAnsi="Arial" w:cs="Arial"/>
          <w:sz w:val="20"/>
          <w:lang w:val="bg-BG"/>
        </w:rPr>
        <w:t>,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намаление</w:t>
      </w:r>
      <w:r w:rsidRPr="003350EE">
        <w:rPr>
          <w:rFonts w:ascii="Arial" w:hAnsi="Arial" w:cs="Arial"/>
          <w:sz w:val="20"/>
          <w:lang w:val="bg-BG"/>
        </w:rPr>
        <w:t xml:space="preserve"> (</w:t>
      </w:r>
      <w:r w:rsidRPr="003350EE">
        <w:rPr>
          <w:rFonts w:ascii="Arial" w:hAnsi="Arial" w:cs="Arial" w:hint="eastAsia"/>
          <w:sz w:val="20"/>
          <w:lang w:val="bg-BG"/>
        </w:rPr>
        <w:t>ставка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корекция</w:t>
      </w:r>
      <w:r w:rsidRPr="003350EE">
        <w:rPr>
          <w:rFonts w:ascii="Arial" w:hAnsi="Arial" w:cs="Arial"/>
          <w:sz w:val="20"/>
          <w:lang w:val="bg-BG"/>
        </w:rPr>
        <w:t xml:space="preserve">) </w:t>
      </w:r>
      <w:r w:rsidRPr="003350EE">
        <w:rPr>
          <w:rFonts w:ascii="Arial" w:hAnsi="Arial" w:cs="Arial" w:hint="eastAsia"/>
          <w:sz w:val="20"/>
          <w:lang w:val="bg-BG"/>
        </w:rPr>
        <w:t>на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директните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плащания</w:t>
      </w:r>
      <w:r w:rsidR="00E8548E">
        <w:rPr>
          <w:rFonts w:ascii="Arial" w:hAnsi="Arial" w:cs="Arial"/>
          <w:sz w:val="20"/>
          <w:lang w:val="bg-BG"/>
        </w:rPr>
        <w:t xml:space="preserve">. </w:t>
      </w:r>
      <w:r w:rsidRPr="003350EE">
        <w:rPr>
          <w:rFonts w:ascii="Arial" w:hAnsi="Arial" w:cs="Arial" w:hint="eastAsia"/>
          <w:sz w:val="20"/>
          <w:lang w:val="bg-BG"/>
        </w:rPr>
        <w:t>Ставката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корекция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се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определя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с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акт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за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изпълнение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="00E8548E">
        <w:rPr>
          <w:rFonts w:ascii="Arial" w:hAnsi="Arial" w:cs="Arial"/>
          <w:sz w:val="20"/>
          <w:lang w:val="bg-BG"/>
        </w:rPr>
        <w:t>Европейската к</w:t>
      </w:r>
      <w:r w:rsidRPr="003350EE">
        <w:rPr>
          <w:rFonts w:ascii="Arial" w:hAnsi="Arial" w:cs="Arial" w:hint="eastAsia"/>
          <w:sz w:val="20"/>
          <w:lang w:val="bg-BG"/>
        </w:rPr>
        <w:t>омисия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и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се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прилага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за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финансово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подпомагане</w:t>
      </w:r>
      <w:r w:rsidR="00E8548E">
        <w:rPr>
          <w:rFonts w:ascii="Arial" w:hAnsi="Arial" w:cs="Arial"/>
          <w:sz w:val="20"/>
          <w:lang w:val="bg-BG"/>
        </w:rPr>
        <w:t xml:space="preserve"> по </w:t>
      </w:r>
      <w:r w:rsidRPr="003350EE">
        <w:rPr>
          <w:rFonts w:ascii="Arial" w:hAnsi="Arial" w:cs="Arial" w:hint="eastAsia"/>
          <w:sz w:val="20"/>
          <w:lang w:val="bg-BG"/>
        </w:rPr>
        <w:t>схемите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за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директни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плащания</w:t>
      </w:r>
      <w:r w:rsidRPr="003350EE">
        <w:rPr>
          <w:rFonts w:ascii="Arial" w:hAnsi="Arial" w:cs="Arial"/>
          <w:sz w:val="20"/>
          <w:lang w:val="bg-BG"/>
        </w:rPr>
        <w:t xml:space="preserve">, </w:t>
      </w:r>
      <w:r w:rsidRPr="003350EE">
        <w:rPr>
          <w:rFonts w:ascii="Arial" w:hAnsi="Arial" w:cs="Arial" w:hint="eastAsia"/>
          <w:sz w:val="20"/>
          <w:lang w:val="bg-BG"/>
        </w:rPr>
        <w:t>което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надвишава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сумата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от</w:t>
      </w:r>
      <w:r w:rsidRPr="003350EE">
        <w:rPr>
          <w:rFonts w:ascii="Arial" w:hAnsi="Arial" w:cs="Arial"/>
          <w:sz w:val="20"/>
          <w:lang w:val="bg-BG"/>
        </w:rPr>
        <w:t xml:space="preserve"> 2000 </w:t>
      </w:r>
      <w:r w:rsidRPr="003350EE">
        <w:rPr>
          <w:rFonts w:ascii="Arial" w:hAnsi="Arial" w:cs="Arial" w:hint="eastAsia"/>
          <w:sz w:val="20"/>
          <w:lang w:val="bg-BG"/>
        </w:rPr>
        <w:t>евро</w:t>
      </w:r>
      <w:r w:rsidRPr="003350EE">
        <w:rPr>
          <w:rFonts w:ascii="Arial" w:hAnsi="Arial" w:cs="Arial"/>
          <w:sz w:val="20"/>
          <w:lang w:val="bg-BG"/>
        </w:rPr>
        <w:t xml:space="preserve">. </w:t>
      </w:r>
      <w:r w:rsidRPr="003350EE">
        <w:rPr>
          <w:rFonts w:ascii="Arial" w:hAnsi="Arial" w:cs="Arial" w:hint="eastAsia"/>
          <w:sz w:val="20"/>
          <w:lang w:val="bg-BG"/>
        </w:rPr>
        <w:t>Сумите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от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резерва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за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кризи</w:t>
      </w:r>
      <w:r w:rsidRPr="003350EE">
        <w:rPr>
          <w:rFonts w:ascii="Arial" w:hAnsi="Arial" w:cs="Arial"/>
          <w:sz w:val="20"/>
          <w:lang w:val="bg-BG"/>
        </w:rPr>
        <w:t xml:space="preserve">, </w:t>
      </w:r>
      <w:r w:rsidRPr="003350EE">
        <w:rPr>
          <w:rFonts w:ascii="Arial" w:hAnsi="Arial" w:cs="Arial" w:hint="eastAsia"/>
          <w:sz w:val="20"/>
          <w:lang w:val="bg-BG"/>
        </w:rPr>
        <w:t>които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не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са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предоставени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за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мерки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при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кризи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до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края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съответната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финансова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година</w:t>
      </w:r>
      <w:r w:rsidRPr="003350EE">
        <w:rPr>
          <w:rFonts w:ascii="Arial" w:hAnsi="Arial" w:cs="Arial"/>
          <w:sz w:val="20"/>
          <w:lang w:val="bg-BG"/>
        </w:rPr>
        <w:t xml:space="preserve">, </w:t>
      </w:r>
      <w:r w:rsidRPr="003350EE">
        <w:rPr>
          <w:rFonts w:ascii="Arial" w:hAnsi="Arial" w:cs="Arial" w:hint="eastAsia"/>
          <w:sz w:val="20"/>
          <w:lang w:val="bg-BG"/>
        </w:rPr>
        <w:t>се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възстановяват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="00942165">
        <w:rPr>
          <w:rFonts w:ascii="Arial" w:hAnsi="Arial" w:cs="Arial"/>
          <w:sz w:val="20"/>
          <w:lang w:val="bg-BG"/>
        </w:rPr>
        <w:t>държавите членки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и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се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изплащат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обратно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бенефициентите</w:t>
      </w:r>
      <w:r w:rsidRPr="003350EE">
        <w:rPr>
          <w:rFonts w:ascii="Arial" w:hAnsi="Arial" w:cs="Arial"/>
          <w:sz w:val="20"/>
          <w:lang w:val="bg-BG"/>
        </w:rPr>
        <w:t xml:space="preserve">. </w:t>
      </w:r>
      <w:r w:rsidRPr="003350EE">
        <w:rPr>
          <w:rFonts w:ascii="Arial" w:hAnsi="Arial" w:cs="Arial" w:hint="eastAsia"/>
          <w:sz w:val="20"/>
          <w:lang w:val="bg-BG"/>
        </w:rPr>
        <w:t>Резервът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за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кризи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не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е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бил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използван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през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финансовата</w:t>
      </w:r>
      <w:r w:rsidRPr="003350EE">
        <w:rPr>
          <w:rFonts w:ascii="Arial" w:hAnsi="Arial" w:cs="Arial"/>
          <w:sz w:val="20"/>
          <w:lang w:val="bg-BG"/>
        </w:rPr>
        <w:t xml:space="preserve"> 2019 </w:t>
      </w:r>
      <w:r w:rsidRPr="003350EE">
        <w:rPr>
          <w:rFonts w:ascii="Arial" w:hAnsi="Arial" w:cs="Arial" w:hint="eastAsia"/>
          <w:sz w:val="20"/>
          <w:lang w:val="bg-BG"/>
        </w:rPr>
        <w:t>год</w:t>
      </w:r>
      <w:r w:rsidRPr="003350EE">
        <w:rPr>
          <w:rFonts w:ascii="Arial" w:hAnsi="Arial" w:cs="Arial"/>
          <w:sz w:val="20"/>
          <w:lang w:val="bg-BG"/>
        </w:rPr>
        <w:t xml:space="preserve">. </w:t>
      </w:r>
      <w:r w:rsidRPr="003350EE">
        <w:rPr>
          <w:rFonts w:ascii="Arial" w:hAnsi="Arial" w:cs="Arial" w:hint="eastAsia"/>
          <w:sz w:val="20"/>
          <w:lang w:val="bg-BG"/>
        </w:rPr>
        <w:t>Поради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тази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причина</w:t>
      </w:r>
      <w:r w:rsidRPr="003350EE">
        <w:rPr>
          <w:rFonts w:ascii="Arial" w:hAnsi="Arial" w:cs="Arial"/>
          <w:sz w:val="20"/>
          <w:lang w:val="bg-BG"/>
        </w:rPr>
        <w:t xml:space="preserve">, </w:t>
      </w:r>
      <w:r w:rsidRPr="003350EE">
        <w:rPr>
          <w:rFonts w:ascii="Arial" w:hAnsi="Arial" w:cs="Arial" w:hint="eastAsia"/>
          <w:sz w:val="20"/>
          <w:lang w:val="bg-BG"/>
        </w:rPr>
        <w:t>на</w:t>
      </w:r>
      <w:r w:rsidRPr="003350EE">
        <w:rPr>
          <w:rFonts w:ascii="Arial" w:hAnsi="Arial" w:cs="Arial"/>
          <w:sz w:val="20"/>
          <w:lang w:val="bg-BG"/>
        </w:rPr>
        <w:t xml:space="preserve"> 25 </w:t>
      </w:r>
      <w:r w:rsidRPr="003350EE">
        <w:rPr>
          <w:rFonts w:ascii="Arial" w:hAnsi="Arial" w:cs="Arial" w:hint="eastAsia"/>
          <w:sz w:val="20"/>
          <w:lang w:val="bg-BG"/>
        </w:rPr>
        <w:t>ноември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Комисията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прие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="00942165">
        <w:rPr>
          <w:rFonts w:ascii="Arial" w:hAnsi="Arial" w:cs="Arial"/>
          <w:sz w:val="20"/>
          <w:lang w:val="bg-BG"/>
        </w:rPr>
        <w:t>регламент</w:t>
      </w:r>
      <w:r w:rsidRPr="003350EE">
        <w:rPr>
          <w:rFonts w:ascii="Arial" w:hAnsi="Arial" w:cs="Arial"/>
          <w:sz w:val="20"/>
          <w:lang w:val="bg-BG"/>
        </w:rPr>
        <w:t xml:space="preserve">, </w:t>
      </w:r>
      <w:r w:rsidRPr="003350EE">
        <w:rPr>
          <w:rFonts w:ascii="Arial" w:hAnsi="Arial" w:cs="Arial" w:hint="eastAsia"/>
          <w:sz w:val="20"/>
          <w:lang w:val="bg-BG"/>
        </w:rPr>
        <w:t>с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="00942165">
        <w:rPr>
          <w:rFonts w:ascii="Arial" w:hAnsi="Arial" w:cs="Arial" w:hint="eastAsia"/>
          <w:sz w:val="20"/>
          <w:lang w:val="bg-BG"/>
        </w:rPr>
        <w:t>ко</w:t>
      </w:r>
      <w:r w:rsidR="00942165">
        <w:rPr>
          <w:rFonts w:ascii="Arial" w:hAnsi="Arial" w:cs="Arial"/>
          <w:sz w:val="20"/>
          <w:lang w:val="bg-BG"/>
        </w:rPr>
        <w:t>й</w:t>
      </w:r>
      <w:r w:rsidRPr="003350EE">
        <w:rPr>
          <w:rFonts w:ascii="Arial" w:hAnsi="Arial" w:cs="Arial" w:hint="eastAsia"/>
          <w:sz w:val="20"/>
          <w:lang w:val="bg-BG"/>
        </w:rPr>
        <w:t>то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определи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размера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сумите</w:t>
      </w:r>
      <w:r w:rsidRPr="003350EE">
        <w:rPr>
          <w:rFonts w:ascii="Arial" w:hAnsi="Arial" w:cs="Arial"/>
          <w:sz w:val="20"/>
          <w:lang w:val="bg-BG"/>
        </w:rPr>
        <w:t xml:space="preserve">, </w:t>
      </w:r>
      <w:r w:rsidRPr="003350EE">
        <w:rPr>
          <w:rFonts w:ascii="Arial" w:hAnsi="Arial" w:cs="Arial" w:hint="eastAsia"/>
          <w:sz w:val="20"/>
          <w:lang w:val="bg-BG"/>
        </w:rPr>
        <w:t>които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да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бъдат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възстановени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="00942165">
        <w:rPr>
          <w:rFonts w:ascii="Arial" w:hAnsi="Arial" w:cs="Arial"/>
          <w:sz w:val="20"/>
          <w:lang w:val="bg-BG"/>
        </w:rPr>
        <w:t>държавите членки.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За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България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тази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сума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е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в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размер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на</w:t>
      </w:r>
      <w:r w:rsidRPr="003350EE">
        <w:rPr>
          <w:rFonts w:ascii="Arial" w:hAnsi="Arial" w:cs="Arial"/>
          <w:sz w:val="20"/>
          <w:lang w:val="bg-BG"/>
        </w:rPr>
        <w:t xml:space="preserve"> 9 748 728 </w:t>
      </w:r>
      <w:r w:rsidRPr="003350EE">
        <w:rPr>
          <w:rFonts w:ascii="Arial" w:hAnsi="Arial" w:cs="Arial" w:hint="eastAsia"/>
          <w:sz w:val="20"/>
          <w:lang w:val="bg-BG"/>
        </w:rPr>
        <w:t>евро</w:t>
      </w:r>
      <w:r w:rsidRPr="003350EE">
        <w:rPr>
          <w:rFonts w:ascii="Arial" w:hAnsi="Arial" w:cs="Arial"/>
          <w:sz w:val="20"/>
          <w:lang w:val="bg-BG"/>
        </w:rPr>
        <w:t xml:space="preserve">, </w:t>
      </w:r>
      <w:r w:rsidRPr="003350EE">
        <w:rPr>
          <w:rFonts w:ascii="Arial" w:hAnsi="Arial" w:cs="Arial" w:hint="eastAsia"/>
          <w:sz w:val="20"/>
          <w:lang w:val="bg-BG"/>
        </w:rPr>
        <w:t>които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ще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бъдат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възстановени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на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земеделските</w:t>
      </w:r>
      <w:r w:rsidRPr="003350EE">
        <w:rPr>
          <w:rFonts w:ascii="Arial" w:hAnsi="Arial" w:cs="Arial"/>
          <w:sz w:val="20"/>
          <w:lang w:val="bg-BG"/>
        </w:rPr>
        <w:t xml:space="preserve"> </w:t>
      </w:r>
      <w:r w:rsidRPr="003350EE">
        <w:rPr>
          <w:rFonts w:ascii="Arial" w:hAnsi="Arial" w:cs="Arial" w:hint="eastAsia"/>
          <w:sz w:val="20"/>
          <w:lang w:val="bg-BG"/>
        </w:rPr>
        <w:t>стопани</w:t>
      </w:r>
      <w:r w:rsidRPr="003350EE">
        <w:rPr>
          <w:rFonts w:ascii="Arial" w:hAnsi="Arial" w:cs="Arial"/>
          <w:sz w:val="20"/>
          <w:lang w:val="bg-BG"/>
        </w:rPr>
        <w:t>.</w:t>
      </w:r>
    </w:p>
    <w:p w:rsidR="00403CB9" w:rsidRPr="006E7A46" w:rsidRDefault="00403CB9" w:rsidP="00403CB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666666"/>
          <w:sz w:val="20"/>
          <w:lang w:val="bg-BG" w:eastAsia="bg-BG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403CB9" w:rsidRPr="006E7A46" w:rsidTr="00DF42CC">
        <w:tc>
          <w:tcPr>
            <w:tcW w:w="9923" w:type="dxa"/>
            <w:shd w:val="clear" w:color="auto" w:fill="C0C0C0"/>
            <w:hideMark/>
          </w:tcPr>
          <w:p w:rsidR="00403CB9" w:rsidRPr="006E7A46" w:rsidRDefault="00403CB9" w:rsidP="00DF42CC">
            <w:pPr>
              <w:jc w:val="both"/>
              <w:rPr>
                <w:rFonts w:ascii="Arial" w:hAnsi="Arial" w:cs="Arial"/>
                <w:b/>
                <w:i/>
                <w:sz w:val="20"/>
                <w:lang w:val="bg-BG"/>
              </w:rPr>
            </w:pPr>
            <w:r w:rsidRPr="006E7A46">
              <w:rPr>
                <w:rFonts w:ascii="Arial" w:hAnsi="Arial" w:cs="Arial"/>
                <w:b/>
                <w:i/>
                <w:sz w:val="20"/>
                <w:lang w:val="bg-BG"/>
              </w:rPr>
              <w:t>Пазарна подкрепа</w:t>
            </w:r>
          </w:p>
        </w:tc>
        <w:tc>
          <w:tcPr>
            <w:tcW w:w="236" w:type="dxa"/>
          </w:tcPr>
          <w:p w:rsidR="00403CB9" w:rsidRPr="006E7A46" w:rsidRDefault="00403CB9" w:rsidP="00DF42CC">
            <w:pPr>
              <w:jc w:val="both"/>
              <w:rPr>
                <w:rFonts w:ascii="Arial" w:hAnsi="Arial" w:cs="Arial"/>
                <w:b/>
                <w:i/>
                <w:sz w:val="20"/>
                <w:lang w:val="bg-BG"/>
              </w:rPr>
            </w:pPr>
          </w:p>
        </w:tc>
      </w:tr>
    </w:tbl>
    <w:p w:rsidR="00B90317" w:rsidRPr="00A45F09" w:rsidRDefault="00B90317" w:rsidP="00403CB9">
      <w:pPr>
        <w:jc w:val="both"/>
        <w:rPr>
          <w:rFonts w:ascii="Arial" w:hAnsi="Arial" w:cs="Arial"/>
          <w:sz w:val="20"/>
          <w:lang w:val="bg-BG"/>
        </w:rPr>
      </w:pPr>
    </w:p>
    <w:p w:rsidR="00A45F09" w:rsidRPr="00A45F09" w:rsidRDefault="00572253" w:rsidP="00A45F09">
      <w:pPr>
        <w:pStyle w:val="ListNumber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0"/>
          <w:lang w:val="bg-BG"/>
        </w:rPr>
      </w:pPr>
      <w:r>
        <w:rPr>
          <w:rFonts w:ascii="Arial" w:hAnsi="Arial" w:cs="Arial"/>
          <w:b/>
          <w:sz w:val="20"/>
          <w:lang w:val="bg-BG"/>
        </w:rPr>
        <w:t>3</w:t>
      </w:r>
      <w:r w:rsidR="0082007C" w:rsidRPr="00A45F09">
        <w:rPr>
          <w:rFonts w:ascii="Arial" w:hAnsi="Arial" w:cs="Arial"/>
          <w:b/>
          <w:sz w:val="20"/>
          <w:lang w:val="bg-BG"/>
        </w:rPr>
        <w:t>.</w:t>
      </w:r>
      <w:r w:rsidR="00A45F09" w:rsidRPr="00A45F09">
        <w:rPr>
          <w:rFonts w:ascii="Arial" w:hAnsi="Arial" w:cs="Arial"/>
          <w:b/>
          <w:sz w:val="20"/>
          <w:lang w:val="bg-BG"/>
        </w:rPr>
        <w:t xml:space="preserve"> Спешна мярка за подкрепата на популяризирането на вина от ЕС, чиято търговия е засегната от извънредни и непредвидими обстоятелства беше предложена от Европейската комисията в рамките на комитета по общата организация на селскостопанските пазари – формат “Вино” на 5.12.2019 г. </w:t>
      </w:r>
      <w:r w:rsidR="00A45F09" w:rsidRPr="00A45F09">
        <w:rPr>
          <w:rFonts w:ascii="Arial" w:hAnsi="Arial" w:cs="Arial"/>
          <w:sz w:val="20"/>
          <w:lang w:val="bg-BG"/>
        </w:rPr>
        <w:t>Комисията представи проект на регламент за изпълнение относно спешна мярка под формата на увеличен финансов принос на Съюза за операции по мярката за популяризиране на вина, посочена в член 45, параграф 1, буква „б“ от Регламент (ЕС) № 1308/2013. Предложението е в отговор на вносните мита от 25% наложени на 18 октомври 2019 г. от САЩ по отношение на бутилирани вина от ЕС. Тази извънредна и непредвидена ситуация се отразява сериозно на пазара на вина на Съюза и нанася големи щети на вината от средния и по-ниския ценови диапазон. При настоящите обстоятелства мярката за популяризиране е ефективен начин за справяне и борба с преките последици от въведените мита, като трудности при търговията с вино от ЕС и спад на износа и за предотвратяване на бъдещи икономически загуби. Повишаването на подкрепата на Съюза за промоционални мерки и съответно намаляване на приноса на бенефициента би позволило на бенефициентите да осъществят по-амбициозни операции и да запазят трудно спечеленото си положение на външния пазар. Затова, ЕК предлага като извънредна мярка да се увеличи временно максималният принос на Съюза от настоящите 50% до 60% от допустимите разходи за мерки за популяризиране по чл. 45, параграф 1, буква „б“ от Регламент (ЕС) № 1308/2013. Мярката ще бъде строго ограничена до необходимото за справяне с извънредните ситуации, както по отношение на обхвата, така и на времето, през което ще се прилага. Ще се прилага обаче по отношение на всички бенефициенти, тъй като имиджът на всички вина в ЕС е засегнат от вносните мита на САЩ. Извънредната мярка ще бъде ограничена до максимален период от 12 месеца, считано от датата на влизане в сила на регламента.</w:t>
      </w: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934C37" w:rsidTr="00DF42CC">
        <w:tc>
          <w:tcPr>
            <w:tcW w:w="9900" w:type="dxa"/>
            <w:shd w:val="clear" w:color="auto" w:fill="C0C0C0"/>
            <w:hideMark/>
          </w:tcPr>
          <w:p w:rsidR="00403CB9" w:rsidRPr="006E7A46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sz w:val="20"/>
                <w:lang w:val="bg-BG"/>
              </w:rPr>
            </w:pPr>
            <w:r w:rsidRPr="006E7A46">
              <w:rPr>
                <w:rFonts w:ascii="Arial" w:hAnsi="Arial" w:cs="Arial"/>
                <w:b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6E7A46" w:rsidRDefault="00403CB9" w:rsidP="00DF42CC">
            <w:pPr>
              <w:jc w:val="both"/>
              <w:rPr>
                <w:rFonts w:ascii="Arial" w:hAnsi="Arial" w:cs="Arial"/>
                <w:b/>
                <w:sz w:val="20"/>
                <w:lang w:val="bg-BG"/>
              </w:rPr>
            </w:pPr>
          </w:p>
        </w:tc>
      </w:tr>
    </w:tbl>
    <w:p w:rsidR="00B90317" w:rsidRPr="00934C37" w:rsidRDefault="00B90317" w:rsidP="00C00F88">
      <w:pPr>
        <w:jc w:val="both"/>
        <w:rPr>
          <w:rFonts w:ascii="Arial" w:hAnsi="Arial" w:cs="Arial"/>
          <w:b/>
          <w:sz w:val="20"/>
          <w:lang w:val="ru-RU"/>
        </w:rPr>
      </w:pPr>
    </w:p>
    <w:p w:rsidR="00DB2199" w:rsidRDefault="00572253" w:rsidP="00DB2199">
      <w:pPr>
        <w:jc w:val="both"/>
        <w:rPr>
          <w:rFonts w:ascii="Arial" w:hAnsi="Arial" w:cs="Arial"/>
          <w:sz w:val="20"/>
          <w:lang w:val="bg-BG"/>
        </w:rPr>
      </w:pPr>
      <w:r>
        <w:rPr>
          <w:rFonts w:ascii="Arial" w:hAnsi="Arial" w:cs="Arial"/>
          <w:b/>
          <w:color w:val="222222"/>
          <w:sz w:val="20"/>
          <w:lang w:val="bg-BG" w:eastAsia="bg-BG"/>
        </w:rPr>
        <w:t>4</w:t>
      </w:r>
      <w:r w:rsidR="006E7A46" w:rsidRPr="00934C37">
        <w:rPr>
          <w:rFonts w:ascii="Arial" w:hAnsi="Arial" w:cs="Arial"/>
          <w:b/>
          <w:color w:val="222222"/>
          <w:sz w:val="20"/>
          <w:lang w:val="ru-RU" w:eastAsia="bg-BG"/>
        </w:rPr>
        <w:t>.</w:t>
      </w:r>
      <w:r w:rsidR="00DB2199">
        <w:rPr>
          <w:rFonts w:ascii="Arial" w:hAnsi="Arial" w:cs="Arial"/>
          <w:b/>
          <w:color w:val="222222"/>
          <w:sz w:val="20"/>
          <w:lang w:val="bg-BG" w:eastAsia="bg-BG"/>
        </w:rPr>
        <w:t xml:space="preserve"> </w:t>
      </w:r>
      <w:r w:rsidR="00DB2199" w:rsidRPr="00DB2199">
        <w:rPr>
          <w:rFonts w:ascii="Arial" w:hAnsi="Arial" w:cs="Arial"/>
          <w:b/>
          <w:color w:val="222222"/>
          <w:sz w:val="20"/>
          <w:lang w:val="bg-BG" w:eastAsia="bg-BG"/>
        </w:rPr>
        <w:t>П</w:t>
      </w:r>
      <w:r w:rsidR="00DB2199" w:rsidRPr="00DB2199">
        <w:rPr>
          <w:rFonts w:ascii="Arial" w:hAnsi="Arial" w:cs="Arial"/>
          <w:b/>
          <w:sz w:val="20"/>
          <w:lang w:val="bg-BG"/>
        </w:rPr>
        <w:t xml:space="preserve">редседателят на ЕК Урсула фон </w:t>
      </w:r>
      <w:r w:rsidR="00DB2199" w:rsidRPr="00DB2199">
        <w:rPr>
          <w:rFonts w:ascii="Arial" w:hAnsi="Arial" w:cs="Arial"/>
          <w:b/>
          <w:noProof/>
          <w:sz w:val="20"/>
          <w:lang w:val="bg-BG"/>
        </w:rPr>
        <w:t>дер Леен</w:t>
      </w:r>
      <w:r w:rsidR="00DB2199" w:rsidRPr="00DB2199">
        <w:rPr>
          <w:rFonts w:ascii="Arial" w:hAnsi="Arial" w:cs="Arial"/>
          <w:b/>
          <w:sz w:val="20"/>
          <w:lang w:val="bg-BG"/>
        </w:rPr>
        <w:t xml:space="preserve"> ще инициира </w:t>
      </w:r>
      <w:r w:rsidR="0080784E">
        <w:rPr>
          <w:rFonts w:ascii="Arial" w:hAnsi="Arial" w:cs="Arial"/>
          <w:b/>
          <w:sz w:val="20"/>
          <w:lang w:val="bg-BG"/>
        </w:rPr>
        <w:t xml:space="preserve">в </w:t>
      </w:r>
      <w:r w:rsidR="00DB2199" w:rsidRPr="00DB2199">
        <w:rPr>
          <w:rFonts w:ascii="Arial" w:hAnsi="Arial" w:cs="Arial"/>
          <w:b/>
          <w:sz w:val="20"/>
          <w:lang w:val="bg-BG"/>
        </w:rPr>
        <w:t>рамките на първите си 100 дни, предложения за така наречената "Европейска зелена сделка"</w:t>
      </w:r>
      <w:r w:rsidR="0080784E">
        <w:rPr>
          <w:rFonts w:ascii="Arial" w:hAnsi="Arial" w:cs="Arial"/>
          <w:b/>
          <w:sz w:val="20"/>
          <w:lang w:val="bg-BG"/>
        </w:rPr>
        <w:t>,</w:t>
      </w:r>
      <w:r w:rsidR="00DB2199" w:rsidRPr="00DB2199">
        <w:rPr>
          <w:rFonts w:ascii="Arial" w:hAnsi="Arial" w:cs="Arial"/>
          <w:b/>
          <w:sz w:val="20"/>
          <w:lang w:val="bg-BG"/>
        </w:rPr>
        <w:t xml:space="preserve"> като се очаква до края на месеца  да се публикува резюмето на плана</w:t>
      </w:r>
      <w:r w:rsidR="00DB2199" w:rsidRPr="00572253">
        <w:rPr>
          <w:rFonts w:ascii="Arial" w:hAnsi="Arial" w:cs="Arial"/>
          <w:sz w:val="20"/>
          <w:lang w:val="bg-BG"/>
        </w:rPr>
        <w:t>.</w:t>
      </w:r>
      <w:r w:rsidR="00DB2199">
        <w:rPr>
          <w:rFonts w:ascii="Arial" w:hAnsi="Arial" w:cs="Arial"/>
          <w:sz w:val="20"/>
          <w:lang w:val="bg-BG"/>
        </w:rPr>
        <w:t xml:space="preserve"> </w:t>
      </w:r>
      <w:r w:rsidR="0080784E">
        <w:rPr>
          <w:rFonts w:ascii="Arial" w:hAnsi="Arial" w:cs="Arial"/>
          <w:sz w:val="20"/>
          <w:lang w:val="bg-BG"/>
        </w:rPr>
        <w:t>С</w:t>
      </w:r>
      <w:r w:rsidR="00DB2199">
        <w:rPr>
          <w:rFonts w:ascii="Arial" w:hAnsi="Arial" w:cs="Arial"/>
          <w:sz w:val="20"/>
          <w:lang w:val="bg-BG"/>
        </w:rPr>
        <w:t>екторите  Земеделие</w:t>
      </w:r>
      <w:r w:rsidR="0080784E">
        <w:rPr>
          <w:rFonts w:ascii="Arial" w:hAnsi="Arial" w:cs="Arial"/>
          <w:sz w:val="20"/>
          <w:lang w:val="bg-BG"/>
        </w:rPr>
        <w:t xml:space="preserve"> и Храни</w:t>
      </w:r>
      <w:r w:rsidR="00DB2199">
        <w:rPr>
          <w:rFonts w:ascii="Arial" w:hAnsi="Arial" w:cs="Arial"/>
          <w:sz w:val="20"/>
          <w:lang w:val="bg-BG"/>
        </w:rPr>
        <w:t xml:space="preserve"> ще бъдат разгледани най-вече ч</w:t>
      </w:r>
      <w:r w:rsidR="00934C37">
        <w:rPr>
          <w:rFonts w:ascii="Arial" w:hAnsi="Arial" w:cs="Arial"/>
          <w:sz w:val="20"/>
          <w:lang w:val="bg-BG"/>
        </w:rPr>
        <w:t>рез стратегията "От фермата до т</w:t>
      </w:r>
      <w:r w:rsidR="00DB2199">
        <w:rPr>
          <w:rFonts w:ascii="Arial" w:hAnsi="Arial" w:cs="Arial"/>
          <w:sz w:val="20"/>
          <w:lang w:val="bg-BG"/>
        </w:rPr>
        <w:t>рапезата",  която има за цел да изгради "справедлива, здравословна и екологична хранителна система" гарантирайки  "високи</w:t>
      </w:r>
      <w:r w:rsidR="0080784E">
        <w:rPr>
          <w:rFonts w:ascii="Arial" w:hAnsi="Arial" w:cs="Arial"/>
          <w:sz w:val="20"/>
          <w:lang w:val="bg-BG"/>
        </w:rPr>
        <w:t>те</w:t>
      </w:r>
      <w:r w:rsidR="00DB2199">
        <w:rPr>
          <w:rFonts w:ascii="Arial" w:hAnsi="Arial" w:cs="Arial"/>
          <w:sz w:val="20"/>
          <w:lang w:val="bg-BG"/>
        </w:rPr>
        <w:t xml:space="preserve"> цели в областта на околната среда и климата в реформата на Общата селскостопанска политика". Фокусът основно ще бъде върху изготвянето стратегическите планове на държавите</w:t>
      </w:r>
      <w:r w:rsidR="0080784E">
        <w:rPr>
          <w:rFonts w:ascii="Arial" w:hAnsi="Arial" w:cs="Arial"/>
          <w:sz w:val="20"/>
          <w:lang w:val="bg-BG"/>
        </w:rPr>
        <w:t xml:space="preserve"> </w:t>
      </w:r>
      <w:r w:rsidR="00DB2199">
        <w:rPr>
          <w:rFonts w:ascii="Arial" w:hAnsi="Arial" w:cs="Arial"/>
          <w:sz w:val="20"/>
          <w:lang w:val="bg-BG"/>
        </w:rPr>
        <w:t>членки. О</w:t>
      </w:r>
      <w:r w:rsidR="00934C37">
        <w:rPr>
          <w:rFonts w:ascii="Arial" w:hAnsi="Arial" w:cs="Arial"/>
          <w:sz w:val="20"/>
          <w:lang w:val="bg-BG"/>
        </w:rPr>
        <w:t>чаква се ЕК  да представи Бяла к</w:t>
      </w:r>
      <w:r w:rsidR="00DB2199">
        <w:rPr>
          <w:rFonts w:ascii="Arial" w:hAnsi="Arial" w:cs="Arial"/>
          <w:sz w:val="20"/>
          <w:lang w:val="bg-BG"/>
        </w:rPr>
        <w:t>нига</w:t>
      </w:r>
      <w:r w:rsidR="00934C37">
        <w:rPr>
          <w:rFonts w:ascii="Arial" w:hAnsi="Arial" w:cs="Arial"/>
          <w:sz w:val="20"/>
          <w:lang w:val="bg-BG"/>
        </w:rPr>
        <w:t xml:space="preserve"> за стратегията "От Фермата до т</w:t>
      </w:r>
      <w:r w:rsidR="00DB2199">
        <w:rPr>
          <w:rFonts w:ascii="Arial" w:hAnsi="Arial" w:cs="Arial"/>
          <w:sz w:val="20"/>
          <w:lang w:val="bg-BG"/>
        </w:rPr>
        <w:t>рапезата“ около пролетта на 2020</w:t>
      </w:r>
      <w:r w:rsidR="007C0366">
        <w:rPr>
          <w:rFonts w:ascii="Arial" w:hAnsi="Arial" w:cs="Arial"/>
          <w:sz w:val="20"/>
          <w:lang w:val="bg-BG"/>
        </w:rPr>
        <w:t xml:space="preserve"> г</w:t>
      </w:r>
      <w:r w:rsidR="00DB2199">
        <w:rPr>
          <w:rFonts w:ascii="Arial" w:hAnsi="Arial" w:cs="Arial"/>
          <w:sz w:val="20"/>
          <w:lang w:val="bg-BG"/>
        </w:rPr>
        <w:t>., с оглед на разгръщане на ключовите инициативи до края на годината. Тези иниц</w:t>
      </w:r>
      <w:r w:rsidR="0080784E">
        <w:rPr>
          <w:rFonts w:ascii="Arial" w:hAnsi="Arial" w:cs="Arial"/>
          <w:sz w:val="20"/>
          <w:lang w:val="bg-BG"/>
        </w:rPr>
        <w:t>иативи се очаква  да включват р</w:t>
      </w:r>
      <w:r w:rsidR="00DB2199">
        <w:rPr>
          <w:rFonts w:ascii="Arial" w:hAnsi="Arial" w:cs="Arial"/>
          <w:sz w:val="20"/>
          <w:lang w:val="bg-BG"/>
        </w:rPr>
        <w:t>азглеждане на решението на съда  относно новите техники за разв</w:t>
      </w:r>
      <w:r w:rsidR="0080784E">
        <w:rPr>
          <w:rFonts w:ascii="Arial" w:hAnsi="Arial" w:cs="Arial"/>
          <w:sz w:val="20"/>
          <w:lang w:val="bg-BG"/>
        </w:rPr>
        <w:t>ъждане; п</w:t>
      </w:r>
      <w:r w:rsidR="00DB2199">
        <w:rPr>
          <w:rFonts w:ascii="Arial" w:hAnsi="Arial" w:cs="Arial"/>
          <w:sz w:val="20"/>
          <w:lang w:val="bg-BG"/>
        </w:rPr>
        <w:t>реразглеждане на правилата за информация за храните</w:t>
      </w:r>
      <w:r w:rsidR="0080784E">
        <w:rPr>
          <w:rFonts w:ascii="Arial" w:hAnsi="Arial" w:cs="Arial"/>
          <w:sz w:val="20"/>
          <w:lang w:val="bg-BG"/>
        </w:rPr>
        <w:t>,</w:t>
      </w:r>
      <w:r w:rsidR="00DB2199">
        <w:rPr>
          <w:rFonts w:ascii="Arial" w:hAnsi="Arial" w:cs="Arial"/>
          <w:sz w:val="20"/>
          <w:lang w:val="bg-BG"/>
        </w:rPr>
        <w:t xml:space="preserve"> с цел подобряване  инф</w:t>
      </w:r>
      <w:r w:rsidR="0080784E">
        <w:rPr>
          <w:rFonts w:ascii="Arial" w:hAnsi="Arial" w:cs="Arial"/>
          <w:sz w:val="20"/>
          <w:lang w:val="bg-BG"/>
        </w:rPr>
        <w:t>ормираността на потребителите; д</w:t>
      </w:r>
      <w:r w:rsidR="00DB2199">
        <w:rPr>
          <w:rFonts w:ascii="Arial" w:hAnsi="Arial" w:cs="Arial"/>
          <w:sz w:val="20"/>
          <w:lang w:val="bg-BG"/>
        </w:rPr>
        <w:t>ействия за намаляване на загу</w:t>
      </w:r>
      <w:r w:rsidR="0080784E">
        <w:rPr>
          <w:rFonts w:ascii="Arial" w:hAnsi="Arial" w:cs="Arial"/>
          <w:sz w:val="20"/>
          <w:lang w:val="bg-BG"/>
        </w:rPr>
        <w:t>бите и разхищаването на храни; п</w:t>
      </w:r>
      <w:r w:rsidR="00DB2199">
        <w:rPr>
          <w:rFonts w:ascii="Arial" w:hAnsi="Arial" w:cs="Arial"/>
          <w:sz w:val="20"/>
          <w:lang w:val="bg-BG"/>
        </w:rPr>
        <w:t xml:space="preserve">риемане на инструментариум за алтернативи на пестицидите. На фокус ще бъде и общата "цел за нулево замърсяване"  и намаляването на използването на потенциално вредни </w:t>
      </w:r>
      <w:r w:rsidR="00AE18AA">
        <w:rPr>
          <w:rFonts w:ascii="Arial" w:hAnsi="Arial" w:cs="Arial"/>
          <w:noProof/>
          <w:sz w:val="20"/>
          <w:lang w:val="bg-BG"/>
        </w:rPr>
        <w:t>химични вещества</w:t>
      </w:r>
      <w:r w:rsidR="00DB2199">
        <w:rPr>
          <w:rFonts w:ascii="Arial" w:hAnsi="Arial" w:cs="Arial"/>
          <w:sz w:val="20"/>
          <w:lang w:val="bg-BG"/>
        </w:rPr>
        <w:t xml:space="preserve">. ЕК  ще работи </w:t>
      </w:r>
      <w:r w:rsidR="00934C37">
        <w:rPr>
          <w:rFonts w:ascii="Arial" w:hAnsi="Arial" w:cs="Arial"/>
          <w:sz w:val="20"/>
          <w:lang w:val="bg-BG"/>
        </w:rPr>
        <w:t>за приемане на</w:t>
      </w:r>
      <w:r w:rsidR="00DB2199">
        <w:rPr>
          <w:rFonts w:ascii="Arial" w:hAnsi="Arial" w:cs="Arial"/>
          <w:sz w:val="20"/>
          <w:lang w:val="bg-BG"/>
        </w:rPr>
        <w:t> стратегия</w:t>
      </w:r>
      <w:r w:rsidR="0080784E">
        <w:rPr>
          <w:rFonts w:ascii="Arial" w:hAnsi="Arial" w:cs="Arial"/>
          <w:sz w:val="20"/>
          <w:lang w:val="bg-BG"/>
        </w:rPr>
        <w:t xml:space="preserve"> за</w:t>
      </w:r>
      <w:r w:rsidR="00AE18AA">
        <w:rPr>
          <w:rFonts w:ascii="Arial" w:hAnsi="Arial" w:cs="Arial"/>
          <w:sz w:val="20"/>
          <w:lang w:val="bg-BG"/>
        </w:rPr>
        <w:t xml:space="preserve"> устойчиво използване на химични вещества</w:t>
      </w:r>
      <w:r w:rsidR="00934C37">
        <w:rPr>
          <w:rFonts w:ascii="Arial" w:hAnsi="Arial" w:cs="Arial"/>
          <w:sz w:val="20"/>
          <w:lang w:val="bg-BG"/>
        </w:rPr>
        <w:t>,</w:t>
      </w:r>
      <w:r w:rsidR="00DB2199">
        <w:rPr>
          <w:rFonts w:ascii="Arial" w:hAnsi="Arial" w:cs="Arial"/>
          <w:sz w:val="20"/>
          <w:lang w:val="bg-BG"/>
        </w:rPr>
        <w:t xml:space="preserve"> заедно с</w:t>
      </w:r>
      <w:r w:rsidR="00AE18AA">
        <w:rPr>
          <w:rFonts w:ascii="Arial" w:hAnsi="Arial" w:cs="Arial"/>
          <w:sz w:val="20"/>
          <w:lang w:val="bg-BG"/>
        </w:rPr>
        <w:t>ъс съответни</w:t>
      </w:r>
      <w:r w:rsidR="00DB2199">
        <w:rPr>
          <w:rFonts w:ascii="Arial" w:hAnsi="Arial" w:cs="Arial"/>
          <w:sz w:val="20"/>
          <w:lang w:val="bg-BG"/>
        </w:rPr>
        <w:t xml:space="preserve"> правила до 2021. Също така ще </w:t>
      </w:r>
      <w:r w:rsidR="007C0366">
        <w:rPr>
          <w:rFonts w:ascii="Arial" w:hAnsi="Arial" w:cs="Arial"/>
          <w:sz w:val="20"/>
          <w:lang w:val="bg-BG"/>
        </w:rPr>
        <w:t xml:space="preserve">се </w:t>
      </w:r>
      <w:r w:rsidR="00DB2199">
        <w:rPr>
          <w:rFonts w:ascii="Arial" w:hAnsi="Arial" w:cs="Arial"/>
          <w:sz w:val="20"/>
          <w:lang w:val="bg-BG"/>
        </w:rPr>
        <w:t>преразгледа цялото съществуващо законодателство, засягащо селското и горското стопанство, за да гарантира, че т</w:t>
      </w:r>
      <w:r w:rsidR="007C0366">
        <w:rPr>
          <w:rFonts w:ascii="Arial" w:hAnsi="Arial" w:cs="Arial"/>
          <w:sz w:val="20"/>
          <w:lang w:val="bg-BG"/>
        </w:rPr>
        <w:t>о</w:t>
      </w:r>
      <w:r w:rsidR="00DB2199">
        <w:rPr>
          <w:rFonts w:ascii="Arial" w:hAnsi="Arial" w:cs="Arial"/>
          <w:sz w:val="20"/>
          <w:lang w:val="bg-BG"/>
        </w:rPr>
        <w:t xml:space="preserve"> е в съответствие с "обновената цел  в областта на климата и биоразнообразието". Комисията планира да проведе с</w:t>
      </w:r>
      <w:r w:rsidR="007C0366">
        <w:rPr>
          <w:rFonts w:ascii="Arial" w:hAnsi="Arial" w:cs="Arial"/>
          <w:sz w:val="20"/>
          <w:lang w:val="bg-BG"/>
        </w:rPr>
        <w:t>еминар с държавите членки през я</w:t>
      </w:r>
      <w:r w:rsidR="00DB2199">
        <w:rPr>
          <w:rFonts w:ascii="Arial" w:hAnsi="Arial" w:cs="Arial"/>
          <w:sz w:val="20"/>
          <w:lang w:val="bg-BG"/>
        </w:rPr>
        <w:t>нуари 2020</w:t>
      </w:r>
      <w:r w:rsidR="007C0366">
        <w:rPr>
          <w:rFonts w:ascii="Arial" w:hAnsi="Arial" w:cs="Arial"/>
          <w:sz w:val="20"/>
          <w:lang w:val="bg-BG"/>
        </w:rPr>
        <w:t xml:space="preserve"> г</w:t>
      </w:r>
      <w:r w:rsidR="00DB2199">
        <w:rPr>
          <w:rFonts w:ascii="Arial" w:hAnsi="Arial" w:cs="Arial"/>
          <w:sz w:val="20"/>
          <w:lang w:val="bg-BG"/>
        </w:rPr>
        <w:t xml:space="preserve">., за да обсъди стратегията "От фермата до </w:t>
      </w:r>
      <w:r w:rsidR="00934C37">
        <w:rPr>
          <w:rFonts w:ascii="Arial" w:hAnsi="Arial" w:cs="Arial"/>
          <w:sz w:val="20"/>
          <w:lang w:val="bg-BG"/>
        </w:rPr>
        <w:t>т</w:t>
      </w:r>
      <w:r w:rsidR="00DB2199">
        <w:rPr>
          <w:rFonts w:ascii="Arial" w:hAnsi="Arial" w:cs="Arial"/>
          <w:sz w:val="20"/>
          <w:lang w:val="bg-BG"/>
        </w:rPr>
        <w:t xml:space="preserve">рапезата". Консултациите със заинтересованите страни </w:t>
      </w:r>
      <w:r w:rsidR="007C0366">
        <w:rPr>
          <w:rFonts w:ascii="Arial" w:hAnsi="Arial" w:cs="Arial"/>
          <w:sz w:val="20"/>
          <w:lang w:val="bg-BG"/>
        </w:rPr>
        <w:t>са планирани за ф</w:t>
      </w:r>
      <w:r w:rsidR="00DB2199">
        <w:rPr>
          <w:rFonts w:ascii="Arial" w:hAnsi="Arial" w:cs="Arial"/>
          <w:sz w:val="20"/>
          <w:lang w:val="bg-BG"/>
        </w:rPr>
        <w:t>евруари 2020</w:t>
      </w:r>
      <w:r w:rsidR="007C0366">
        <w:rPr>
          <w:rFonts w:ascii="Arial" w:hAnsi="Arial" w:cs="Arial"/>
          <w:sz w:val="20"/>
          <w:lang w:val="bg-BG"/>
        </w:rPr>
        <w:t xml:space="preserve"> г</w:t>
      </w:r>
      <w:r w:rsidR="00DB2199">
        <w:rPr>
          <w:rFonts w:ascii="Arial" w:hAnsi="Arial" w:cs="Arial"/>
          <w:sz w:val="20"/>
          <w:lang w:val="bg-BG"/>
        </w:rPr>
        <w:t xml:space="preserve">. </w:t>
      </w:r>
    </w:p>
    <w:p w:rsidR="00DC5A8E" w:rsidRPr="00934C37" w:rsidRDefault="00DC5A8E" w:rsidP="00DA4860">
      <w:pPr>
        <w:contextualSpacing/>
        <w:jc w:val="both"/>
        <w:rPr>
          <w:rFonts w:ascii="Arial" w:hAnsi="Arial" w:cs="Arial"/>
          <w:b/>
          <w:color w:val="000000"/>
          <w:sz w:val="20"/>
          <w:lang w:val="ru-RU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403CB9" w:rsidRPr="00934C37" w:rsidTr="00DF42CC">
        <w:tc>
          <w:tcPr>
            <w:tcW w:w="9923" w:type="dxa"/>
            <w:shd w:val="clear" w:color="auto" w:fill="C0C0C0"/>
            <w:hideMark/>
          </w:tcPr>
          <w:p w:rsidR="00403CB9" w:rsidRPr="006E7A46" w:rsidRDefault="00403CB9" w:rsidP="00DF42CC">
            <w:pPr>
              <w:jc w:val="both"/>
              <w:rPr>
                <w:rStyle w:val="longtext"/>
                <w:rFonts w:ascii="Arial" w:hAnsi="Arial" w:cs="Arial"/>
                <w:b/>
                <w:i/>
                <w:sz w:val="20"/>
                <w:lang w:val="bg-BG"/>
              </w:rPr>
            </w:pPr>
            <w:r w:rsidRPr="006E7A46">
              <w:rPr>
                <w:rStyle w:val="longtext"/>
                <w:rFonts w:ascii="Arial" w:hAnsi="Arial" w:cs="Arial"/>
                <w:b/>
                <w:i/>
                <w:sz w:val="20"/>
                <w:lang w:val="bg-BG"/>
              </w:rPr>
              <w:t>Още от ЕС и света</w:t>
            </w:r>
          </w:p>
        </w:tc>
        <w:tc>
          <w:tcPr>
            <w:tcW w:w="236" w:type="dxa"/>
          </w:tcPr>
          <w:p w:rsidR="00403CB9" w:rsidRPr="006E7A46" w:rsidRDefault="00403CB9" w:rsidP="00DF42CC">
            <w:pPr>
              <w:jc w:val="both"/>
              <w:rPr>
                <w:rStyle w:val="longtext"/>
                <w:rFonts w:ascii="Arial" w:hAnsi="Arial" w:cs="Arial"/>
                <w:b/>
                <w:sz w:val="20"/>
                <w:lang w:val="bg-BG"/>
              </w:rPr>
            </w:pPr>
          </w:p>
        </w:tc>
      </w:tr>
    </w:tbl>
    <w:p w:rsidR="00403CB9" w:rsidRPr="00934C37" w:rsidRDefault="00403CB9" w:rsidP="00403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sz w:val="20"/>
          <w:lang w:val="ru-RU"/>
        </w:rPr>
      </w:pPr>
    </w:p>
    <w:p w:rsidR="004C6739" w:rsidRPr="00552E26" w:rsidRDefault="004C6739" w:rsidP="004C6739">
      <w:pPr>
        <w:jc w:val="both"/>
        <w:rPr>
          <w:rFonts w:ascii="Arial" w:hAnsi="Arial" w:cs="Arial"/>
          <w:noProof/>
          <w:sz w:val="20"/>
          <w:lang w:val="bg-BG"/>
        </w:rPr>
      </w:pPr>
      <w:r w:rsidRPr="00934C37">
        <w:rPr>
          <w:rFonts w:ascii="Arial" w:hAnsi="Arial" w:cs="Arial"/>
          <w:b/>
          <w:sz w:val="20"/>
          <w:lang w:val="ru-RU"/>
        </w:rPr>
        <w:t xml:space="preserve">5. </w:t>
      </w:r>
      <w:r w:rsidRPr="00552E26">
        <w:rPr>
          <w:rFonts w:ascii="Arial" w:hAnsi="Arial" w:cs="Arial"/>
          <w:b/>
          <w:noProof/>
          <w:sz w:val="20"/>
          <w:lang w:val="bg-BG"/>
        </w:rPr>
        <w:t>Финландското председателство представи на държавите членки предложението си за следващия дългосрочен бюджет на ЕС- многогодишната финансова рамка (МФР) за периода 2021–2027 г.</w:t>
      </w:r>
      <w:r w:rsidRPr="00552E26">
        <w:rPr>
          <w:rFonts w:ascii="Arial" w:hAnsi="Arial" w:cs="Arial"/>
          <w:noProof/>
          <w:sz w:val="20"/>
          <w:lang w:val="bg-BG"/>
        </w:rPr>
        <w:t xml:space="preserve"> Предложението е </w:t>
      </w:r>
      <w:r w:rsidR="00D30282">
        <w:rPr>
          <w:rFonts w:ascii="Arial" w:hAnsi="Arial" w:cs="Arial"/>
          <w:noProof/>
          <w:sz w:val="20"/>
          <w:lang w:val="bg-BG"/>
        </w:rPr>
        <w:t xml:space="preserve">за </w:t>
      </w:r>
      <w:r w:rsidRPr="00552E26">
        <w:rPr>
          <w:rFonts w:ascii="Arial" w:hAnsi="Arial" w:cs="Arial"/>
          <w:noProof/>
          <w:sz w:val="20"/>
          <w:lang w:val="bg-BG"/>
        </w:rPr>
        <w:t xml:space="preserve">бюджет от 1 087 милиарда евро за седемгодишния период, равен на 1,07% от брутния национален доход на </w:t>
      </w:r>
      <w:r w:rsidR="00D30282">
        <w:rPr>
          <w:rFonts w:ascii="Arial" w:hAnsi="Arial" w:cs="Arial"/>
          <w:noProof/>
          <w:sz w:val="20"/>
          <w:lang w:val="bg-BG"/>
        </w:rPr>
        <w:t>държавите</w:t>
      </w:r>
      <w:r w:rsidRPr="00552E26">
        <w:rPr>
          <w:rFonts w:ascii="Arial" w:hAnsi="Arial" w:cs="Arial"/>
          <w:noProof/>
          <w:sz w:val="20"/>
          <w:lang w:val="bg-BG"/>
        </w:rPr>
        <w:t xml:space="preserve"> членки на ЕС. Предложеният бюджет се </w:t>
      </w:r>
      <w:r w:rsidR="00D30282">
        <w:rPr>
          <w:rFonts w:ascii="Arial" w:hAnsi="Arial" w:cs="Arial"/>
          <w:noProof/>
          <w:sz w:val="20"/>
          <w:lang w:val="bg-BG"/>
        </w:rPr>
        <w:t>насочва</w:t>
      </w:r>
      <w:r w:rsidRPr="00552E26">
        <w:rPr>
          <w:rFonts w:ascii="Arial" w:hAnsi="Arial" w:cs="Arial"/>
          <w:noProof/>
          <w:sz w:val="20"/>
          <w:lang w:val="bg-BG"/>
        </w:rPr>
        <w:t xml:space="preserve"> върху новите приоритети на ЕС, като например климатични действия, изследвания и иновации и управление на миграцията. Той също така осигурява финансиране за реформирана </w:t>
      </w:r>
      <w:r w:rsidR="000C3B86">
        <w:rPr>
          <w:rFonts w:ascii="Arial" w:hAnsi="Arial" w:cs="Arial"/>
          <w:noProof/>
          <w:sz w:val="20"/>
          <w:lang w:val="bg-BG"/>
        </w:rPr>
        <w:t xml:space="preserve">обща </w:t>
      </w:r>
      <w:r w:rsidRPr="00552E26">
        <w:rPr>
          <w:rFonts w:ascii="Arial" w:hAnsi="Arial" w:cs="Arial"/>
          <w:noProof/>
          <w:sz w:val="20"/>
          <w:lang w:val="bg-BG"/>
        </w:rPr>
        <w:t>селскостопанска политика и за политика на сближаване, която подкрепя растежа.</w:t>
      </w:r>
      <w:r w:rsidR="00572253" w:rsidRPr="00552E26">
        <w:rPr>
          <w:rFonts w:ascii="Arial" w:hAnsi="Arial" w:cs="Arial"/>
          <w:noProof/>
          <w:sz w:val="20"/>
          <w:lang w:val="bg-BG"/>
        </w:rPr>
        <w:t xml:space="preserve"> </w:t>
      </w:r>
      <w:r w:rsidRPr="00552E26">
        <w:rPr>
          <w:rFonts w:ascii="Arial" w:hAnsi="Arial" w:cs="Arial"/>
          <w:noProof/>
          <w:sz w:val="20"/>
          <w:lang w:val="bg-BG"/>
        </w:rPr>
        <w:t>„Финландия отбеляза позициите на държавите членки и направи балансирано предложение, което отчита както новите приоритети, така и традиционните области на политиката. Работата на нашето председателство над МФР приключи и сега председателят на Европейския съвет ще отговаря за п</w:t>
      </w:r>
      <w:r w:rsidR="000C3B86">
        <w:rPr>
          <w:rFonts w:ascii="Arial" w:hAnsi="Arial" w:cs="Arial"/>
          <w:noProof/>
          <w:sz w:val="20"/>
          <w:lang w:val="bg-BG"/>
        </w:rPr>
        <w:t>реговорите“, казва министърът по</w:t>
      </w:r>
      <w:r w:rsidRPr="00552E26">
        <w:rPr>
          <w:rFonts w:ascii="Arial" w:hAnsi="Arial" w:cs="Arial"/>
          <w:noProof/>
          <w:sz w:val="20"/>
          <w:lang w:val="bg-BG"/>
        </w:rPr>
        <w:t xml:space="preserve"> европейските въпроси на Финландия Тити Тупурайнен.</w:t>
      </w:r>
      <w:r w:rsidR="00572253" w:rsidRPr="00552E26">
        <w:rPr>
          <w:rFonts w:ascii="Arial" w:hAnsi="Arial" w:cs="Arial"/>
          <w:noProof/>
          <w:sz w:val="20"/>
          <w:lang w:val="bg-BG"/>
        </w:rPr>
        <w:t xml:space="preserve"> </w:t>
      </w:r>
      <w:r w:rsidRPr="00552E26">
        <w:rPr>
          <w:rFonts w:ascii="Arial" w:hAnsi="Arial" w:cs="Arial"/>
          <w:noProof/>
          <w:sz w:val="20"/>
          <w:lang w:val="bg-BG"/>
        </w:rPr>
        <w:t>Финландското председателство предлага 323 милиарда евро за политика на сближаване (регионално развитие), което представлява 29,7 % от общия бюджет за МФР</w:t>
      </w:r>
      <w:r w:rsidR="00934C37">
        <w:rPr>
          <w:rFonts w:ascii="Arial" w:hAnsi="Arial" w:cs="Arial"/>
          <w:noProof/>
          <w:sz w:val="20"/>
          <w:lang w:val="bg-BG"/>
        </w:rPr>
        <w:t xml:space="preserve"> и завишава средствата за</w:t>
      </w:r>
      <w:r w:rsidRPr="00552E26">
        <w:rPr>
          <w:rFonts w:ascii="Arial" w:hAnsi="Arial" w:cs="Arial"/>
          <w:noProof/>
          <w:sz w:val="20"/>
          <w:lang w:val="bg-BG"/>
        </w:rPr>
        <w:t xml:space="preserve"> </w:t>
      </w:r>
      <w:r w:rsidR="00934C37">
        <w:rPr>
          <w:rFonts w:ascii="Arial" w:hAnsi="Arial" w:cs="Arial"/>
          <w:noProof/>
          <w:sz w:val="20"/>
          <w:lang w:val="bg-BG"/>
        </w:rPr>
        <w:t>земеделие и развтие на селските райони на 334 милиарда евро, т.е. 30,7</w:t>
      </w:r>
      <w:r w:rsidRPr="00552E26">
        <w:rPr>
          <w:rFonts w:ascii="Arial" w:hAnsi="Arial" w:cs="Arial"/>
          <w:noProof/>
          <w:sz w:val="20"/>
          <w:lang w:val="bg-BG"/>
        </w:rPr>
        <w:t xml:space="preserve">% </w:t>
      </w:r>
      <w:r w:rsidR="00934C37">
        <w:rPr>
          <w:rFonts w:ascii="Arial" w:hAnsi="Arial" w:cs="Arial"/>
          <w:noProof/>
          <w:sz w:val="20"/>
          <w:lang w:val="bg-BG"/>
        </w:rPr>
        <w:t xml:space="preserve">от бюджета </w:t>
      </w:r>
      <w:r w:rsidRPr="00552E26">
        <w:rPr>
          <w:rFonts w:ascii="Arial" w:hAnsi="Arial" w:cs="Arial"/>
          <w:noProof/>
          <w:sz w:val="20"/>
          <w:lang w:val="bg-BG"/>
        </w:rPr>
        <w:t>и 356 милиарда евро за други програми, включително новите приоритети- 32,8%.</w:t>
      </w:r>
      <w:r w:rsidR="00572253" w:rsidRPr="00552E26">
        <w:rPr>
          <w:rFonts w:ascii="Arial" w:hAnsi="Arial" w:cs="Arial"/>
          <w:noProof/>
          <w:sz w:val="20"/>
          <w:lang w:val="bg-BG"/>
        </w:rPr>
        <w:t xml:space="preserve"> </w:t>
      </w:r>
      <w:r w:rsidRPr="00552E26">
        <w:rPr>
          <w:rFonts w:ascii="Arial" w:hAnsi="Arial" w:cs="Arial"/>
          <w:noProof/>
          <w:sz w:val="20"/>
          <w:lang w:val="bg-BG"/>
        </w:rPr>
        <w:t>Предложението на Председателството е представено на база на цените за 2018 г. и отчита решението на Обединеното кралство да напусне ЕС.</w:t>
      </w:r>
      <w:r w:rsidRPr="00552E26">
        <w:rPr>
          <w:rFonts w:ascii="Arial" w:hAnsi="Arial" w:cs="Arial"/>
          <w:noProof/>
          <w:lang w:val="bg-BG"/>
        </w:rPr>
        <w:t xml:space="preserve"> </w:t>
      </w:r>
      <w:r w:rsidRPr="00552E26">
        <w:rPr>
          <w:rFonts w:ascii="Arial" w:hAnsi="Arial" w:cs="Arial"/>
          <w:noProof/>
          <w:sz w:val="20"/>
          <w:lang w:val="bg-BG"/>
        </w:rPr>
        <w:t>Преговорите ще бъдат окончателно приключени, когато Европейският парламент даде съгласието си за новата многогодишна финансова рамка.</w:t>
      </w:r>
    </w:p>
    <w:p w:rsidR="006E7A46" w:rsidRPr="00552E26" w:rsidRDefault="006E7A46" w:rsidP="00403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  <w:lang w:val="bg-BG"/>
        </w:rPr>
      </w:pPr>
    </w:p>
    <w:sectPr w:rsidR="006E7A46" w:rsidRPr="00552E26" w:rsidSect="00852688">
      <w:headerReference w:type="default" r:id="rId8"/>
      <w:footerReference w:type="even" r:id="rId9"/>
      <w:footerReference w:type="default" r:id="rId10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4E" w:rsidRDefault="0041404E">
      <w:r>
        <w:separator/>
      </w:r>
    </w:p>
  </w:endnote>
  <w:endnote w:type="continuationSeparator" w:id="0">
    <w:p w:rsidR="0041404E" w:rsidRDefault="0041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4140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41404E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AB2303" w:rsidRPr="004B3CB3" w:rsidRDefault="00403CB9" w:rsidP="00AB230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Д</w:t>
    </w:r>
    <w:r w:rsidR="00AB2303">
      <w:rPr>
        <w:rFonts w:ascii="Arial" w:hAnsi="Arial"/>
        <w:i/>
        <w:iCs/>
        <w:color w:val="800080"/>
        <w:sz w:val="18"/>
        <w:szCs w:val="18"/>
        <w:lang w:val="bg-BG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934C37">
      <w:rPr>
        <w:rFonts w:ascii="Arial" w:hAnsi="Arial"/>
        <w:i/>
        <w:iCs/>
        <w:noProof/>
        <w:color w:val="800080"/>
        <w:sz w:val="18"/>
        <w:szCs w:val="18"/>
        <w:lang w:val="bg-BG"/>
      </w:rPr>
      <w:t>2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5618E1" w:rsidRPr="004B3CB3" w:rsidRDefault="0041404E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4E" w:rsidRDefault="0041404E">
      <w:r>
        <w:separator/>
      </w:r>
    </w:p>
  </w:footnote>
  <w:footnote w:type="continuationSeparator" w:id="0">
    <w:p w:rsidR="0041404E" w:rsidRDefault="00414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64815917" wp14:editId="5143A5B1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41404E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41404E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7F4E89">
      <w:rPr>
        <w:rFonts w:ascii="Arial" w:hAnsi="Arial"/>
        <w:b/>
        <w:bCs/>
        <w:color w:val="800080"/>
        <w:sz w:val="20"/>
        <w:lang w:val="en-US"/>
      </w:rPr>
      <w:t>3</w:t>
    </w:r>
    <w:r w:rsidR="006E7A46">
      <w:rPr>
        <w:rFonts w:ascii="Arial" w:hAnsi="Arial"/>
        <w:b/>
        <w:bCs/>
        <w:color w:val="800080"/>
        <w:sz w:val="20"/>
        <w:lang w:val="en-US"/>
      </w:rPr>
      <w:t>99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6E7A46">
      <w:rPr>
        <w:rFonts w:ascii="Arial" w:hAnsi="Arial"/>
        <w:b/>
        <w:bCs/>
        <w:color w:val="800080"/>
        <w:sz w:val="20"/>
        <w:lang w:val="en-US"/>
      </w:rPr>
      <w:t>09.12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8415E7"/>
    <w:multiLevelType w:val="multilevel"/>
    <w:tmpl w:val="8B40A88E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2497A"/>
    <w:rsid w:val="00046D50"/>
    <w:rsid w:val="00061548"/>
    <w:rsid w:val="00081DAE"/>
    <w:rsid w:val="00091CD4"/>
    <w:rsid w:val="000A31F0"/>
    <w:rsid w:val="000B2026"/>
    <w:rsid w:val="000C3B86"/>
    <w:rsid w:val="000D0EB7"/>
    <w:rsid w:val="00131A6D"/>
    <w:rsid w:val="00134872"/>
    <w:rsid w:val="0013606E"/>
    <w:rsid w:val="0014608C"/>
    <w:rsid w:val="001639CC"/>
    <w:rsid w:val="00173E25"/>
    <w:rsid w:val="00180441"/>
    <w:rsid w:val="00186654"/>
    <w:rsid w:val="001E1EAA"/>
    <w:rsid w:val="001E4C01"/>
    <w:rsid w:val="001F2EC7"/>
    <w:rsid w:val="002118F6"/>
    <w:rsid w:val="00221CDF"/>
    <w:rsid w:val="00247470"/>
    <w:rsid w:val="002521C1"/>
    <w:rsid w:val="002610A9"/>
    <w:rsid w:val="00274F4E"/>
    <w:rsid w:val="00285183"/>
    <w:rsid w:val="0029220D"/>
    <w:rsid w:val="002A5150"/>
    <w:rsid w:val="002A6A4C"/>
    <w:rsid w:val="002B44DA"/>
    <w:rsid w:val="002D25F9"/>
    <w:rsid w:val="002E59BD"/>
    <w:rsid w:val="002F1104"/>
    <w:rsid w:val="002F6211"/>
    <w:rsid w:val="00300FA3"/>
    <w:rsid w:val="00304D05"/>
    <w:rsid w:val="00313FBA"/>
    <w:rsid w:val="00320AF0"/>
    <w:rsid w:val="003350EE"/>
    <w:rsid w:val="00353ACF"/>
    <w:rsid w:val="003728BE"/>
    <w:rsid w:val="003877CA"/>
    <w:rsid w:val="003952CE"/>
    <w:rsid w:val="003A56BA"/>
    <w:rsid w:val="003B7AAB"/>
    <w:rsid w:val="003C0E47"/>
    <w:rsid w:val="003C1BFF"/>
    <w:rsid w:val="003D0C6C"/>
    <w:rsid w:val="003E118D"/>
    <w:rsid w:val="003E5CB2"/>
    <w:rsid w:val="00403CB9"/>
    <w:rsid w:val="004133A8"/>
    <w:rsid w:val="0041404E"/>
    <w:rsid w:val="00422311"/>
    <w:rsid w:val="0044148C"/>
    <w:rsid w:val="00446398"/>
    <w:rsid w:val="004923C1"/>
    <w:rsid w:val="004C6739"/>
    <w:rsid w:val="00502A0A"/>
    <w:rsid w:val="005247A5"/>
    <w:rsid w:val="00530C09"/>
    <w:rsid w:val="00537A32"/>
    <w:rsid w:val="00552E26"/>
    <w:rsid w:val="0055673B"/>
    <w:rsid w:val="00563064"/>
    <w:rsid w:val="00572253"/>
    <w:rsid w:val="005A0184"/>
    <w:rsid w:val="005B4574"/>
    <w:rsid w:val="005C1BB7"/>
    <w:rsid w:val="005F67DE"/>
    <w:rsid w:val="00633F93"/>
    <w:rsid w:val="006367A9"/>
    <w:rsid w:val="00682667"/>
    <w:rsid w:val="006961F0"/>
    <w:rsid w:val="006A094F"/>
    <w:rsid w:val="006A739D"/>
    <w:rsid w:val="006E7A46"/>
    <w:rsid w:val="006F11F4"/>
    <w:rsid w:val="00705B40"/>
    <w:rsid w:val="00734448"/>
    <w:rsid w:val="00750FB4"/>
    <w:rsid w:val="007846E5"/>
    <w:rsid w:val="007A388B"/>
    <w:rsid w:val="007A70E6"/>
    <w:rsid w:val="007B03F2"/>
    <w:rsid w:val="007C0366"/>
    <w:rsid w:val="007D7438"/>
    <w:rsid w:val="007F4E89"/>
    <w:rsid w:val="008030C3"/>
    <w:rsid w:val="0080784E"/>
    <w:rsid w:val="00816686"/>
    <w:rsid w:val="0082007C"/>
    <w:rsid w:val="008206C1"/>
    <w:rsid w:val="0083184F"/>
    <w:rsid w:val="0083232B"/>
    <w:rsid w:val="00845489"/>
    <w:rsid w:val="00852DE4"/>
    <w:rsid w:val="00861450"/>
    <w:rsid w:val="0087702E"/>
    <w:rsid w:val="0087763E"/>
    <w:rsid w:val="008800AB"/>
    <w:rsid w:val="008836F2"/>
    <w:rsid w:val="008E0F81"/>
    <w:rsid w:val="008F7ECC"/>
    <w:rsid w:val="00910462"/>
    <w:rsid w:val="00934C37"/>
    <w:rsid w:val="00934FA6"/>
    <w:rsid w:val="009355BA"/>
    <w:rsid w:val="00942165"/>
    <w:rsid w:val="009704A2"/>
    <w:rsid w:val="0099695D"/>
    <w:rsid w:val="009A5D09"/>
    <w:rsid w:val="009D0924"/>
    <w:rsid w:val="009D6F1E"/>
    <w:rsid w:val="009E749C"/>
    <w:rsid w:val="009F4E95"/>
    <w:rsid w:val="009F7022"/>
    <w:rsid w:val="00A1170C"/>
    <w:rsid w:val="00A447C0"/>
    <w:rsid w:val="00A45F09"/>
    <w:rsid w:val="00A56825"/>
    <w:rsid w:val="00A673EB"/>
    <w:rsid w:val="00AB1841"/>
    <w:rsid w:val="00AB2303"/>
    <w:rsid w:val="00AC73DE"/>
    <w:rsid w:val="00AE14FF"/>
    <w:rsid w:val="00AE18AA"/>
    <w:rsid w:val="00AE2FF4"/>
    <w:rsid w:val="00B00818"/>
    <w:rsid w:val="00B16835"/>
    <w:rsid w:val="00B34793"/>
    <w:rsid w:val="00B64F87"/>
    <w:rsid w:val="00B73DA3"/>
    <w:rsid w:val="00B8112B"/>
    <w:rsid w:val="00B81833"/>
    <w:rsid w:val="00B853D4"/>
    <w:rsid w:val="00B87FD8"/>
    <w:rsid w:val="00B90317"/>
    <w:rsid w:val="00B93F21"/>
    <w:rsid w:val="00BC70E2"/>
    <w:rsid w:val="00BE55CA"/>
    <w:rsid w:val="00BF118B"/>
    <w:rsid w:val="00BF28EC"/>
    <w:rsid w:val="00C00F88"/>
    <w:rsid w:val="00C20809"/>
    <w:rsid w:val="00C3643A"/>
    <w:rsid w:val="00C37B23"/>
    <w:rsid w:val="00C60D17"/>
    <w:rsid w:val="00C6312D"/>
    <w:rsid w:val="00C718EB"/>
    <w:rsid w:val="00CA35A8"/>
    <w:rsid w:val="00CB196D"/>
    <w:rsid w:val="00CE5E69"/>
    <w:rsid w:val="00D1195A"/>
    <w:rsid w:val="00D167B1"/>
    <w:rsid w:val="00D23400"/>
    <w:rsid w:val="00D30282"/>
    <w:rsid w:val="00D3159B"/>
    <w:rsid w:val="00D32B06"/>
    <w:rsid w:val="00D43BBD"/>
    <w:rsid w:val="00D61B59"/>
    <w:rsid w:val="00D80D84"/>
    <w:rsid w:val="00D8519B"/>
    <w:rsid w:val="00DA4860"/>
    <w:rsid w:val="00DB2199"/>
    <w:rsid w:val="00DC5A8E"/>
    <w:rsid w:val="00DF7E91"/>
    <w:rsid w:val="00E02B6A"/>
    <w:rsid w:val="00E17E07"/>
    <w:rsid w:val="00E2125A"/>
    <w:rsid w:val="00E23670"/>
    <w:rsid w:val="00E24FA2"/>
    <w:rsid w:val="00E256E7"/>
    <w:rsid w:val="00E44DF1"/>
    <w:rsid w:val="00E6099A"/>
    <w:rsid w:val="00E8548E"/>
    <w:rsid w:val="00EA4B29"/>
    <w:rsid w:val="00EA4B99"/>
    <w:rsid w:val="00EB0F17"/>
    <w:rsid w:val="00EB783C"/>
    <w:rsid w:val="00EC0DDC"/>
    <w:rsid w:val="00EE38E7"/>
    <w:rsid w:val="00EE7B1B"/>
    <w:rsid w:val="00F0360F"/>
    <w:rsid w:val="00F23EFD"/>
    <w:rsid w:val="00F360EA"/>
    <w:rsid w:val="00F4416D"/>
    <w:rsid w:val="00F531AD"/>
    <w:rsid w:val="00FD39CE"/>
    <w:rsid w:val="00FD4196"/>
    <w:rsid w:val="00FE14C1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bg-BG" w:eastAsia="bg-BG"/>
    </w:rPr>
  </w:style>
  <w:style w:type="paragraph" w:styleId="ListNumber">
    <w:name w:val="List Number"/>
    <w:basedOn w:val="Normal"/>
    <w:rsid w:val="00A45F09"/>
    <w:pPr>
      <w:numPr>
        <w:numId w:val="8"/>
      </w:numPr>
      <w:spacing w:after="240"/>
      <w:jc w:val="both"/>
    </w:pPr>
    <w:rPr>
      <w:rFonts w:ascii="Times New Roman" w:hAnsi="Times New Roman"/>
      <w:lang w:val="fr-FR"/>
    </w:rPr>
  </w:style>
  <w:style w:type="paragraph" w:customStyle="1" w:styleId="ListNumberLevel2">
    <w:name w:val="List Number (Level 2)"/>
    <w:basedOn w:val="Normal"/>
    <w:rsid w:val="00A45F09"/>
    <w:pPr>
      <w:numPr>
        <w:ilvl w:val="1"/>
        <w:numId w:val="8"/>
      </w:numPr>
      <w:spacing w:after="240"/>
      <w:jc w:val="both"/>
    </w:pPr>
    <w:rPr>
      <w:rFonts w:ascii="Times New Roman" w:hAnsi="Times New Roman"/>
      <w:lang w:val="fr-FR"/>
    </w:rPr>
  </w:style>
  <w:style w:type="paragraph" w:customStyle="1" w:styleId="ListNumberLevel3">
    <w:name w:val="List Number (Level 3)"/>
    <w:basedOn w:val="Normal"/>
    <w:rsid w:val="00A45F09"/>
    <w:pPr>
      <w:numPr>
        <w:ilvl w:val="2"/>
        <w:numId w:val="8"/>
      </w:numPr>
      <w:spacing w:after="240"/>
      <w:jc w:val="both"/>
    </w:pPr>
    <w:rPr>
      <w:rFonts w:ascii="Times New Roman" w:hAnsi="Times New Roman"/>
      <w:lang w:val="fr-FR"/>
    </w:rPr>
  </w:style>
  <w:style w:type="paragraph" w:customStyle="1" w:styleId="ListNumberLevel4">
    <w:name w:val="List Number (Level 4)"/>
    <w:basedOn w:val="Normal"/>
    <w:rsid w:val="00A45F09"/>
    <w:pPr>
      <w:numPr>
        <w:ilvl w:val="3"/>
        <w:numId w:val="8"/>
      </w:numPr>
      <w:spacing w:after="240"/>
      <w:jc w:val="both"/>
    </w:pPr>
    <w:rPr>
      <w:rFonts w:ascii="Times New Roman" w:hAnsi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bg-BG" w:eastAsia="bg-BG"/>
    </w:rPr>
  </w:style>
  <w:style w:type="paragraph" w:styleId="ListNumber">
    <w:name w:val="List Number"/>
    <w:basedOn w:val="Normal"/>
    <w:rsid w:val="00A45F09"/>
    <w:pPr>
      <w:numPr>
        <w:numId w:val="8"/>
      </w:numPr>
      <w:spacing w:after="240"/>
      <w:jc w:val="both"/>
    </w:pPr>
    <w:rPr>
      <w:rFonts w:ascii="Times New Roman" w:hAnsi="Times New Roman"/>
      <w:lang w:val="fr-FR"/>
    </w:rPr>
  </w:style>
  <w:style w:type="paragraph" w:customStyle="1" w:styleId="ListNumberLevel2">
    <w:name w:val="List Number (Level 2)"/>
    <w:basedOn w:val="Normal"/>
    <w:rsid w:val="00A45F09"/>
    <w:pPr>
      <w:numPr>
        <w:ilvl w:val="1"/>
        <w:numId w:val="8"/>
      </w:numPr>
      <w:spacing w:after="240"/>
      <w:jc w:val="both"/>
    </w:pPr>
    <w:rPr>
      <w:rFonts w:ascii="Times New Roman" w:hAnsi="Times New Roman"/>
      <w:lang w:val="fr-FR"/>
    </w:rPr>
  </w:style>
  <w:style w:type="paragraph" w:customStyle="1" w:styleId="ListNumberLevel3">
    <w:name w:val="List Number (Level 3)"/>
    <w:basedOn w:val="Normal"/>
    <w:rsid w:val="00A45F09"/>
    <w:pPr>
      <w:numPr>
        <w:ilvl w:val="2"/>
        <w:numId w:val="8"/>
      </w:numPr>
      <w:spacing w:after="240"/>
      <w:jc w:val="both"/>
    </w:pPr>
    <w:rPr>
      <w:rFonts w:ascii="Times New Roman" w:hAnsi="Times New Roman"/>
      <w:lang w:val="fr-FR"/>
    </w:rPr>
  </w:style>
  <w:style w:type="paragraph" w:customStyle="1" w:styleId="ListNumberLevel4">
    <w:name w:val="List Number (Level 4)"/>
    <w:basedOn w:val="Normal"/>
    <w:rsid w:val="00A45F09"/>
    <w:pPr>
      <w:numPr>
        <w:ilvl w:val="3"/>
        <w:numId w:val="8"/>
      </w:numPr>
      <w:spacing w:after="240"/>
      <w:jc w:val="both"/>
    </w:pPr>
    <w:rPr>
      <w:rFonts w:ascii="Times New Roman" w:hAnsi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Stefanova</cp:lastModifiedBy>
  <cp:revision>26</cp:revision>
  <dcterms:created xsi:type="dcterms:W3CDTF">2019-12-09T08:40:00Z</dcterms:created>
  <dcterms:modified xsi:type="dcterms:W3CDTF">2019-12-09T16:24:00Z</dcterms:modified>
</cp:coreProperties>
</file>