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BB" w:rsidRPr="005854BB" w:rsidRDefault="005854BB" w:rsidP="005854B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  <w:r w:rsidRPr="005854BB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4AB71D25" wp14:editId="6DE5E85C">
            <wp:simplePos x="0" y="0"/>
            <wp:positionH relativeFrom="leftMargin">
              <wp:posOffset>360045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4B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FFC0C" wp14:editId="08451E1F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E3AC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"/>
            </w:pict>
          </mc:Fallback>
        </mc:AlternateContent>
      </w:r>
      <w:r w:rsidRPr="005854BB"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  <w:t xml:space="preserve">     </w:t>
      </w:r>
    </w:p>
    <w:p w:rsidR="005854BB" w:rsidRPr="00191875" w:rsidRDefault="005854BB" w:rsidP="0019187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191875">
        <w:rPr>
          <w:rFonts w:ascii="Times New Roman" w:eastAsia="Times New Roman" w:hAnsi="Times New Roman" w:cs="Times New Roman"/>
          <w:sz w:val="32"/>
          <w:szCs w:val="32"/>
          <w:lang w:eastAsia="bg-BG"/>
        </w:rPr>
        <w:t>МИНИСТЕРСТВО НА ЗЕМЕДЕЛИЕТО</w:t>
      </w:r>
    </w:p>
    <w:p w:rsidR="005854BB" w:rsidRPr="005854BB" w:rsidRDefault="005854BB" w:rsidP="0019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854BB">
        <w:rPr>
          <w:rFonts w:ascii="Times New Roman" w:eastAsia="Times New Roman" w:hAnsi="Times New Roman" w:cs="Times New Roman"/>
          <w:b/>
          <w:sz w:val="30"/>
          <w:szCs w:val="30"/>
        </w:rPr>
        <w:t>ОБЛАСТНА ДИРЕКЦИЯ „ЗЕМЕДЕЛИЕ” СМОЛЯН</w:t>
      </w:r>
    </w:p>
    <w:p w:rsidR="005854BB" w:rsidRP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54BB">
        <w:rPr>
          <w:rFonts w:ascii="Times New Roman" w:eastAsia="Times New Roman" w:hAnsi="Times New Roman" w:cs="Times New Roman"/>
          <w:sz w:val="20"/>
          <w:szCs w:val="20"/>
        </w:rPr>
        <w:t xml:space="preserve">гр. Смолян, бул. „България” № 14, тел./факс 0301/62078, </w:t>
      </w:r>
      <w:r w:rsidRPr="005854BB"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Pr="005854BB">
        <w:rPr>
          <w:rFonts w:ascii="Times New Roman" w:eastAsia="Times New Roman" w:hAnsi="Times New Roman" w:cs="Times New Roman"/>
          <w:sz w:val="20"/>
          <w:szCs w:val="20"/>
        </w:rPr>
        <w:t>:ODZG_Smolyan@mzh.government.bg</w:t>
      </w:r>
    </w:p>
    <w:p w:rsidR="005854BB" w:rsidRP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F46" w:rsidRPr="005854BB" w:rsidRDefault="00841F46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54BB">
        <w:rPr>
          <w:rFonts w:ascii="Times New Roman" w:eastAsia="Times New Roman" w:hAnsi="Times New Roman" w:cs="Times New Roman"/>
          <w:b/>
          <w:sz w:val="40"/>
          <w:szCs w:val="40"/>
        </w:rPr>
        <w:t>ДОКЛАД</w:t>
      </w: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ЗА ДЕЙНОСТТА  НА ОБЛАСТНА ДИРЕКЦИЯ “ЗЕМЕДЕЛИЕ” СМОЛЯН</w:t>
      </w: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ПРЕЗ </w:t>
      </w:r>
      <w:r w:rsidR="00AE14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ПЪРВОТО ТРИМЕСЕЧИЕ НА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202</w:t>
      </w:r>
      <w:r w:rsidR="002D6D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ГОД.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 ОБЩА АГРОХАРАКТЕРИСТИКА ЗА ОБЛАСТТА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17791A">
      <w:pPr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РАСТЕНИЕВЪДСТВО</w:t>
      </w:r>
    </w:p>
    <w:p w:rsidR="005854BB" w:rsidRPr="005854BB" w:rsidRDefault="005854BB" w:rsidP="005854BB">
      <w:pPr>
        <w:spacing w:after="0" w:line="240" w:lineRule="auto"/>
        <w:ind w:left="1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C52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1. Площ на земеделските земи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>681 730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дка, в т.ч. обработваеми – 163 411 дка.</w:t>
      </w:r>
    </w:p>
    <w:p w:rsidR="005854BB" w:rsidRPr="005854BB" w:rsidRDefault="005854BB" w:rsidP="00C5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2. Баланс на земеделските земи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Ниви – 163 411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Трайни насаждения – 3111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Ливади – 225 658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Пасища – 289 551 дка.</w:t>
      </w:r>
    </w:p>
    <w:p w:rsidR="005854BB" w:rsidRPr="005854BB" w:rsidRDefault="005854BB" w:rsidP="005854B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Данните са от регистрираните земеделски територии в интегрирана</w:t>
      </w:r>
      <w:r w:rsidR="002D139A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 система FERMA </w:t>
      </w:r>
      <w:proofErr w:type="spellStart"/>
      <w:r w:rsidRPr="005854BB">
        <w:rPr>
          <w:rFonts w:ascii="Times New Roman" w:eastAsia="Times New Roman" w:hAnsi="Times New Roman" w:cs="Times New Roman"/>
          <w:sz w:val="24"/>
          <w:szCs w:val="24"/>
        </w:rPr>
        <w:t>Win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на общинските служби по земеделие.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3. Основни видове отглеждани култури</w:t>
      </w:r>
      <w:r w:rsidR="0052680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857BF" w:rsidRPr="006857BF" w:rsidRDefault="006857BF" w:rsidP="0068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Pr="006857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данни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оперативната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селскостопанска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з</w:t>
      </w:r>
      <w:r w:rsidRPr="006857BF">
        <w:rPr>
          <w:rFonts w:ascii="Times New Roman" w:eastAsia="Times New Roman" w:hAnsi="Times New Roman" w:cs="Times New Roman"/>
          <w:sz w:val="24"/>
          <w:szCs w:val="24"/>
        </w:rPr>
        <w:t>ас</w:t>
      </w:r>
      <w:r w:rsidRPr="006857B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857BF">
        <w:rPr>
          <w:rFonts w:ascii="Times New Roman" w:eastAsia="Times New Roman" w:hAnsi="Times New Roman" w:cs="Times New Roman"/>
          <w:sz w:val="24"/>
          <w:szCs w:val="24"/>
        </w:rPr>
        <w:t>ти/засадени площи на територията на областта към 31.03.2021</w:t>
      </w:r>
      <w:r w:rsidRPr="006857B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857B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857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401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E540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57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857BF" w:rsidRDefault="006857BF" w:rsidP="0068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BF">
        <w:rPr>
          <w:rFonts w:ascii="Times New Roman" w:eastAsia="Times New Roman" w:hAnsi="Times New Roman" w:cs="Times New Roman"/>
          <w:sz w:val="24"/>
          <w:szCs w:val="24"/>
        </w:rPr>
        <w:t xml:space="preserve">             - </w:t>
      </w:r>
      <w:r>
        <w:rPr>
          <w:rFonts w:ascii="Times New Roman" w:eastAsia="Times New Roman" w:hAnsi="Times New Roman" w:cs="Times New Roman"/>
          <w:sz w:val="24"/>
          <w:szCs w:val="24"/>
        </w:rPr>
        <w:t>картофи</w:t>
      </w:r>
      <w:r w:rsidRPr="0068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57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 дка</w:t>
      </w:r>
      <w:r w:rsidR="002D1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7BF" w:rsidRPr="005854BB" w:rsidRDefault="006857BF" w:rsidP="00685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D41" w:rsidRPr="00AF6D41" w:rsidRDefault="005854BB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AF6D4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F6D41" w:rsidRPr="00AF6D41">
        <w:rPr>
          <w:rFonts w:ascii="Times New Roman" w:eastAsia="Times New Roman" w:hAnsi="Times New Roman" w:cs="Times New Roman"/>
          <w:b/>
          <w:sz w:val="24"/>
          <w:szCs w:val="24"/>
        </w:rPr>
        <w:t>. Дейности по Закона за прилагане на Общата организация на пазарите на земеделски продукти на Европейския съюз.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            Във връзка със Закона за закриване на Националната служба по зърното, приетите изменения в Закона за прилагане на Общата организация на пазарите на земеделски продукти на ЕС и вменените на Областните дирекции „Земеделие“ в тази връзка отговорности, ОД „Земеделие“ Смолян: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4.1. Извършва периодичен прием на декларации за наличното количество зърно в обектите за съхранение на зърно на територията на областта съгласно чл. 11, ал. 1 от Наредба № 23 от 29 декември 2015 г. за условията и реда за мониторинг на пазара на зърно, които за първото тримесечие на 2022 г. са 6 броя. 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            4.2. В изпълнение на чл.58о, ал. 3 от Закона за прилагане на Общата организация на пазарите на земеделски продукти на Европейския съюз са идентифицирани 3 броя предприятия за преработка на зърно (ППЗ), които са подали 3 бр. декларации по образец за количеството преработено зърно.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4.3 Извършени са 2 бр. проверки на ОСЗ </w:t>
      </w:r>
      <w:r w:rsidRPr="00AF6D4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AF6D41">
        <w:rPr>
          <w:rFonts w:ascii="Times New Roman" w:eastAsia="Times New Roman" w:hAnsi="Times New Roman" w:cs="Times New Roman"/>
          <w:sz w:val="24"/>
          <w:szCs w:val="24"/>
        </w:rPr>
        <w:t>обекти за съхранение на зърно</w:t>
      </w:r>
      <w:r w:rsidRPr="00AF6D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за достоверност на данни по чл. 11, ал. 1 и са издадени 2 бр. контролни листа от проверка. </w:t>
      </w:r>
    </w:p>
    <w:p w:rsid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            4.4 Извършват се дейности по идентификация на производители на зърнени култури с площ над 5 дка. 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            4.5 Изготвен е 1 бр. доклад за дейностите по Наредба 23/29.12.2015 г. за условията и реда за мониторинг на пазара на зърно</w:t>
      </w:r>
    </w:p>
    <w:p w:rsidR="00AF6D41" w:rsidRPr="00AF6D41" w:rsidRDefault="00AF6D41" w:rsidP="00AF6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F6D41">
        <w:rPr>
          <w:rFonts w:ascii="Times New Roman" w:eastAsia="Times New Roman" w:hAnsi="Times New Roman" w:cs="Times New Roman"/>
          <w:b/>
          <w:sz w:val="24"/>
          <w:szCs w:val="24"/>
        </w:rPr>
        <w:t>. Обследване на площи със земеделски култури и издаване на констативни протоколи.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  В Областна дирекция „Земеделие“ – Смолян е сформирана междуведомствена комисия за обследване на площи със земеделски култури и при необходимост издаване на обикновени и констативни протоколи за 100 % пропаднали площи. 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              През отчетния период на територията на област Смолян има подадено 1 брой заявление за обследване от земеделски стопанин вследствие на неблагоприятни климатични условия. 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F6D41">
        <w:rPr>
          <w:rFonts w:ascii="Times New Roman" w:eastAsia="Times New Roman" w:hAnsi="Times New Roman" w:cs="Times New Roman"/>
          <w:b/>
          <w:sz w:val="24"/>
          <w:szCs w:val="24"/>
        </w:rPr>
        <w:t>.  Дейности по Закона за маслодайната роза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дейностите заложени в Закона за маслодайната роза ОД „Земеделие“ води регистри на розопроизводители, </w:t>
      </w:r>
      <w:proofErr w:type="spellStart"/>
      <w:r w:rsidRPr="00AF6D41">
        <w:rPr>
          <w:rFonts w:ascii="Times New Roman" w:eastAsia="Times New Roman" w:hAnsi="Times New Roman" w:cs="Times New Roman"/>
          <w:sz w:val="24"/>
          <w:szCs w:val="24"/>
        </w:rPr>
        <w:t>розопреработватели</w:t>
      </w:r>
      <w:proofErr w:type="spellEnd"/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и обекти за производство на продукти от цвят на маслодайна роза. 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D41">
        <w:rPr>
          <w:rFonts w:ascii="Times New Roman" w:eastAsia="Times New Roman" w:hAnsi="Times New Roman" w:cs="Times New Roman"/>
          <w:sz w:val="24"/>
          <w:szCs w:val="24"/>
        </w:rPr>
        <w:t xml:space="preserve">                През първото тримесечие на 2022 година в ОД „Земеделие“ – Смолян в Регистър на розопроизводителите фигурира един брой регистриран розопроизводител.</w:t>
      </w:r>
    </w:p>
    <w:p w:rsidR="00AF6D41" w:rsidRPr="00AF6D41" w:rsidRDefault="00AF6D41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54BB" w:rsidRDefault="005854BB" w:rsidP="00AF6D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24AB" w:rsidRPr="007224AB" w:rsidRDefault="00833857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color w:val="FF0000"/>
          <w:sz w:val="28"/>
          <w:szCs w:val="20"/>
        </w:rPr>
        <w:t xml:space="preserve">        </w:t>
      </w:r>
      <w:r w:rsidR="007224AB"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ІІ. ЖИВОТНОВЪДСТВО </w:t>
      </w:r>
    </w:p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Оперативна информация в отрасъл животновъдство се събира и изготвя един път годишно, поради което предоставените данни са към 31.12.20</w:t>
      </w:r>
      <w:r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224AB" w:rsidRPr="007224AB" w:rsidRDefault="007224AB" w:rsidP="007224AB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>1. Брой селскостопански животни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по видове в област Смолян към 31.12.2021</w:t>
      </w:r>
      <w:r w:rsidRPr="007224A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224AB" w:rsidRPr="007224AB" w:rsidRDefault="007224AB" w:rsidP="007224AB">
      <w:pPr>
        <w:tabs>
          <w:tab w:val="left" w:pos="5565"/>
        </w:tabs>
        <w:spacing w:after="0" w:line="240" w:lineRule="auto"/>
        <w:ind w:left="18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561"/>
      </w:tblGrid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10565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6458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биволици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32864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овце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28614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кози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свине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123835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97778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6583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1644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11114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</w:tr>
      <w:tr w:rsidR="007224AB" w:rsidRPr="007224AB" w:rsidTr="00833857">
        <w:trPr>
          <w:jc w:val="center"/>
        </w:trPr>
        <w:tc>
          <w:tcPr>
            <w:tcW w:w="3600" w:type="dxa"/>
            <w:shd w:val="clear" w:color="auto" w:fill="auto"/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Щрауси</w:t>
            </w:r>
          </w:p>
        </w:tc>
        <w:tc>
          <w:tcPr>
            <w:tcW w:w="2561" w:type="dxa"/>
            <w:shd w:val="clear" w:color="auto" w:fill="auto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24AB" w:rsidRPr="007224AB" w:rsidTr="008338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600" w:type="dxa"/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</w:p>
        </w:tc>
        <w:tc>
          <w:tcPr>
            <w:tcW w:w="2561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382 т.</w:t>
            </w:r>
          </w:p>
        </w:tc>
      </w:tr>
    </w:tbl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7224AB" w:rsidRDefault="007224AB" w:rsidP="007224AB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2. Продуктивност за 20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21 </w:t>
      </w: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7224AB">
        <w:rPr>
          <w:rFonts w:ascii="Times New Roman" w:eastAsia="Times New Roman" w:hAnsi="Times New Roman" w:cs="Times New Roman"/>
          <w:sz w:val="24"/>
          <w:szCs w:val="24"/>
        </w:rPr>
        <w:t>., в т. ч.: краве мляко /общо и средна продуктивност/, овче мляко /общо и средна продуктивност/, месо, яйца.</w:t>
      </w: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28"/>
        <w:gridCol w:w="960"/>
        <w:gridCol w:w="1332"/>
        <w:gridCol w:w="1260"/>
        <w:gridCol w:w="1620"/>
      </w:tblGrid>
      <w:tr w:rsidR="007224AB" w:rsidRPr="007224AB" w:rsidTr="00833857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Мляко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</w:t>
            </w:r>
          </w:p>
        </w:tc>
      </w:tr>
      <w:tr w:rsidR="007224AB" w:rsidRPr="007224AB" w:rsidTr="0083385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хил. л.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хил. бр.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продукт.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Кози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DC5D40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</w:t>
      </w:r>
    </w:p>
    <w:p w:rsidR="007224AB" w:rsidRPr="007224AB" w:rsidRDefault="00DC5D40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7224AB"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="007224AB" w:rsidRPr="007224AB">
        <w:rPr>
          <w:rFonts w:ascii="Times New Roman" w:eastAsia="Times New Roman" w:hAnsi="Times New Roman" w:cs="Times New Roman"/>
          <w:b/>
          <w:sz w:val="24"/>
          <w:szCs w:val="24"/>
        </w:rPr>
        <w:t>3. Сравнителни резултати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</w:rPr>
        <w:t xml:space="preserve"> спрямо 201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 w:rsidR="007224AB" w:rsidRPr="007224AB">
        <w:rPr>
          <w:rFonts w:ascii="Times New Roman" w:eastAsia="Times New Roman" w:hAnsi="Times New Roman" w:cs="Times New Roman"/>
          <w:sz w:val="24"/>
          <w:szCs w:val="24"/>
        </w:rPr>
        <w:t xml:space="preserve"> год.  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24A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224AB">
        <w:rPr>
          <w:rFonts w:ascii="Times New Roman" w:eastAsia="Times New Roman" w:hAnsi="Times New Roman" w:cs="Times New Roman"/>
          <w:sz w:val="24"/>
          <w:szCs w:val="24"/>
          <w:u w:val="single"/>
        </w:rPr>
        <w:t>а/ брой животни: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274"/>
        <w:gridCol w:w="1274"/>
        <w:gridCol w:w="1274"/>
        <w:gridCol w:w="1275"/>
        <w:gridCol w:w="1275"/>
      </w:tblGrid>
      <w:tr w:rsidR="007224AB" w:rsidRPr="007224AB" w:rsidTr="00833857">
        <w:trPr>
          <w:trHeight w:val="98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  <w:p w:rsidR="007224AB" w:rsidRPr="007224AB" w:rsidRDefault="007224AB" w:rsidP="007224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24AB" w:rsidRPr="007224AB" w:rsidRDefault="007224AB" w:rsidP="007224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към 2019 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10565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8775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10 116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6468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6 946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Биволи - 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биволици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32864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32274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33 883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овце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28614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28417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29 313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2 369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кози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свине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123835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141125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130 355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97778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99330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93 879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6583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5622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6 268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1 577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1 769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224AB" w:rsidRPr="007224AB" w:rsidTr="00833857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Щрауси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 wp14:anchorId="55FD502C" wp14:editId="71F9887D">
            <wp:extent cx="5852160" cy="3034665"/>
            <wp:effectExtent l="0" t="0" r="15240" b="13335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7224A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8338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7224AB">
        <w:rPr>
          <w:rFonts w:ascii="Times New Roman" w:eastAsia="Times New Roman" w:hAnsi="Times New Roman" w:cs="Times New Roman"/>
          <w:sz w:val="24"/>
          <w:szCs w:val="24"/>
          <w:u w:val="single"/>
        </w:rPr>
        <w:t>б/ производство</w:t>
      </w:r>
    </w:p>
    <w:p w:rsidR="007224AB" w:rsidRPr="007224AB" w:rsidRDefault="007224AB" w:rsidP="007224A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10"/>
        <w:gridCol w:w="1410"/>
        <w:gridCol w:w="1410"/>
        <w:gridCol w:w="1440"/>
        <w:gridCol w:w="1245"/>
      </w:tblGrid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към 2020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7224AB" w:rsidRPr="007224AB" w:rsidRDefault="007224AB" w:rsidP="00722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към 20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Краве мляко –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13055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11714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12 750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Биволско мляко –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Овче мляко –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Козе мляко - 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211,75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372,8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ЕРД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ДРД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Месо–свине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 - хил.бр.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12035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18369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18 224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224AB" w:rsidRPr="007224AB" w:rsidTr="008338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 - т.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224AB" w:rsidRPr="007224AB" w:rsidTr="008338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35" w:type="dxa"/>
          </w:tcPr>
          <w:p w:rsidR="007224AB" w:rsidRPr="007224AB" w:rsidRDefault="007224AB" w:rsidP="00722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  <w:r w:rsidRPr="00722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– т.</w:t>
            </w:r>
          </w:p>
        </w:tc>
        <w:tc>
          <w:tcPr>
            <w:tcW w:w="141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41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141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1 412</w:t>
            </w:r>
          </w:p>
        </w:tc>
        <w:tc>
          <w:tcPr>
            <w:tcW w:w="1440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5" w:type="dxa"/>
          </w:tcPr>
          <w:p w:rsidR="007224AB" w:rsidRPr="007224AB" w:rsidRDefault="007224AB" w:rsidP="00722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4A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7224AB" w:rsidRPr="007224AB" w:rsidRDefault="007224AB" w:rsidP="0072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7224AB" w:rsidRPr="007224AB" w:rsidRDefault="007224AB" w:rsidP="007224AB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7224A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             </w:t>
      </w:r>
    </w:p>
    <w:p w:rsidR="00C3173C" w:rsidRPr="00C3173C" w:rsidRDefault="007224AB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4A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C317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173C" w:rsidRPr="00C317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C3173C" w:rsidRPr="00C3173C">
        <w:rPr>
          <w:rFonts w:ascii="Times New Roman" w:eastAsia="Times New Roman" w:hAnsi="Times New Roman" w:cs="Times New Roman"/>
          <w:b/>
          <w:sz w:val="24"/>
          <w:szCs w:val="24"/>
        </w:rPr>
        <w:t>. Мл</w:t>
      </w:r>
      <w:r w:rsidR="00C3173C" w:rsidRPr="00C317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proofErr w:type="spellStart"/>
      <w:r w:rsidR="00C3173C" w:rsidRPr="00C3173C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proofErr w:type="spellEnd"/>
      <w:r w:rsidR="00C3173C" w:rsidRPr="00C3173C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месопреработвателни предприятия</w:t>
      </w:r>
      <w:r w:rsidR="00C3173C" w:rsidRPr="00C3173C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област Смолян.</w:t>
      </w: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              На територията на областта функционират </w:t>
      </w:r>
      <w:r w:rsidRPr="00C3173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C3173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бр. първи </w:t>
      </w:r>
      <w:proofErr w:type="spellStart"/>
      <w:r w:rsidRPr="00C3173C">
        <w:rPr>
          <w:rFonts w:ascii="Times New Roman" w:eastAsia="Times New Roman" w:hAnsi="Times New Roman" w:cs="Times New Roman"/>
          <w:sz w:val="24"/>
          <w:szCs w:val="24"/>
        </w:rPr>
        <w:t>изкупвачи</w:t>
      </w:r>
      <w:proofErr w:type="spellEnd"/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на сурово краве, овче, козе и биволско мляко съгласно чл. 55 д, ал. 4 от Закона за прилагане на общата организация на пазарите на земеделски продукти на Европейския съюз и една кланица за бели меса. Има действащ един брой кланичен пункт за червени меса.</w:t>
      </w:r>
      <w:r w:rsidRPr="00C317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73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          </w:t>
      </w:r>
      <w:r w:rsidRPr="00C317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C317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 w:rsidRPr="00C3173C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Регистрирани развъдни ферми </w:t>
      </w:r>
      <w:r w:rsidRPr="00C3173C">
        <w:rPr>
          <w:rFonts w:ascii="Times New Roman" w:eastAsia="Times New Roman" w:hAnsi="Times New Roman" w:cs="Times New Roman"/>
          <w:sz w:val="24"/>
          <w:szCs w:val="24"/>
        </w:rPr>
        <w:t>– В ОД „Земеделие</w:t>
      </w:r>
      <w:proofErr w:type="gramStart"/>
      <w:r w:rsidRPr="00C3173C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Смолян се водят регистри на развъдни ферми за производство на елитни и племенни пчелни майки и изкуствени рояци /</w:t>
      </w:r>
      <w:proofErr w:type="spellStart"/>
      <w:r w:rsidRPr="00C3173C">
        <w:rPr>
          <w:rFonts w:ascii="Times New Roman" w:eastAsia="Times New Roman" w:hAnsi="Times New Roman" w:cs="Times New Roman"/>
          <w:sz w:val="24"/>
          <w:szCs w:val="24"/>
        </w:rPr>
        <w:t>отводки</w:t>
      </w:r>
      <w:proofErr w:type="spellEnd"/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/, свине, птици и зайци. </w:t>
      </w: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7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             6. През първото тримесечие на 2022 г. представител на ОДЗ – Смолян участва в общинска </w:t>
      </w:r>
      <w:proofErr w:type="spellStart"/>
      <w:r w:rsidRPr="00C3173C">
        <w:rPr>
          <w:rFonts w:ascii="Times New Roman" w:eastAsia="Times New Roman" w:hAnsi="Times New Roman" w:cs="Times New Roman"/>
          <w:sz w:val="24"/>
          <w:szCs w:val="24"/>
        </w:rPr>
        <w:t>епизоотична</w:t>
      </w:r>
      <w:proofErr w:type="spellEnd"/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комисия, във връзка с повишаване на </w:t>
      </w:r>
      <w:proofErr w:type="spellStart"/>
      <w:r w:rsidRPr="00C3173C">
        <w:rPr>
          <w:rFonts w:ascii="Times New Roman" w:eastAsia="Times New Roman" w:hAnsi="Times New Roman" w:cs="Times New Roman"/>
          <w:sz w:val="24"/>
          <w:szCs w:val="24"/>
        </w:rPr>
        <w:t>епизоотичната</w:t>
      </w:r>
      <w:proofErr w:type="spellEnd"/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готовност по отношение на болестта Африканска чума по свинете. </w:t>
      </w:r>
    </w:p>
    <w:p w:rsidR="00C3173C" w:rsidRPr="00C3173C" w:rsidRDefault="00C3173C" w:rsidP="00C3173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              7. Актуализирана е заповед за сформирането на междуведомствена Експертна комисия за оглед на щети по селскостопански животни с № РД-04-11/07.02.2022 г. на директора на ОД „Земеделие“ – Смолян. </w:t>
      </w: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73C" w:rsidRPr="00C3173C" w:rsidRDefault="00C3173C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              8</w:t>
      </w:r>
      <w:r w:rsidRPr="00C317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3173C">
        <w:rPr>
          <w:rFonts w:ascii="Times New Roman" w:eastAsia="Times New Roman" w:hAnsi="Times New Roman" w:cs="Times New Roman"/>
          <w:sz w:val="24"/>
          <w:szCs w:val="24"/>
        </w:rPr>
        <w:t xml:space="preserve"> За периода от 01.</w:t>
      </w:r>
      <w:proofErr w:type="spellStart"/>
      <w:r w:rsidRPr="00C3173C">
        <w:rPr>
          <w:rFonts w:ascii="Times New Roman" w:eastAsia="Times New Roman" w:hAnsi="Times New Roman" w:cs="Times New Roman"/>
          <w:sz w:val="24"/>
          <w:szCs w:val="24"/>
        </w:rPr>
        <w:t>01</w:t>
      </w:r>
      <w:proofErr w:type="spellEnd"/>
      <w:r w:rsidRPr="00C3173C">
        <w:rPr>
          <w:rFonts w:ascii="Times New Roman" w:eastAsia="Times New Roman" w:hAnsi="Times New Roman" w:cs="Times New Roman"/>
          <w:sz w:val="24"/>
          <w:szCs w:val="24"/>
        </w:rPr>
        <w:t>.2022  г. до 31.03.2022 г. в Областна дирекция „Земеделие“ – Смолян са подадени 2 бр. заявления и издадени 1 бр. констативен и 1 бр. обикновен  протокол от постоянно действаща Експертна комисия за загинали селскостопански животни на регистрирани земеделски стопани, вследствие на неблагоприятни климатични условия</w:t>
      </w:r>
    </w:p>
    <w:p w:rsidR="007224AB" w:rsidRPr="007224AB" w:rsidRDefault="007224AB" w:rsidP="00C31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3AC" w:rsidRDefault="009953AC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Б. ОБЛАСТНА ДИРЕКЦИЯ “ЗЕМЕДЕЛИЕ” </w:t>
      </w: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5854BB" w:rsidRP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І. СТРУКТУРА И ЧИСЛЕНОСТ </w:t>
      </w:r>
    </w:p>
    <w:p w:rsidR="005854BB" w:rsidRDefault="005854BB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Общият числен състав на ОД “Земеделие” Смолян е 60 бр. служители. Общинските служби по земеделие са </w:t>
      </w:r>
      <w:r w:rsidR="00AE145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на брой с 4</w:t>
      </w:r>
      <w:r w:rsidR="00AE145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 служители. Числеността на областната дирекцията е </w:t>
      </w:r>
      <w:r w:rsidR="00AE145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 П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ПМС № 66/1996 г.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BE7348">
        <w:rPr>
          <w:rFonts w:ascii="Times New Roman" w:eastAsia="Times New Roman" w:hAnsi="Times New Roman" w:cs="Times New Roman"/>
          <w:sz w:val="24"/>
          <w:szCs w:val="24"/>
          <w:lang w:val="ru-RU"/>
        </w:rPr>
        <w:t>служител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160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3AB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ОД “З</w:t>
      </w:r>
      <w:proofErr w:type="gramStart"/>
      <w:r w:rsidRPr="005854B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5854BB">
        <w:rPr>
          <w:rFonts w:ascii="Times New Roman" w:eastAsia="Times New Roman" w:hAnsi="Times New Roman" w:cs="Times New Roman"/>
          <w:sz w:val="24"/>
          <w:szCs w:val="24"/>
        </w:rPr>
        <w:t>меделие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>” Смолян.</w:t>
      </w:r>
    </w:p>
    <w:p w:rsidR="00DA7417" w:rsidRDefault="00DA7417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7417" w:rsidRDefault="00DA7417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2DBE" w:rsidRPr="005854BB" w:rsidRDefault="000F2DBE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854BB" w:rsidRPr="005854BB" w:rsidRDefault="005854BB" w:rsidP="008B0E37">
      <w:pPr>
        <w:numPr>
          <w:ilvl w:val="0"/>
          <w:numId w:val="14"/>
        </w:numPr>
        <w:spacing w:after="0" w:line="240" w:lineRule="auto"/>
        <w:ind w:left="1276" w:hanging="3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ДЕЙНОСТИ НА ОД “ЗЕМЕДЕЛИЕ” СМОЛЯН</w:t>
      </w:r>
    </w:p>
    <w:p w:rsidR="005854BB" w:rsidRDefault="005854BB" w:rsidP="005854BB">
      <w:pPr>
        <w:spacing w:after="0" w:line="240" w:lineRule="auto"/>
        <w:ind w:left="168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2C481C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ДЕЙНОСТИ ВЪВ ВРЪЗКА С ПОДАВАНЕ НА ЗАЯВЛЕНИЯ ПО СХЕМИ И МЕРКИ ЗА ДИРЕКТНИ ПЛАЩАНИЯ</w:t>
      </w:r>
    </w:p>
    <w:p w:rsidR="005854BB" w:rsidRDefault="005854BB" w:rsidP="005854BB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DBE" w:rsidRPr="000F2DBE" w:rsidRDefault="000F2DBE" w:rsidP="005854BB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1. 1. Теренни проверки.</w:t>
      </w:r>
    </w:p>
    <w:p w:rsidR="000D3BAF" w:rsidRPr="000D3BAF" w:rsidRDefault="000D3BAF" w:rsidP="000D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B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0D3BAF">
        <w:rPr>
          <w:rFonts w:ascii="Times New Roman" w:eastAsia="Times New Roman" w:hAnsi="Times New Roman" w:cs="Times New Roman"/>
          <w:sz w:val="24"/>
          <w:szCs w:val="24"/>
        </w:rPr>
        <w:t>През първото тримесечие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3BAF">
        <w:rPr>
          <w:rFonts w:ascii="Times New Roman" w:eastAsia="Times New Roman" w:hAnsi="Times New Roman" w:cs="Times New Roman"/>
          <w:sz w:val="24"/>
          <w:szCs w:val="24"/>
        </w:rPr>
        <w:t xml:space="preserve"> год. не са извършвани теренни проверки.</w:t>
      </w:r>
    </w:p>
    <w:p w:rsidR="00DC4B71" w:rsidRDefault="00DC4B71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3BAF" w:rsidRDefault="000D3BAF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DBE" w:rsidRDefault="000F2DBE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B71" w:rsidRDefault="00DC4B71" w:rsidP="00DC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B71">
        <w:rPr>
          <w:rFonts w:ascii="Times New Roman" w:eastAsia="Times New Roman" w:hAnsi="Times New Roman" w:cs="Times New Roman"/>
          <w:b/>
          <w:sz w:val="24"/>
          <w:szCs w:val="24"/>
        </w:rPr>
        <w:t xml:space="preserve">    1.2. Кампания 202</w:t>
      </w:r>
      <w:r w:rsidR="000D3B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C4B7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подаване на заявления по схеми и мерки за директни плащания.</w:t>
      </w:r>
    </w:p>
    <w:p w:rsidR="000D3BAF" w:rsidRPr="00DC4B71" w:rsidRDefault="000D3BAF" w:rsidP="00DC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page" w:tblpX="2158" w:tblpY="19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61"/>
        <w:gridCol w:w="1843"/>
        <w:gridCol w:w="3402"/>
      </w:tblGrid>
      <w:tr w:rsidR="000D3BAF" w:rsidRPr="000D3BAF" w:rsidTr="000D3BAF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0D3BAF" w:rsidP="000D3BAF">
            <w:pPr>
              <w:spacing w:after="0" w:line="256" w:lineRule="auto"/>
              <w:ind w:left="257" w:hanging="2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Брой създадени заявления </w:t>
            </w:r>
          </w:p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към </w:t>
            </w: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брой заявления 2021 </w:t>
            </w: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 създадени заявления 2022 г.</w:t>
            </w:r>
          </w:p>
          <w:p w:rsid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</w:t>
            </w:r>
          </w:p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бр. заявления 2021 г.</w:t>
            </w:r>
          </w:p>
          <w:p w:rsidR="000D3BAF" w:rsidRPr="000D3BAF" w:rsidRDefault="000D3BAF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D3BAF" w:rsidRPr="000D3BAF" w:rsidTr="000D3BAF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Баните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3BAF" w:rsidRPr="000D3BAF" w:rsidTr="000D3BAF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Борино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Доспат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Златоград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Мадан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Неделино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Рудозем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Чепеларе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D3BAF" w:rsidRPr="000D3BAF" w:rsidTr="004D27AA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BAF" w:rsidRPr="000D3BAF" w:rsidRDefault="000D3BAF" w:rsidP="000D3BA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3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2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90B92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F" w:rsidRPr="000D3BAF" w:rsidRDefault="004D27AA" w:rsidP="000D3BA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D2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DC4B71" w:rsidRPr="00DC4B71" w:rsidRDefault="00DC4B71" w:rsidP="00DC4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875" w:rsidRPr="00DC4B71" w:rsidRDefault="0019187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РЕГИСТРИ В ОД „ЗЕМЕДЕЛИЕ“ - СМОЛЯН</w:t>
      </w:r>
    </w:p>
    <w:p w:rsidR="005854BB" w:rsidRPr="005854BB" w:rsidRDefault="005854BB" w:rsidP="005854BB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10266" w:rsidRPr="00510266" w:rsidRDefault="00510266" w:rsidP="00510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10266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Поддържане на архива на Цифровите модели на картата на възстановената собственост и предоставяне на информация </w:t>
      </w:r>
      <w:r w:rsidR="006E3AEF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6E3AEF">
        <w:rPr>
          <w:rFonts w:ascii="Times New Roman" w:eastAsia="Times New Roman" w:hAnsi="Times New Roman" w:cs="Times New Roman"/>
          <w:b/>
          <w:sz w:val="24"/>
          <w:szCs w:val="24"/>
        </w:rPr>
        <w:t>МЗм</w:t>
      </w:r>
      <w:proofErr w:type="spellEnd"/>
      <w:r w:rsidR="006E3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0266" w:rsidRPr="00510266" w:rsidRDefault="00510266" w:rsidP="0051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AEF">
        <w:rPr>
          <w:rFonts w:ascii="Times New Roman" w:eastAsia="Times New Roman" w:hAnsi="Times New Roman" w:cs="Times New Roman"/>
          <w:sz w:val="24"/>
          <w:szCs w:val="24"/>
        </w:rPr>
        <w:t xml:space="preserve">   2.1.</w:t>
      </w:r>
      <w:proofErr w:type="spellStart"/>
      <w:r w:rsidR="006E3A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End"/>
      <w:r w:rsidR="006E3AEF">
        <w:rPr>
          <w:rFonts w:ascii="Times New Roman" w:eastAsia="Times New Roman" w:hAnsi="Times New Roman" w:cs="Times New Roman"/>
          <w:sz w:val="24"/>
          <w:szCs w:val="24"/>
        </w:rPr>
        <w:t xml:space="preserve">. В изпълнение на указания на </w:t>
      </w:r>
      <w:proofErr w:type="spellStart"/>
      <w:r w:rsidR="006E3AEF">
        <w:rPr>
          <w:rFonts w:ascii="Times New Roman" w:eastAsia="Times New Roman" w:hAnsi="Times New Roman" w:cs="Times New Roman"/>
          <w:sz w:val="24"/>
          <w:szCs w:val="24"/>
        </w:rPr>
        <w:t>МЗм</w:t>
      </w:r>
      <w:proofErr w:type="spellEnd"/>
      <w:r w:rsidR="006E3AEF">
        <w:rPr>
          <w:rFonts w:ascii="Times New Roman" w:eastAsia="Times New Roman" w:hAnsi="Times New Roman" w:cs="Times New Roman"/>
          <w:sz w:val="24"/>
          <w:szCs w:val="24"/>
        </w:rPr>
        <w:t xml:space="preserve"> ежемесечно до 30-число се изпраща архив на </w:t>
      </w:r>
      <w:r w:rsidR="006E3AEF" w:rsidRPr="00510266">
        <w:rPr>
          <w:rFonts w:ascii="Times New Roman" w:eastAsia="Calibri" w:hAnsi="Times New Roman" w:cs="Times New Roman"/>
          <w:bCs/>
          <w:sz w:val="24"/>
          <w:szCs w:val="24"/>
        </w:rPr>
        <w:t>FERMA под Windows</w:t>
      </w:r>
      <w:r w:rsidR="006E3AEF">
        <w:rPr>
          <w:rFonts w:ascii="Times New Roman" w:eastAsia="Calibri" w:hAnsi="Times New Roman" w:cs="Times New Roman"/>
          <w:bCs/>
          <w:sz w:val="24"/>
          <w:szCs w:val="24"/>
        </w:rPr>
        <w:t xml:space="preserve"> за всички 10 общини в област Смолян.</w:t>
      </w:r>
    </w:p>
    <w:p w:rsidR="00510266" w:rsidRPr="00510266" w:rsidRDefault="00510266" w:rsidP="0051026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102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2.1.2. Своевременно се актуализира електронния регистър на имотите от държавния поземлен фонд в област Смолян, след което се генерира и изпраща файл в </w:t>
      </w:r>
      <w:proofErr w:type="spellStart"/>
      <w:r w:rsidRPr="00510266">
        <w:rPr>
          <w:rFonts w:ascii="Times New Roman" w:eastAsia="Times New Roman" w:hAnsi="Times New Roman" w:cs="Times New Roman"/>
          <w:sz w:val="24"/>
          <w:szCs w:val="24"/>
        </w:rPr>
        <w:t>МЗ</w:t>
      </w:r>
      <w:r w:rsidR="006E3AE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5102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0266" w:rsidRPr="00510266" w:rsidRDefault="00510266" w:rsidP="0051026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              При работата  по въвеждане  на данните в електронния регистър и формирането на данни за </w:t>
      </w:r>
      <w:proofErr w:type="spellStart"/>
      <w:r w:rsidRPr="00510266">
        <w:rPr>
          <w:rFonts w:ascii="Times New Roman" w:eastAsia="Calibri" w:hAnsi="Times New Roman" w:cs="Times New Roman"/>
          <w:sz w:val="24"/>
          <w:szCs w:val="24"/>
        </w:rPr>
        <w:t>МЗ</w:t>
      </w:r>
      <w:r w:rsidR="006E3AEF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е констатирано, че Интегрираната </w:t>
      </w:r>
      <w:r w:rsidRPr="00510266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информационна система  "ФЕРМА" (FERMA) под Windows няма функционалност да формира файл за регистър ДПФ от ОСЗ, с който да се актуализира електронния регистър. Това е причината информацията за  имотите с променено предназначение в горска територия и тези, в които е извършена делба  да не може да се актуализира.</w:t>
      </w: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57E" w:rsidRDefault="0099557E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2DBE" w:rsidRDefault="000F2DBE" w:rsidP="000F2D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0F2DBE" w:rsidRPr="000F2DBE" w:rsidRDefault="000F2DBE" w:rsidP="000F2D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. Регистрация и пререгистрация на земеделски стопани, съгласно изискванията на Наредба № 3 от 29 януари 1999 година за създаване и поддържане на регистър на земеделските стопани /сравнителни данни/:</w:t>
      </w:r>
    </w:p>
    <w:p w:rsidR="000F2DBE" w:rsidRPr="000F2DBE" w:rsidRDefault="000F2DBE" w:rsidP="000F2D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799"/>
        <w:gridCol w:w="1799"/>
        <w:gridCol w:w="1668"/>
        <w:gridCol w:w="1392"/>
        <w:gridCol w:w="1486"/>
      </w:tblGrid>
      <w:tr w:rsidR="000F2DBE" w:rsidRPr="000F2DBE" w:rsidTr="002D139A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Регистрирани</w:t>
            </w:r>
            <w:proofErr w:type="spellEnd"/>
          </w:p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</w:t>
            </w: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01.01.2022 – 31.03.2022 г.</w:t>
            </w:r>
          </w:p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01.01.2021 – 31.03.2021 г.</w:t>
            </w:r>
          </w:p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01.01.2020 – 31.03.2020 г.</w:t>
            </w:r>
          </w:p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% 2022 </w:t>
            </w: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към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2022 </w:t>
            </w: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към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2020</w:t>
            </w:r>
          </w:p>
        </w:tc>
      </w:tr>
      <w:tr w:rsidR="000F2DBE" w:rsidRPr="000F2DBE" w:rsidTr="002D139A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</w:tr>
      <w:tr w:rsidR="000F2DBE" w:rsidRPr="000F2DBE" w:rsidTr="002D139A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69 %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76 %</w:t>
            </w:r>
          </w:p>
        </w:tc>
      </w:tr>
    </w:tbl>
    <w:p w:rsidR="000F2DBE" w:rsidRPr="000F2DBE" w:rsidRDefault="000F2DBE" w:rsidP="000F2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F2DBE" w:rsidRPr="000F2DBE" w:rsidRDefault="000F2DBE" w:rsidP="000F2DBE">
      <w:pPr>
        <w:spacing w:after="0" w:line="240" w:lineRule="auto"/>
        <w:ind w:left="-426" w:hanging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За първото тримесечие на 2022 година в ОД „Земеделие“ – Смолян са </w:t>
      </w:r>
      <w:r>
        <w:rPr>
          <w:rFonts w:ascii="Times New Roman" w:eastAsia="Times New Roman" w:hAnsi="Times New Roman" w:cs="Times New Roman"/>
          <w:sz w:val="24"/>
          <w:szCs w:val="24"/>
        </w:rPr>
        <w:t>извършени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758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бр. регистрации на земеделски стопани. 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.2.  </w:t>
      </w:r>
      <w:proofErr w:type="spellStart"/>
      <w:r w:rsidRPr="000F2DBE">
        <w:rPr>
          <w:rFonts w:ascii="Times New Roman" w:eastAsia="Times New Roman" w:hAnsi="Times New Roman" w:cs="Times New Roman"/>
          <w:sz w:val="24"/>
          <w:szCs w:val="24"/>
        </w:rPr>
        <w:t>Новорегистрираните</w:t>
      </w:r>
      <w:proofErr w:type="spellEnd"/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лица са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 22 броя. 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>В изпълнение на чл. 11, ал. 2 от Наредба 3/29.01.1999 г. за създаване и поддържане на регистър на земеделските стопани са извършени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 25 броя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актуализации на анкетни карти и формуляри.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.4.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Съгласно дейностите по чл. 12, ал. 2 от същата наредба са издадени – 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18 броя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дубликати на регистрационна карта/анкетна карта на земеделски стопани. 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.5.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>Отписаните от Регистър на земеделските стопани от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 01.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.2021 г.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31.12.2021 година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са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 21 броя.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.6.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>В ОД „Земеделие“ са издадени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 14 броя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удостоверения на земеделски стопани. 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.7.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За стопанската 2020/2021 година, са приети и въведени в Регистъра на земеделските стопани - 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9 броя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декларации за извършване на дейности с първични фуражи. 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.8.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чл. 18 от Наредба 3/29.01.1999 година, е предоставена информация на: ТП на НОИ – Смолян, Община Доспат, ОД „Земеделие“ - Кърджали – 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8 броя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справки. </w:t>
      </w:r>
    </w:p>
    <w:p w:rsidR="000F2DBE" w:rsidRPr="000F2DBE" w:rsidRDefault="000F2DBE" w:rsidP="000F2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spellStart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spellEnd"/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.9. 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На териториалните поделения на Агенция по заетостта са изготвени и предоставени </w:t>
      </w: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3 броя</w:t>
      </w:r>
      <w:r w:rsidRPr="000F2DBE">
        <w:rPr>
          <w:rFonts w:ascii="Times New Roman" w:eastAsia="Times New Roman" w:hAnsi="Times New Roman" w:cs="Times New Roman"/>
          <w:sz w:val="24"/>
          <w:szCs w:val="24"/>
        </w:rPr>
        <w:t xml:space="preserve"> справки съгласно чл. 18, ал. 6 от наредбата. </w:t>
      </w:r>
    </w:p>
    <w:p w:rsidR="00651046" w:rsidRDefault="00651046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F2DBE" w:rsidRDefault="000F2DBE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F2DBE" w:rsidRDefault="000F2DBE" w:rsidP="009955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F2DBE" w:rsidRPr="000F2DBE" w:rsidRDefault="000F2DBE" w:rsidP="000F2DB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>2.3.2 Регистрация 2022 г. – справка за тютюнопроизводители по общини към 31.03.2022 г.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338"/>
        <w:gridCol w:w="1222"/>
        <w:gridCol w:w="1551"/>
        <w:gridCol w:w="1602"/>
        <w:gridCol w:w="1661"/>
      </w:tblGrid>
      <w:tr w:rsidR="000F2DBE" w:rsidRPr="000F2DBE" w:rsidTr="002D139A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Брой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тютюн</w:t>
            </w:r>
            <w:proofErr w:type="gram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производители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имоти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 договор (</w:t>
            </w: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тютюн по договор (</w:t>
            </w:r>
            <w:proofErr w:type="gram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кг</w:t>
            </w:r>
            <w:proofErr w:type="gram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E" w:rsidRPr="000F2DBE" w:rsidRDefault="000F2DBE" w:rsidP="000F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изкупен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тютюн (</w:t>
            </w:r>
            <w:proofErr w:type="gram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кг</w:t>
            </w:r>
            <w:proofErr w:type="gram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0F2DBE" w:rsidRPr="000F2DBE" w:rsidTr="002D139A">
        <w:trPr>
          <w:trHeight w:val="27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Доспат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3190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F2DBE" w:rsidRPr="000F2DBE" w:rsidTr="002D139A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Златоград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F2DBE" w:rsidRPr="000F2DBE" w:rsidTr="002D139A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Неделино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17830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0F2DBE" w:rsidRPr="000F2DBE" w:rsidTr="002D139A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BE" w:rsidRPr="000F2DBE" w:rsidRDefault="000F2DBE" w:rsidP="000F2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</w:t>
            </w:r>
            <w:proofErr w:type="spellEnd"/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23570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E" w:rsidRPr="000F2DBE" w:rsidRDefault="000F2DBE" w:rsidP="000F2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2D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0F2DBE" w:rsidRPr="000F2DBE" w:rsidRDefault="000F2DBE" w:rsidP="000F2DBE">
      <w:pPr>
        <w:rPr>
          <w:rFonts w:ascii="Times New Roman" w:eastAsia="Calibri" w:hAnsi="Times New Roman" w:cs="Times New Roman"/>
          <w:color w:val="FF0000"/>
          <w:sz w:val="24"/>
        </w:rPr>
      </w:pPr>
      <w:r w:rsidRPr="000F2D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</w:p>
    <w:p w:rsidR="000F2DBE" w:rsidRPr="000F2DBE" w:rsidRDefault="000F2DBE" w:rsidP="000F2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0F2DBE" w:rsidRPr="000F2DBE" w:rsidRDefault="000F2DBE" w:rsidP="000F2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DBE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lastRenderedPageBreak/>
        <w:drawing>
          <wp:inline distT="0" distB="0" distL="0" distR="0" wp14:anchorId="1DB7ADC7" wp14:editId="2A9261EB">
            <wp:extent cx="5915025" cy="3019425"/>
            <wp:effectExtent l="0" t="0" r="9525" b="9525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0259" w:rsidRDefault="00FB0259" w:rsidP="00441B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557E" w:rsidRDefault="0099557E" w:rsidP="00D073D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B49DB" w:rsidRPr="006B49DB" w:rsidRDefault="006B49DB" w:rsidP="006B49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 xml:space="preserve">2.4. Регистрация на правни основания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2021/2022 година 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>– от 01.</w:t>
      </w:r>
      <w:proofErr w:type="spellStart"/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proofErr w:type="spellEnd"/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 xml:space="preserve">г. </w:t>
      </w:r>
      <w:r w:rsidR="002D139A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 xml:space="preserve"> 31.0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6B49DB" w:rsidRPr="006B49DB" w:rsidRDefault="006B49DB" w:rsidP="006B49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6B49DB" w:rsidRPr="006B49DB" w:rsidTr="002D139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Договори</w:t>
            </w:r>
          </w:p>
          <w:p w:rsidR="006B49DB" w:rsidRPr="006B49DB" w:rsidRDefault="006B49DB" w:rsidP="006B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Имоти</w:t>
            </w:r>
          </w:p>
          <w:p w:rsidR="006B49DB" w:rsidRPr="006B49DB" w:rsidRDefault="006B49DB" w:rsidP="006B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Площ</w:t>
            </w:r>
          </w:p>
          <w:p w:rsidR="006B49DB" w:rsidRPr="006B49DB" w:rsidRDefault="006B49DB" w:rsidP="006B4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дка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6331D1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6331D1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6331D1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4839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88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850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76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206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1679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398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377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sz w:val="24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43710E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149</w:t>
            </w:r>
          </w:p>
        </w:tc>
      </w:tr>
      <w:tr w:rsidR="006B49DB" w:rsidRPr="006B49DB" w:rsidTr="006B49D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DB" w:rsidRPr="006B49DB" w:rsidRDefault="006B49DB" w:rsidP="006B49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B49DB">
              <w:rPr>
                <w:rFonts w:ascii="Times New Roman" w:eastAsia="Calibri" w:hAnsi="Times New Roman" w:cs="Times New Roman"/>
                <w:b/>
                <w:sz w:val="24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6331D1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6331D1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3576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9DB" w:rsidRPr="006B49DB" w:rsidRDefault="006331D1" w:rsidP="006B49D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8863</w:t>
            </w:r>
          </w:p>
        </w:tc>
      </w:tr>
    </w:tbl>
    <w:p w:rsidR="006B49DB" w:rsidRPr="006B49DB" w:rsidRDefault="006B49DB" w:rsidP="006B49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86A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 ИНФОРМАЦИОННО РАЗЯСНИТЕЛНИ КАМПАНИИ И ОБУЧЕНИЕ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4.1. Информационно разяснителни кампании и срещи със земеделски стопани.</w:t>
      </w:r>
    </w:p>
    <w:p w:rsidR="00917604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През </w:t>
      </w:r>
      <w:r w:rsidR="00917604">
        <w:rPr>
          <w:rFonts w:ascii="Times New Roman" w:eastAsia="Times New Roman" w:hAnsi="Times New Roman" w:cs="Times New Roman"/>
          <w:sz w:val="24"/>
          <w:szCs w:val="24"/>
        </w:rPr>
        <w:t xml:space="preserve">първото тримесечие на 2022 година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ОД „Земеделие“ Смолян</w:t>
      </w:r>
      <w:r w:rsidR="00917604">
        <w:rPr>
          <w:rFonts w:ascii="Times New Roman" w:eastAsia="Times New Roman" w:hAnsi="Times New Roman" w:cs="Times New Roman"/>
          <w:sz w:val="24"/>
          <w:szCs w:val="24"/>
        </w:rPr>
        <w:t xml:space="preserve">, съвместно с Областна администрация – Смолян, </w:t>
      </w:r>
      <w:r w:rsidR="002D13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17604">
        <w:rPr>
          <w:rFonts w:ascii="Times New Roman" w:eastAsia="Times New Roman" w:hAnsi="Times New Roman" w:cs="Times New Roman"/>
          <w:sz w:val="24"/>
          <w:szCs w:val="24"/>
        </w:rPr>
        <w:t>бластна служба за съвети в земеделието и Областната дирекция на ДФ „Земеделие“ организира „Първи областен</w:t>
      </w:r>
      <w:bookmarkStart w:id="0" w:name="_GoBack"/>
      <w:bookmarkEnd w:id="0"/>
      <w:r w:rsidR="00917604">
        <w:rPr>
          <w:rFonts w:ascii="Times New Roman" w:eastAsia="Times New Roman" w:hAnsi="Times New Roman" w:cs="Times New Roman"/>
          <w:sz w:val="24"/>
          <w:szCs w:val="24"/>
        </w:rPr>
        <w:t xml:space="preserve"> земеделски и занаятчийски информационен базар“.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604">
        <w:rPr>
          <w:rFonts w:ascii="Times New Roman" w:eastAsia="Times New Roman" w:hAnsi="Times New Roman" w:cs="Times New Roman"/>
          <w:sz w:val="24"/>
          <w:szCs w:val="24"/>
        </w:rPr>
        <w:t xml:space="preserve">В същия, проведен от 13 до 18 март, взеха участие над 20 земеделски стопани, </w:t>
      </w:r>
      <w:proofErr w:type="spellStart"/>
      <w:r w:rsidR="00917604">
        <w:rPr>
          <w:rFonts w:ascii="Times New Roman" w:eastAsia="Times New Roman" w:hAnsi="Times New Roman" w:cs="Times New Roman"/>
          <w:sz w:val="24"/>
          <w:szCs w:val="24"/>
        </w:rPr>
        <w:t>преработватели</w:t>
      </w:r>
      <w:proofErr w:type="spellEnd"/>
      <w:r w:rsidR="00917604">
        <w:rPr>
          <w:rFonts w:ascii="Times New Roman" w:eastAsia="Times New Roman" w:hAnsi="Times New Roman" w:cs="Times New Roman"/>
          <w:sz w:val="24"/>
          <w:szCs w:val="24"/>
        </w:rPr>
        <w:t xml:space="preserve"> на земеделска продукция, майстори и занаятчии.</w:t>
      </w:r>
    </w:p>
    <w:p w:rsidR="007806EE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7806EE" w:rsidRDefault="007806EE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06EE" w:rsidRDefault="007806EE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5854BB" w:rsidRPr="005854BB" w:rsidRDefault="005854BB" w:rsidP="005854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4.2. Медийни изяви и публикации.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ОД “Земеделие” Смолян работи активно с представителите на медиите, като предоставя периодично информация за дейностите и мероприятията в областта на земеделието.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5741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5741B">
        <w:rPr>
          <w:rFonts w:ascii="Times New Roman" w:eastAsia="Times New Roman" w:hAnsi="Times New Roman" w:cs="Times New Roman"/>
          <w:b/>
          <w:sz w:val="24"/>
          <w:szCs w:val="24"/>
        </w:rPr>
        <w:t>4.3. Обучение на служители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ОД „Земеделие” и ОСЗ – тематика и брой участници:           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5854BB" w:rsidRPr="005854BB" w:rsidTr="00E85176">
        <w:tc>
          <w:tcPr>
            <w:tcW w:w="6912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4BB" w:rsidRPr="005854BB" w:rsidRDefault="005854BB" w:rsidP="005854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Тематика на обучението </w:t>
            </w:r>
          </w:p>
        </w:tc>
        <w:tc>
          <w:tcPr>
            <w:tcW w:w="2268" w:type="dxa"/>
          </w:tcPr>
          <w:p w:rsidR="005854BB" w:rsidRPr="005854BB" w:rsidRDefault="005854B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 участници от ОД „З” и ОСЗ</w:t>
            </w:r>
          </w:p>
        </w:tc>
      </w:tr>
      <w:tr w:rsidR="005854BB" w:rsidRPr="005854BB" w:rsidTr="00FD41B5">
        <w:trPr>
          <w:trHeight w:val="276"/>
        </w:trPr>
        <w:tc>
          <w:tcPr>
            <w:tcW w:w="6912" w:type="dxa"/>
          </w:tcPr>
          <w:p w:rsidR="005854BB" w:rsidRPr="005854BB" w:rsidRDefault="005854BB" w:rsidP="0034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Видеообучение</w:t>
            </w:r>
            <w:proofErr w:type="spell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5854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тема:</w:t>
            </w:r>
            <w:r w:rsidR="00257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091D" w:rsidRPr="0034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„Разработване на Интегрирана информационна система за пространствени и </w:t>
            </w:r>
            <w:proofErr w:type="spellStart"/>
            <w:r w:rsidR="0034091D" w:rsidRPr="0034091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регистрови</w:t>
            </w:r>
            <w:proofErr w:type="spellEnd"/>
            <w:r w:rsidR="0034091D" w:rsidRPr="00340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данни за изпълнение функциите на </w:t>
            </w:r>
            <w:proofErr w:type="spellStart"/>
            <w:r w:rsidR="0034091D" w:rsidRPr="0034091D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  <w:r w:rsidR="0034091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34091D" w:rsidRPr="0034091D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</w:tcPr>
          <w:p w:rsidR="0034091D" w:rsidRDefault="0034091D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54BB" w:rsidRPr="005854BB" w:rsidRDefault="0025741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5854BB" w:rsidRPr="005854BB" w:rsidTr="00E85176">
        <w:tc>
          <w:tcPr>
            <w:tcW w:w="6912" w:type="dxa"/>
          </w:tcPr>
          <w:p w:rsidR="005854BB" w:rsidRPr="005854BB" w:rsidRDefault="0025741B" w:rsidP="00FD41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647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ИИСПРД </w:t>
            </w:r>
          </w:p>
        </w:tc>
        <w:tc>
          <w:tcPr>
            <w:tcW w:w="2268" w:type="dxa"/>
          </w:tcPr>
          <w:p w:rsidR="005854BB" w:rsidRPr="005854BB" w:rsidRDefault="0025741B" w:rsidP="005854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. ДЕЙНОСТИ ПО ЗАКОНА ЗА РЕГИСТРАЦИЯ И КОНТРОЛ НА ЗЕМЕДЕЛСКА И ГОРСКА ТЕХНИКА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6E1D5C">
        <w:rPr>
          <w:rFonts w:ascii="Times New Roman" w:eastAsia="Times New Roman" w:hAnsi="Times New Roman" w:cs="Times New Roman"/>
          <w:sz w:val="24"/>
          <w:szCs w:val="24"/>
        </w:rPr>
        <w:t xml:space="preserve">първото тримесечие на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1D5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год. са извършени следните дейности: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5.1. Извършени регистрации на земеделска и горска техника – </w:t>
      </w:r>
      <w:r w:rsidR="006E1D5C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5.2. Извършени годишни технически прегледи на земеделска и горска техника – </w:t>
      </w:r>
      <w:r w:rsidR="006E1D5C">
        <w:rPr>
          <w:rFonts w:ascii="Times New Roman" w:eastAsia="Times New Roman" w:hAnsi="Times New Roman" w:cs="Times New Roman"/>
          <w:sz w:val="24"/>
          <w:szCs w:val="24"/>
        </w:rPr>
        <w:t>251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бр., в.ч. мобилна техника – </w:t>
      </w:r>
      <w:r w:rsidR="006E1D5C">
        <w:rPr>
          <w:rFonts w:ascii="Times New Roman" w:eastAsia="Times New Roman" w:hAnsi="Times New Roman" w:cs="Times New Roman"/>
          <w:sz w:val="24"/>
          <w:szCs w:val="24"/>
        </w:rPr>
        <w:t>164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 и прикачен инвентар – </w:t>
      </w:r>
      <w:r w:rsidR="006E1D5C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5.3. Същевременно с годишните технически прегледи е извършен и контрол на правоспособността на водачите, като не са установени лица без правоспособност за работа с ЗГТ и МЗР.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5.4. Приети, </w:t>
      </w:r>
      <w:proofErr w:type="spellStart"/>
      <w:r w:rsidRPr="005854BB">
        <w:rPr>
          <w:rFonts w:ascii="Times New Roman" w:eastAsia="Times New Roman" w:hAnsi="Times New Roman" w:cs="Times New Roman"/>
          <w:sz w:val="24"/>
          <w:szCs w:val="24"/>
        </w:rPr>
        <w:t>комплектовани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и изпратени в МЗХ документи за издаване на свидетелства за правоспособност – </w:t>
      </w:r>
      <w:r w:rsidR="00C450A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64" w:rsidRPr="00894064" w:rsidRDefault="00894064" w:rsidP="0089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 АГРОСТАТИСТИКА</w:t>
      </w:r>
    </w:p>
    <w:p w:rsidR="00894064" w:rsidRPr="00894064" w:rsidRDefault="00894064" w:rsidP="00894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064" w:rsidRPr="00894064" w:rsidRDefault="00894064" w:rsidP="008940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Агростатистически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наблюдения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от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Националната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статистическа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програма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20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87BC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г. (НСП </w:t>
      </w:r>
      <w:proofErr w:type="gramStart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̕  20</w:t>
      </w: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proofErr w:type="gramEnd"/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):</w:t>
      </w:r>
    </w:p>
    <w:p w:rsidR="00987BCE" w:rsidRPr="00987BCE" w:rsidRDefault="00894064" w:rsidP="00987BCE">
      <w:pPr>
        <w:tabs>
          <w:tab w:val="left" w:pos="0"/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87BCE" w:rsidRPr="00987BCE">
        <w:rPr>
          <w:rFonts w:ascii="Times New Roman" w:eastAsia="Times New Roman" w:hAnsi="Times New Roman" w:cs="Times New Roman"/>
          <w:sz w:val="24"/>
          <w:szCs w:val="24"/>
        </w:rPr>
        <w:t>През</w:t>
      </w:r>
      <w:r w:rsidR="00987BCE"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7BCE" w:rsidRPr="00987BCE">
        <w:rPr>
          <w:rFonts w:ascii="Times New Roman" w:eastAsia="Times New Roman" w:hAnsi="Times New Roman" w:cs="Times New Roman"/>
          <w:sz w:val="24"/>
          <w:szCs w:val="24"/>
        </w:rPr>
        <w:t>първото тримесечие на 2022 година в ОД ”Земеделие” – Смолян са проведени следните наблюдения:</w:t>
      </w:r>
    </w:p>
    <w:p w:rsidR="00987BCE" w:rsidRPr="00987BCE" w:rsidRDefault="00987BCE" w:rsidP="00987BCE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Птицевъдството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България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г.;</w:t>
      </w:r>
    </w:p>
    <w:p w:rsidR="00987BCE" w:rsidRPr="00987BCE" w:rsidRDefault="00987BCE" w:rsidP="00987BCE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Преработка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мляко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млечни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продукти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987BC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(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месечни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);</w:t>
      </w:r>
    </w:p>
    <w:p w:rsidR="00987BCE" w:rsidRPr="00987BCE" w:rsidRDefault="00987BCE" w:rsidP="00987BCE">
      <w:pPr>
        <w:numPr>
          <w:ilvl w:val="2"/>
          <w:numId w:val="2"/>
        </w:numPr>
        <w:tabs>
          <w:tab w:val="num" w:pos="709"/>
          <w:tab w:val="left" w:pos="851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Преработка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мляко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млечни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продукти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г.;</w:t>
      </w:r>
    </w:p>
    <w:p w:rsidR="00987BCE" w:rsidRPr="00987BCE" w:rsidRDefault="00987BCE" w:rsidP="00987BCE">
      <w:pPr>
        <w:numPr>
          <w:ilvl w:val="2"/>
          <w:numId w:val="2"/>
        </w:numPr>
        <w:tabs>
          <w:tab w:val="num" w:pos="709"/>
          <w:tab w:val="left" w:pos="851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кланиците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бели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меса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987BC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(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месечни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); </w:t>
      </w:r>
    </w:p>
    <w:p w:rsidR="00987BCE" w:rsidRPr="00987BCE" w:rsidRDefault="00987BCE" w:rsidP="00987BCE">
      <w:pPr>
        <w:numPr>
          <w:ilvl w:val="2"/>
          <w:numId w:val="2"/>
        </w:numPr>
        <w:tabs>
          <w:tab w:val="num" w:pos="709"/>
          <w:tab w:val="left" w:pos="851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кланиците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бели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меса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г.;</w:t>
      </w:r>
    </w:p>
    <w:p w:rsidR="00987BCE" w:rsidRPr="00987BCE" w:rsidRDefault="00987BCE" w:rsidP="00987BCE">
      <w:pPr>
        <w:numPr>
          <w:ilvl w:val="2"/>
          <w:numId w:val="2"/>
        </w:numPr>
        <w:tabs>
          <w:tab w:val="num" w:pos="709"/>
          <w:tab w:val="left" w:pos="851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предприятията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>преработка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>плодове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>зеленчуци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987B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2021 г.</w:t>
      </w:r>
    </w:p>
    <w:p w:rsidR="00894064" w:rsidRPr="00894064" w:rsidRDefault="00894064" w:rsidP="00987BCE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2757A" w:rsidRPr="00B2757A" w:rsidRDefault="00894064" w:rsidP="00B2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94064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6.2.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Дейности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Системата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земеделска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счетоводна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информация</w:t>
      </w:r>
      <w:proofErr w:type="spellEnd"/>
      <w:r w:rsidR="00B2757A" w:rsidRPr="00B275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(СЗСИ):</w:t>
      </w:r>
    </w:p>
    <w:p w:rsidR="00684DAF" w:rsidRPr="00684DAF" w:rsidRDefault="00B2757A" w:rsidP="00684DAF">
      <w:pPr>
        <w:numPr>
          <w:ilvl w:val="0"/>
          <w:numId w:val="7"/>
        </w:numPr>
        <w:tabs>
          <w:tab w:val="left" w:pos="1134"/>
          <w:tab w:val="left" w:pos="1701"/>
        </w:tabs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275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684DAF" w:rsidRPr="00684DAF">
        <w:rPr>
          <w:rFonts w:ascii="Times New Roman" w:eastAsia="Times New Roman" w:hAnsi="Times New Roman" w:cs="Times New Roman"/>
          <w:sz w:val="24"/>
          <w:szCs w:val="24"/>
        </w:rPr>
        <w:t xml:space="preserve">извършени са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последните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посещения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стопанствата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без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счетоводство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приключване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="00684DAF"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г.;</w:t>
      </w:r>
    </w:p>
    <w:p w:rsidR="00684DAF" w:rsidRPr="00684DAF" w:rsidRDefault="00684DAF" w:rsidP="00684DAF">
      <w:pPr>
        <w:numPr>
          <w:ilvl w:val="0"/>
          <w:numId w:val="7"/>
        </w:numPr>
        <w:tabs>
          <w:tab w:val="left" w:pos="1134"/>
          <w:tab w:val="left" w:pos="1701"/>
        </w:tabs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изготвен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годишен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доклад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извършените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дейности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функциониране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СЗСИ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г.;</w:t>
      </w:r>
    </w:p>
    <w:p w:rsidR="00684DAF" w:rsidRPr="00684DAF" w:rsidRDefault="00684DAF" w:rsidP="00684DAF">
      <w:pPr>
        <w:numPr>
          <w:ilvl w:val="0"/>
          <w:numId w:val="7"/>
        </w:numPr>
        <w:tabs>
          <w:tab w:val="left" w:pos="1134"/>
          <w:tab w:val="left" w:pos="1701"/>
        </w:tabs>
        <w:spacing w:after="0" w:line="240" w:lineRule="auto"/>
        <w:ind w:left="0" w:firstLine="916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актуализирана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извадката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със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684DA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и е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изпратена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одобрение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МЗ</w:t>
      </w:r>
      <w:r w:rsidRPr="00684DA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5A6CC9" w:rsidRPr="00684DAF" w:rsidRDefault="00684DAF" w:rsidP="00684DAF">
      <w:pPr>
        <w:numPr>
          <w:ilvl w:val="0"/>
          <w:numId w:val="7"/>
        </w:numPr>
        <w:tabs>
          <w:tab w:val="left" w:pos="993"/>
          <w:tab w:val="left" w:pos="1134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регулярно</w:t>
      </w:r>
      <w:proofErr w:type="spellEnd"/>
      <w:proofErr w:type="gram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изпращат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тримесечни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отчети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извършената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работа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изразходваните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средства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Главна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дирекция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“ЗРП” в </w:t>
      </w:r>
      <w:proofErr w:type="spellStart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МЗм</w:t>
      </w:r>
      <w:proofErr w:type="spellEnd"/>
      <w:r w:rsidRPr="00684DA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C3603C" w:rsidRPr="00DF4735" w:rsidRDefault="00894064" w:rsidP="0068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06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lastRenderedPageBreak/>
        <w:tab/>
      </w:r>
    </w:p>
    <w:p w:rsidR="00D66E38" w:rsidRPr="00D66E38" w:rsidRDefault="005854BB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D66E38"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="00D66E38" w:rsidRPr="00D66E38">
        <w:rPr>
          <w:rFonts w:ascii="Times New Roman" w:eastAsia="Times New Roman" w:hAnsi="Times New Roman" w:cs="Times New Roman"/>
          <w:b/>
          <w:sz w:val="24"/>
          <w:szCs w:val="24"/>
        </w:rPr>
        <w:t>. ПОЗЕМЛЕНИ ОТНОШЕНИЯ</w:t>
      </w:r>
      <w:r w:rsidR="00D66E38"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7E5C7C" w:rsidRPr="007E5C7C" w:rsidRDefault="00D66E38" w:rsidP="007E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E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7E5C7C" w:rsidRPr="007E5C7C">
        <w:rPr>
          <w:rFonts w:ascii="Times New Roman" w:eastAsia="Times New Roman" w:hAnsi="Times New Roman" w:cs="Times New Roman"/>
          <w:sz w:val="24"/>
          <w:szCs w:val="24"/>
        </w:rPr>
        <w:t>Наличната земеделска земя - държавен поземлен фонд към 31.03.2022 г. в област Смолян е с площ 18742.509</w:t>
      </w:r>
      <w:r w:rsidR="007E5C7C" w:rsidRPr="007E5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E5C7C" w:rsidRPr="007E5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="007E5C7C" w:rsidRPr="007E5C7C">
        <w:rPr>
          <w:rFonts w:ascii="Times New Roman" w:eastAsia="Times New Roman" w:hAnsi="Times New Roman" w:cs="Times New Roman"/>
          <w:sz w:val="24"/>
          <w:szCs w:val="24"/>
        </w:rPr>
        <w:t xml:space="preserve">ка. </w:t>
      </w:r>
    </w:p>
    <w:p w:rsidR="007E5C7C" w:rsidRPr="007E5C7C" w:rsidRDefault="007E5C7C" w:rsidP="007E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C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>7.1.</w:t>
      </w:r>
      <w:proofErr w:type="spellStart"/>
      <w:r w:rsidRPr="007E5C7C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End"/>
      <w:r w:rsidRPr="007E5C7C">
        <w:rPr>
          <w:rFonts w:ascii="Times New Roman" w:eastAsia="Times New Roman" w:hAnsi="Times New Roman" w:cs="Times New Roman"/>
          <w:sz w:val="24"/>
          <w:szCs w:val="24"/>
        </w:rPr>
        <w:t>. На територията на областта, за стопанската 2021/2022 г., действащите дългосрочни договори са 60</w:t>
      </w:r>
      <w:r w:rsidRPr="007E5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р. с обща площ 6980.499 </w:t>
      </w:r>
      <w:r w:rsidRPr="007E5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дка, от които 261.992</w:t>
      </w:r>
      <w:r w:rsidRPr="007E5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E5C7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дка са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предоставени за отглеждане на едногодишни полски култури,</w:t>
      </w:r>
      <w:r w:rsidRPr="007E5C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729,159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дка са ливади и  5989,348 дка са пасища. </w:t>
      </w:r>
    </w:p>
    <w:p w:rsidR="007E5C7C" w:rsidRPr="007E5C7C" w:rsidRDefault="007E5C7C" w:rsidP="007E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               7.1.2.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>На 10.01.2022 г. е проведен търг с тайно наддаване по реда на чл.37 и, ал.14 от ЗСПЗЗ за предоставяне на свободни земи от държавния поземлен фонд, след което е сключен един договор за наем за една стопанска година на ливади и пасища за 10 бр.имоти с обща площ 194.655 дка.</w:t>
      </w:r>
    </w:p>
    <w:p w:rsidR="007E5C7C" w:rsidRPr="007E5C7C" w:rsidRDefault="007E5C7C" w:rsidP="007E5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               7.1.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. През месец януари са извършени обстойни проверки в цифровата </w:t>
      </w:r>
      <w:proofErr w:type="spellStart"/>
      <w:r w:rsidRPr="007E5C7C">
        <w:rPr>
          <w:rFonts w:ascii="Times New Roman" w:eastAsia="Times New Roman" w:hAnsi="Times New Roman" w:cs="Times New Roman"/>
          <w:sz w:val="24"/>
          <w:szCs w:val="24"/>
        </w:rPr>
        <w:t>ортофотокарта</w:t>
      </w:r>
      <w:proofErr w:type="spellEnd"/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и Кадастралните карти на землищата за имотите от държавния поземлен фонд, след което е изготвен списък със свободни имоти с НТП пасища, мери и ливади за отдаване под наем или аренда. Списъкът е одобрен със Заповед № РД 46-72/28.02.2022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от заместник министъра на земеделието за 733 бр. имоти с обща площ 4532,249 дка и същите са обявени в Общинските служби по земеделие, Областна дирекция „Земеделие“ Смолян и на интернет страницата на дирекцията.                            </w:t>
      </w:r>
    </w:p>
    <w:p w:rsidR="007E5C7C" w:rsidRPr="007E5C7C" w:rsidRDefault="007E5C7C" w:rsidP="007E5C7C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               7.1.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5C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5C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Назначена </w:t>
      </w:r>
      <w:proofErr w:type="spellStart"/>
      <w:r w:rsidRPr="007E5C7C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7E5C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proofErr w:type="spellStart"/>
      <w:r w:rsidRPr="007E5C7C">
        <w:rPr>
          <w:rFonts w:ascii="Times New Roman" w:eastAsia="Times New Roman" w:hAnsi="Times New Roman" w:cs="Times New Roman"/>
          <w:sz w:val="24"/>
          <w:szCs w:val="24"/>
        </w:rPr>
        <w:t>ъс</w:t>
      </w:r>
      <w:proofErr w:type="spellEnd"/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Заповед № РД-04-12/17.02.2022 г. на директора на ОД „Земеделие” Смолян  на основани</w:t>
      </w:r>
      <w:proofErr w:type="gramStart"/>
      <w:r w:rsidRPr="007E5C7C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7E5C7C">
        <w:rPr>
          <w:rFonts w:ascii="Times New Roman" w:eastAsia="Times New Roman" w:hAnsi="Times New Roman" w:cs="Times New Roman"/>
          <w:sz w:val="24"/>
          <w:szCs w:val="24"/>
        </w:rPr>
        <w:t xml:space="preserve"> чл.37 м от ЗСПЗЗ и параграф 15 от ПЗР към ЗСПЗЗ извърши проверки по сключените договори за наем или аренда на пасища, мери и ливади от държавния поземлен фонд,  за спазване условията по чл.37и, ал.4 ЗСПЗЗ. </w:t>
      </w:r>
    </w:p>
    <w:p w:rsidR="007E5C7C" w:rsidRPr="007E5C7C" w:rsidRDefault="007E5C7C" w:rsidP="007E5C7C">
      <w:pPr>
        <w:tabs>
          <w:tab w:val="left" w:pos="10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C7C">
        <w:rPr>
          <w:rFonts w:ascii="Times New Roman" w:eastAsia="Times New Roman" w:hAnsi="Times New Roman" w:cs="Times New Roman"/>
          <w:sz w:val="24"/>
          <w:szCs w:val="24"/>
        </w:rPr>
        <w:tab/>
      </w:r>
      <w:r w:rsidRPr="007E5C7C">
        <w:rPr>
          <w:rFonts w:ascii="Times New Roman" w:eastAsia="Calibri" w:hAnsi="Times New Roman" w:cs="Times New Roman"/>
          <w:sz w:val="24"/>
          <w:szCs w:val="24"/>
        </w:rPr>
        <w:t>В област Смолян 32 броя наематели, собственици на пасищни селскостопански животни, които ползват през стопанската 2021-2022 г. имоти от държавния поземлен фонд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E5C7C">
        <w:rPr>
          <w:rFonts w:ascii="Times New Roman" w:eastAsia="Calibri" w:hAnsi="Times New Roman" w:cs="Times New Roman"/>
          <w:sz w:val="24"/>
          <w:szCs w:val="24"/>
        </w:rPr>
        <w:t xml:space="preserve"> не надхвърлят  максимално полагащите се площи, описани в чл.37и, ал.4 от ЗСПЗЗ с притежаваните  или ползваните с правно основание пасища, мери и ливади. </w:t>
      </w:r>
    </w:p>
    <w:p w:rsidR="007E5C7C" w:rsidRPr="007E5C7C" w:rsidRDefault="007E5C7C" w:rsidP="007E5C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5C7C">
        <w:rPr>
          <w:rFonts w:ascii="Times New Roman" w:eastAsia="Calibri" w:hAnsi="Times New Roman" w:cs="Times New Roman"/>
          <w:sz w:val="24"/>
          <w:szCs w:val="24"/>
        </w:rPr>
        <w:t xml:space="preserve">      За един наемател комисията е констатирала, че животновъдния обект с пасищни селскостопански животни е заличен. ОД „Земеделие“ Смолян е прекратила  договора за наем и е предложила допълнителен списък на Министерството на земеделието с освободените имоти с НТП - „ливади, мери и пасища“ за одобряване и включването им в процедурата по чл.37и от ЗСПЗЗ за стопанската 2022-2023 г.</w:t>
      </w:r>
    </w:p>
    <w:p w:rsidR="00D66E38" w:rsidRPr="00D66E38" w:rsidRDefault="00D66E38" w:rsidP="007E5C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66E3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81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7.2.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Възстановяване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продажби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заменки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комисиите</w:t>
      </w:r>
      <w:proofErr w:type="spellEnd"/>
      <w:r w:rsidRPr="00D66E3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D66E38" w:rsidRPr="00D66E38" w:rsidRDefault="00D66E38" w:rsidP="00D66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B24DCA" w:rsidRPr="00B24DCA" w:rsidRDefault="00D66E38" w:rsidP="00B24DCA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6E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A812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7.2.1. </w:t>
      </w:r>
      <w:proofErr w:type="spellStart"/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земя</w:t>
      </w:r>
      <w:proofErr w:type="spellEnd"/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чл.27, ал.6 от ЗСПЗЗ и чл.45а, ал.2 от ППЗСПЗЗ</w:t>
      </w:r>
      <w:proofErr w:type="gramStart"/>
      <w:r w:rsidR="00B24DCA"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</w:p>
    <w:p w:rsidR="00B24DCA" w:rsidRPr="00B24DCA" w:rsidRDefault="00B24DCA" w:rsidP="00B24DCA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П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</w:rPr>
        <w:t>одготвени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и изпратени са в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</w:rPr>
        <w:t>МЗм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документите на една преписка с искане за издаване на заповед по ч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л.45а, ал.2 от ППЗСПЗЗ;</w:t>
      </w:r>
    </w:p>
    <w:p w:rsidR="00B24DCA" w:rsidRPr="00B24DCA" w:rsidRDefault="00B24DCA" w:rsidP="00B24DCA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7.2.2.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чл.17,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.1, т.1. от ЗОЗЗ.</w:t>
      </w:r>
    </w:p>
    <w:p w:rsidR="00B24DCA" w:rsidRPr="00B24DCA" w:rsidRDefault="00B24DCA" w:rsidP="00B24D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а/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две заседания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чл.17,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.1, т.1 от ЗОЗЗ,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>общо 23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решения,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B24DCA" w:rsidRPr="00B24DCA" w:rsidRDefault="00B24DCA" w:rsidP="00B24DCA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за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площадки 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трасета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>за проектиране-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4DCA" w:rsidRPr="00B24DCA" w:rsidRDefault="00B24DCA" w:rsidP="00B24DCA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за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предназначение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- 9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4DCA" w:rsidRPr="00B24DCA" w:rsidRDefault="00B24DCA" w:rsidP="00B24DCA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временно ползване на земеделска земя за неземеделски нужди - 3 бр.</w:t>
      </w:r>
    </w:p>
    <w:p w:rsidR="00B24DCA" w:rsidRPr="00B24DCA" w:rsidRDefault="00B24DCA" w:rsidP="00B24DCA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sz w:val="24"/>
          <w:szCs w:val="24"/>
        </w:rPr>
        <w:t>-  потвърждаване на решения постановени и влезли в сила преди 25.05.2011 г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>бр.</w:t>
      </w:r>
    </w:p>
    <w:p w:rsidR="00B24DCA" w:rsidRDefault="00B24DCA" w:rsidP="00B24DC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комплектуване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преписките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предназначение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категоризиране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4DCA" w:rsidRPr="00B24DCA" w:rsidRDefault="00B24DCA" w:rsidP="00B24DC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4DCA" w:rsidRPr="00B24DCA" w:rsidRDefault="00B24DCA" w:rsidP="00B24DC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7.3. </w:t>
      </w:r>
      <w:proofErr w:type="spellStart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Дейности</w:t>
      </w:r>
      <w:proofErr w:type="spellEnd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Наредба</w:t>
      </w:r>
      <w:proofErr w:type="spellEnd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 19/27.10.2012 г. за </w:t>
      </w:r>
      <w:proofErr w:type="spellStart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строителство</w:t>
      </w:r>
      <w:proofErr w:type="spellEnd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земеделски</w:t>
      </w:r>
      <w:proofErr w:type="spellEnd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земи</w:t>
      </w:r>
      <w:proofErr w:type="spellEnd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без </w:t>
      </w:r>
      <w:proofErr w:type="spellStart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промяна</w:t>
      </w:r>
      <w:proofErr w:type="spellEnd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предназначението</w:t>
      </w:r>
      <w:proofErr w:type="spellEnd"/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им.</w:t>
      </w:r>
    </w:p>
    <w:p w:rsidR="00B24DCA" w:rsidRPr="00B24DCA" w:rsidRDefault="00B24DCA" w:rsidP="00B24DC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-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5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4DCA" w:rsidRPr="00B24DCA" w:rsidRDefault="00B24DCA" w:rsidP="00B24DCA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по чл.11,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.1, т.4 – 4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4DCA" w:rsidRPr="00B24DCA" w:rsidRDefault="00B24DCA" w:rsidP="00B24DCA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r w:rsidRPr="00B24DC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</w:p>
    <w:p w:rsidR="00B24DCA" w:rsidRPr="00B24DCA" w:rsidRDefault="00B24DCA" w:rsidP="00B24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7.4.  Допълнителни дейности: </w:t>
      </w:r>
    </w:p>
    <w:p w:rsidR="00B24DCA" w:rsidRPr="00B24DCA" w:rsidRDefault="00B24DCA" w:rsidP="00B24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МЗм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, Дирекция «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управление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скици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удостоверения за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данъчни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оценки, удостоверения за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липса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реституционни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по 5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променено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предназначение </w:t>
      </w:r>
      <w:proofErr w:type="gram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proofErr w:type="gram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горските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4DCA" w:rsidRPr="00B24DCA" w:rsidRDefault="00B24DCA" w:rsidP="00B24DCA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DCA" w:rsidRPr="00B24DCA" w:rsidRDefault="00B24DCA" w:rsidP="00B24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24DCA">
        <w:rPr>
          <w:rFonts w:ascii="Times New Roman" w:eastAsia="Times New Roman" w:hAnsi="Times New Roman" w:cs="Times New Roman"/>
          <w:b/>
          <w:sz w:val="24"/>
          <w:szCs w:val="24"/>
        </w:rPr>
        <w:t>7.5 Становища.</w:t>
      </w:r>
    </w:p>
    <w:p w:rsidR="00B24DCA" w:rsidRPr="00B24DCA" w:rsidRDefault="00B24DCA" w:rsidP="00B24DCA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                   7.5.1. По изясняване на статута на имоти.</w:t>
      </w:r>
    </w:p>
    <w:p w:rsidR="00B24DCA" w:rsidRPr="00B24DCA" w:rsidRDefault="00B24DCA" w:rsidP="00B24DCA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-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 2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24DCA" w:rsidRPr="00B24DCA" w:rsidRDefault="00B24DCA" w:rsidP="00B24DCA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-</w:t>
      </w:r>
      <w:r w:rsidRPr="00B24D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– 4 </w:t>
      </w:r>
      <w:proofErr w:type="spellStart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D53A6" w:rsidRDefault="00B24DCA" w:rsidP="00B24DCA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B24DCA" w:rsidRPr="00B24DCA" w:rsidRDefault="00B24DCA" w:rsidP="00B24DCA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D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7D53A6" w:rsidRPr="007D53A6" w:rsidRDefault="007D53A6" w:rsidP="007D53A6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</w:t>
      </w:r>
      <w:r w:rsidRPr="007D53A6">
        <w:rPr>
          <w:rFonts w:ascii="Times New Roman" w:eastAsia="Calibri" w:hAnsi="Times New Roman" w:cs="Times New Roman"/>
          <w:b/>
          <w:sz w:val="24"/>
        </w:rPr>
        <w:t>7.</w:t>
      </w:r>
      <w:r>
        <w:rPr>
          <w:rFonts w:ascii="Times New Roman" w:eastAsia="Calibri" w:hAnsi="Times New Roman" w:cs="Times New Roman"/>
          <w:b/>
          <w:sz w:val="24"/>
        </w:rPr>
        <w:t>6</w:t>
      </w:r>
      <w:r w:rsidRPr="007D53A6">
        <w:rPr>
          <w:rFonts w:ascii="Times New Roman" w:eastAsia="Calibri" w:hAnsi="Times New Roman" w:cs="Times New Roman"/>
          <w:b/>
          <w:sz w:val="24"/>
        </w:rPr>
        <w:t>. Дейност на комисиите по чл.33, ал.6 от ЗСПЗЗ и чл.11,ал. 1 от ЗВСГЗГФ</w:t>
      </w:r>
    </w:p>
    <w:p w:rsidR="007D53A6" w:rsidRPr="007D53A6" w:rsidRDefault="007D53A6" w:rsidP="007D53A6">
      <w:p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  <w:r w:rsidRPr="007D53A6">
        <w:rPr>
          <w:rFonts w:ascii="Times New Roman" w:eastAsia="Calibri" w:hAnsi="Times New Roman" w:cs="Times New Roman"/>
          <w:sz w:val="24"/>
        </w:rPr>
        <w:t>През първото тримесечие на 2022 година са проведени 6 бр. заседания на комисии по чл. 33, ал.6 от ЗСПЗЗ и чл.11, ал. 1 от ЗВСГЗГФ. Постановени са :</w:t>
      </w:r>
    </w:p>
    <w:p w:rsidR="007D53A6" w:rsidRPr="007D53A6" w:rsidRDefault="007D53A6" w:rsidP="007D53A6">
      <w:pPr>
        <w:numPr>
          <w:ilvl w:val="0"/>
          <w:numId w:val="18"/>
        </w:numPr>
        <w:tabs>
          <w:tab w:val="left" w:pos="993"/>
        </w:tabs>
        <w:spacing w:line="25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3A6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D53A6">
        <w:rPr>
          <w:rFonts w:ascii="Times New Roman" w:eastAsia="Calibri" w:hAnsi="Times New Roman" w:cs="Times New Roman"/>
          <w:sz w:val="24"/>
        </w:rPr>
        <w:t>бр. решение по реда на чл.19,ал.8 от ППЗСПЗЗ за 1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D53A6">
        <w:rPr>
          <w:rFonts w:ascii="Times New Roman" w:eastAsia="Calibri" w:hAnsi="Times New Roman" w:cs="Times New Roman"/>
          <w:sz w:val="24"/>
        </w:rPr>
        <w:t>бр. имоти;</w:t>
      </w:r>
    </w:p>
    <w:p w:rsidR="007D53A6" w:rsidRPr="007D53A6" w:rsidRDefault="007D53A6" w:rsidP="007D53A6">
      <w:pPr>
        <w:numPr>
          <w:ilvl w:val="0"/>
          <w:numId w:val="18"/>
        </w:numPr>
        <w:tabs>
          <w:tab w:val="left" w:pos="993"/>
        </w:tabs>
        <w:spacing w:line="25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3A6">
        <w:rPr>
          <w:rFonts w:ascii="Times New Roman" w:eastAsia="Calibri" w:hAnsi="Times New Roman" w:cs="Times New Roman"/>
          <w:sz w:val="24"/>
        </w:rPr>
        <w:t>10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D53A6">
        <w:rPr>
          <w:rFonts w:ascii="Times New Roman" w:eastAsia="Calibri" w:hAnsi="Times New Roman" w:cs="Times New Roman"/>
          <w:sz w:val="24"/>
        </w:rPr>
        <w:t>бр. решения по чл.14, ал. 1 от ЗСПЗЗ за възстановяване на собственост на земеделски земи в стари реални граници за 35 бр. имоти;</w:t>
      </w:r>
    </w:p>
    <w:p w:rsidR="007D53A6" w:rsidRPr="007D53A6" w:rsidRDefault="007D53A6" w:rsidP="007D53A6">
      <w:pPr>
        <w:numPr>
          <w:ilvl w:val="0"/>
          <w:numId w:val="18"/>
        </w:numPr>
        <w:tabs>
          <w:tab w:val="left" w:pos="993"/>
        </w:tabs>
        <w:spacing w:line="25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D53A6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D53A6">
        <w:rPr>
          <w:rFonts w:ascii="Times New Roman" w:eastAsia="Calibri" w:hAnsi="Times New Roman" w:cs="Times New Roman"/>
          <w:sz w:val="24"/>
        </w:rPr>
        <w:t xml:space="preserve">бр. решение по реда на чл. 11, ал. 1 от ЗВСГЗГФ за </w:t>
      </w:r>
      <w:r w:rsidRPr="007D53A6">
        <w:rPr>
          <w:rFonts w:ascii="Times New Roman" w:eastAsia="Calibri" w:hAnsi="Times New Roman" w:cs="Times New Roman"/>
          <w:sz w:val="24"/>
          <w:lang w:val="en-US"/>
        </w:rPr>
        <w:t>1</w:t>
      </w:r>
      <w:r w:rsidRPr="007D53A6">
        <w:rPr>
          <w:rFonts w:ascii="Times New Roman" w:eastAsia="Calibri" w:hAnsi="Times New Roman" w:cs="Times New Roman"/>
          <w:sz w:val="24"/>
        </w:rPr>
        <w:t xml:space="preserve"> бр. имот</w:t>
      </w:r>
      <w:r>
        <w:rPr>
          <w:rFonts w:ascii="Times New Roman" w:eastAsia="Calibri" w:hAnsi="Times New Roman" w:cs="Times New Roman"/>
          <w:sz w:val="24"/>
        </w:rPr>
        <w:t>.</w:t>
      </w:r>
    </w:p>
    <w:p w:rsidR="00387657" w:rsidRDefault="00387657" w:rsidP="00E800C5">
      <w:pPr>
        <w:spacing w:after="0"/>
        <w:rPr>
          <w:rFonts w:ascii="Times New Roman" w:eastAsia="Calibri" w:hAnsi="Times New Roman" w:cs="Times New Roman"/>
          <w:sz w:val="24"/>
        </w:rPr>
      </w:pPr>
    </w:p>
    <w:p w:rsidR="006B49DB" w:rsidRPr="006B49DB" w:rsidRDefault="006B49DB" w:rsidP="006B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7D53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proofErr w:type="spellStart"/>
      <w:r w:rsidR="007D53A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spellEnd"/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 xml:space="preserve">. Определяне на средно годишно </w:t>
      </w:r>
      <w:proofErr w:type="spellStart"/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>рентно</w:t>
      </w:r>
      <w:proofErr w:type="spellEnd"/>
      <w:r w:rsidRPr="006B49DB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плащане за стопанската 2021/2022 г.</w:t>
      </w:r>
    </w:p>
    <w:p w:rsidR="007806EE" w:rsidRDefault="006B49DB" w:rsidP="006B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9DB">
        <w:rPr>
          <w:rFonts w:ascii="Times New Roman" w:eastAsia="Times New Roman" w:hAnsi="Times New Roman" w:cs="Times New Roman"/>
          <w:sz w:val="24"/>
          <w:szCs w:val="24"/>
        </w:rPr>
        <w:t xml:space="preserve">           Комисия, назначена със Заповед № РД-04-01/04.01.2022 г. на директора на ОД “Земеделие“ – Смолян, проведе заседание на 25.01.2022 година, на което на база на изготвена информация от ОСЗ за средните ренти и наеми по регистрирани договори за землищата в област Смолян през 2021 г., определи средно годишно </w:t>
      </w:r>
      <w:proofErr w:type="spellStart"/>
      <w:r w:rsidRPr="006B49DB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6B49DB">
        <w:rPr>
          <w:rFonts w:ascii="Times New Roman" w:eastAsia="Times New Roman" w:hAnsi="Times New Roman" w:cs="Times New Roman"/>
          <w:sz w:val="24"/>
          <w:szCs w:val="24"/>
        </w:rPr>
        <w:t xml:space="preserve"> плащане за стопанската 2021/2022 г., регламентирано в § 2е от ДР на ЗСПЗЗ. Същото е публикувано на интернет страницата на дирекцията.  </w:t>
      </w:r>
    </w:p>
    <w:p w:rsidR="006B49DB" w:rsidRPr="006B49DB" w:rsidRDefault="006B49DB" w:rsidP="006B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B49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</w:t>
      </w:r>
    </w:p>
    <w:p w:rsidR="006B49DB" w:rsidRPr="006B49DB" w:rsidRDefault="006B49DB" w:rsidP="006B49DB">
      <w:pPr>
        <w:rPr>
          <w:rFonts w:ascii="Calibri" w:eastAsia="Calibri" w:hAnsi="Calibri" w:cs="Times New Roman"/>
        </w:rPr>
      </w:pPr>
      <w:r w:rsidRPr="006B49DB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 wp14:anchorId="41517C15" wp14:editId="6E1217C1">
            <wp:extent cx="5762625" cy="3362325"/>
            <wp:effectExtent l="0" t="0" r="9525" b="9525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6B49DB" w:rsidRPr="006B49DB" w:rsidSect="00AF6D41">
      <w:footerReference w:type="default" r:id="rId14"/>
      <w:pgSz w:w="11906" w:h="16838"/>
      <w:pgMar w:top="567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DA" w:rsidRDefault="006653DA">
      <w:pPr>
        <w:spacing w:after="0" w:line="240" w:lineRule="auto"/>
      </w:pPr>
      <w:r>
        <w:separator/>
      </w:r>
    </w:p>
  </w:endnote>
  <w:endnote w:type="continuationSeparator" w:id="0">
    <w:p w:rsidR="006653DA" w:rsidRDefault="0066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29283"/>
      <w:docPartObj>
        <w:docPartGallery w:val="Page Numbers (Bottom of Page)"/>
        <w:docPartUnique/>
      </w:docPartObj>
    </w:sdtPr>
    <w:sdtContent>
      <w:p w:rsidR="002D139A" w:rsidRDefault="002D139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442" w:rsidRPr="00A04442">
          <w:rPr>
            <w:noProof/>
            <w:lang w:val="bg-BG"/>
          </w:rPr>
          <w:t>10</w:t>
        </w:r>
        <w:r>
          <w:fldChar w:fldCharType="end"/>
        </w:r>
      </w:p>
    </w:sdtContent>
  </w:sdt>
  <w:p w:rsidR="002D139A" w:rsidRDefault="002D13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DA" w:rsidRDefault="006653DA">
      <w:pPr>
        <w:spacing w:after="0" w:line="240" w:lineRule="auto"/>
      </w:pPr>
      <w:r>
        <w:separator/>
      </w:r>
    </w:p>
  </w:footnote>
  <w:footnote w:type="continuationSeparator" w:id="0">
    <w:p w:rsidR="006653DA" w:rsidRDefault="00665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83D"/>
    <w:multiLevelType w:val="hybridMultilevel"/>
    <w:tmpl w:val="94F88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70A3"/>
    <w:multiLevelType w:val="hybridMultilevel"/>
    <w:tmpl w:val="DAB8518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7A0A"/>
    <w:multiLevelType w:val="hybridMultilevel"/>
    <w:tmpl w:val="AE2C4752"/>
    <w:lvl w:ilvl="0" w:tplc="F820ACC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3A85"/>
    <w:multiLevelType w:val="hybridMultilevel"/>
    <w:tmpl w:val="B87C1A24"/>
    <w:lvl w:ilvl="0" w:tplc="1F7056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9330190"/>
    <w:multiLevelType w:val="hybridMultilevel"/>
    <w:tmpl w:val="EEEEB22E"/>
    <w:lvl w:ilvl="0" w:tplc="FE30032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775FCB"/>
    <w:multiLevelType w:val="multilevel"/>
    <w:tmpl w:val="547C8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C47F8"/>
    <w:multiLevelType w:val="hybridMultilevel"/>
    <w:tmpl w:val="8F8ED5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904B07"/>
    <w:multiLevelType w:val="hybridMultilevel"/>
    <w:tmpl w:val="427E6A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D1A89"/>
    <w:multiLevelType w:val="hybridMultilevel"/>
    <w:tmpl w:val="5048492A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3CE7EA2"/>
    <w:multiLevelType w:val="hybridMultilevel"/>
    <w:tmpl w:val="DEE467D0"/>
    <w:lvl w:ilvl="0" w:tplc="0402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4F6A6D23"/>
    <w:multiLevelType w:val="hybridMultilevel"/>
    <w:tmpl w:val="4384AC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406F60"/>
    <w:multiLevelType w:val="hybridMultilevel"/>
    <w:tmpl w:val="9F6EBF34"/>
    <w:lvl w:ilvl="0" w:tplc="CCA8DDFC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57E0058E"/>
    <w:multiLevelType w:val="multilevel"/>
    <w:tmpl w:val="547C87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C590E50"/>
    <w:multiLevelType w:val="hybridMultilevel"/>
    <w:tmpl w:val="B2FABBB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D778EE"/>
    <w:multiLevelType w:val="multilevel"/>
    <w:tmpl w:val="E1E25C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800"/>
      </w:pPr>
      <w:rPr>
        <w:rFonts w:hint="default"/>
      </w:rPr>
    </w:lvl>
  </w:abstractNum>
  <w:abstractNum w:abstractNumId="15">
    <w:nsid w:val="71F63F24"/>
    <w:multiLevelType w:val="hybridMultilevel"/>
    <w:tmpl w:val="ED66F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C1D79"/>
    <w:multiLevelType w:val="hybridMultilevel"/>
    <w:tmpl w:val="C96252C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AF1501"/>
    <w:multiLevelType w:val="hybridMultilevel"/>
    <w:tmpl w:val="A61057EC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5"/>
  </w:num>
  <w:num w:numId="13">
    <w:abstractNumId w:val="4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66"/>
    <w:rsid w:val="00007B7C"/>
    <w:rsid w:val="00015428"/>
    <w:rsid w:val="000220C3"/>
    <w:rsid w:val="00036FB6"/>
    <w:rsid w:val="00040F79"/>
    <w:rsid w:val="0005721A"/>
    <w:rsid w:val="000712EF"/>
    <w:rsid w:val="00080B91"/>
    <w:rsid w:val="000A1EC9"/>
    <w:rsid w:val="000B442F"/>
    <w:rsid w:val="000C353C"/>
    <w:rsid w:val="000D3BAF"/>
    <w:rsid w:val="000F2DBE"/>
    <w:rsid w:val="00133BBC"/>
    <w:rsid w:val="00140C1A"/>
    <w:rsid w:val="001667F3"/>
    <w:rsid w:val="0016774A"/>
    <w:rsid w:val="00170ABD"/>
    <w:rsid w:val="0017791A"/>
    <w:rsid w:val="00190BC0"/>
    <w:rsid w:val="00191875"/>
    <w:rsid w:val="001A3784"/>
    <w:rsid w:val="001B1EE3"/>
    <w:rsid w:val="001C4977"/>
    <w:rsid w:val="001D4FD3"/>
    <w:rsid w:val="001E2808"/>
    <w:rsid w:val="00215A96"/>
    <w:rsid w:val="00252807"/>
    <w:rsid w:val="0025741B"/>
    <w:rsid w:val="00261628"/>
    <w:rsid w:val="002C481C"/>
    <w:rsid w:val="002C7406"/>
    <w:rsid w:val="002D139A"/>
    <w:rsid w:val="002D6D2D"/>
    <w:rsid w:val="002F069F"/>
    <w:rsid w:val="0034091D"/>
    <w:rsid w:val="00354324"/>
    <w:rsid w:val="00385D65"/>
    <w:rsid w:val="00387657"/>
    <w:rsid w:val="003A7DF2"/>
    <w:rsid w:val="003B1E56"/>
    <w:rsid w:val="003D395F"/>
    <w:rsid w:val="003E2618"/>
    <w:rsid w:val="003E33B3"/>
    <w:rsid w:val="00410ECD"/>
    <w:rsid w:val="00433D84"/>
    <w:rsid w:val="004341A9"/>
    <w:rsid w:val="0043710E"/>
    <w:rsid w:val="00441B3A"/>
    <w:rsid w:val="004538E4"/>
    <w:rsid w:val="004860EA"/>
    <w:rsid w:val="00490628"/>
    <w:rsid w:val="00490B92"/>
    <w:rsid w:val="004D0F7E"/>
    <w:rsid w:val="004D27AA"/>
    <w:rsid w:val="004E555F"/>
    <w:rsid w:val="004F037B"/>
    <w:rsid w:val="00504A72"/>
    <w:rsid w:val="00510266"/>
    <w:rsid w:val="005107A2"/>
    <w:rsid w:val="00526806"/>
    <w:rsid w:val="0054506A"/>
    <w:rsid w:val="00552BBC"/>
    <w:rsid w:val="00574B0E"/>
    <w:rsid w:val="005854BB"/>
    <w:rsid w:val="005A1FB8"/>
    <w:rsid w:val="005A6CC9"/>
    <w:rsid w:val="005C6C9B"/>
    <w:rsid w:val="005E16FE"/>
    <w:rsid w:val="006125AD"/>
    <w:rsid w:val="006273CD"/>
    <w:rsid w:val="006331D1"/>
    <w:rsid w:val="00651046"/>
    <w:rsid w:val="00656F66"/>
    <w:rsid w:val="006653DA"/>
    <w:rsid w:val="006703AB"/>
    <w:rsid w:val="00684DAF"/>
    <w:rsid w:val="006857BF"/>
    <w:rsid w:val="006A12CF"/>
    <w:rsid w:val="006B49DB"/>
    <w:rsid w:val="006C3404"/>
    <w:rsid w:val="006E0929"/>
    <w:rsid w:val="006E1D5C"/>
    <w:rsid w:val="006E3AEF"/>
    <w:rsid w:val="007224AB"/>
    <w:rsid w:val="00753B88"/>
    <w:rsid w:val="00773E6B"/>
    <w:rsid w:val="007806EE"/>
    <w:rsid w:val="00780E2E"/>
    <w:rsid w:val="007A0219"/>
    <w:rsid w:val="007D1609"/>
    <w:rsid w:val="007D53A6"/>
    <w:rsid w:val="007E5C7C"/>
    <w:rsid w:val="00830B1D"/>
    <w:rsid w:val="00833857"/>
    <w:rsid w:val="00841F46"/>
    <w:rsid w:val="00844057"/>
    <w:rsid w:val="0087087E"/>
    <w:rsid w:val="00882C8D"/>
    <w:rsid w:val="00894064"/>
    <w:rsid w:val="00896698"/>
    <w:rsid w:val="008B0E37"/>
    <w:rsid w:val="008B4D98"/>
    <w:rsid w:val="00903E0E"/>
    <w:rsid w:val="00917604"/>
    <w:rsid w:val="00924394"/>
    <w:rsid w:val="00933414"/>
    <w:rsid w:val="00951A55"/>
    <w:rsid w:val="009523A2"/>
    <w:rsid w:val="00955E10"/>
    <w:rsid w:val="00987BCE"/>
    <w:rsid w:val="009953AC"/>
    <w:rsid w:val="0099557E"/>
    <w:rsid w:val="00995F66"/>
    <w:rsid w:val="009B2BDB"/>
    <w:rsid w:val="009B4287"/>
    <w:rsid w:val="009D68E9"/>
    <w:rsid w:val="009E1513"/>
    <w:rsid w:val="00A04442"/>
    <w:rsid w:val="00A1450F"/>
    <w:rsid w:val="00A15545"/>
    <w:rsid w:val="00A17CC3"/>
    <w:rsid w:val="00A2040A"/>
    <w:rsid w:val="00A2367F"/>
    <w:rsid w:val="00A243DE"/>
    <w:rsid w:val="00A250AF"/>
    <w:rsid w:val="00A73670"/>
    <w:rsid w:val="00A81269"/>
    <w:rsid w:val="00A93754"/>
    <w:rsid w:val="00AA469D"/>
    <w:rsid w:val="00AB7930"/>
    <w:rsid w:val="00AD27D0"/>
    <w:rsid w:val="00AD686C"/>
    <w:rsid w:val="00AE1458"/>
    <w:rsid w:val="00AE1A21"/>
    <w:rsid w:val="00AF6D41"/>
    <w:rsid w:val="00B235D7"/>
    <w:rsid w:val="00B24DCA"/>
    <w:rsid w:val="00B2757A"/>
    <w:rsid w:val="00B35410"/>
    <w:rsid w:val="00B54652"/>
    <w:rsid w:val="00B57F25"/>
    <w:rsid w:val="00B7472B"/>
    <w:rsid w:val="00B81784"/>
    <w:rsid w:val="00B819EF"/>
    <w:rsid w:val="00BA0897"/>
    <w:rsid w:val="00BC0E08"/>
    <w:rsid w:val="00BD7650"/>
    <w:rsid w:val="00BE7348"/>
    <w:rsid w:val="00C16DC0"/>
    <w:rsid w:val="00C2010A"/>
    <w:rsid w:val="00C2478F"/>
    <w:rsid w:val="00C3173C"/>
    <w:rsid w:val="00C3603C"/>
    <w:rsid w:val="00C36706"/>
    <w:rsid w:val="00C450AE"/>
    <w:rsid w:val="00C52295"/>
    <w:rsid w:val="00C647F9"/>
    <w:rsid w:val="00CB19A9"/>
    <w:rsid w:val="00CF5983"/>
    <w:rsid w:val="00D01E94"/>
    <w:rsid w:val="00D073D7"/>
    <w:rsid w:val="00D1186A"/>
    <w:rsid w:val="00D304C6"/>
    <w:rsid w:val="00D30F8C"/>
    <w:rsid w:val="00D4329F"/>
    <w:rsid w:val="00D66E38"/>
    <w:rsid w:val="00DA7417"/>
    <w:rsid w:val="00DB77D1"/>
    <w:rsid w:val="00DC4B71"/>
    <w:rsid w:val="00DC5D40"/>
    <w:rsid w:val="00DF73F1"/>
    <w:rsid w:val="00E01B80"/>
    <w:rsid w:val="00E077D2"/>
    <w:rsid w:val="00E4055F"/>
    <w:rsid w:val="00E54014"/>
    <w:rsid w:val="00E61793"/>
    <w:rsid w:val="00E6795F"/>
    <w:rsid w:val="00E70DF3"/>
    <w:rsid w:val="00E70E38"/>
    <w:rsid w:val="00E71D8D"/>
    <w:rsid w:val="00E800C5"/>
    <w:rsid w:val="00E825F0"/>
    <w:rsid w:val="00E85176"/>
    <w:rsid w:val="00E86EA5"/>
    <w:rsid w:val="00EA3C31"/>
    <w:rsid w:val="00EC0443"/>
    <w:rsid w:val="00ED4D05"/>
    <w:rsid w:val="00EE77AF"/>
    <w:rsid w:val="00EF015E"/>
    <w:rsid w:val="00EF7511"/>
    <w:rsid w:val="00F425D1"/>
    <w:rsid w:val="00F6165D"/>
    <w:rsid w:val="00F87FA4"/>
    <w:rsid w:val="00F96EB5"/>
    <w:rsid w:val="00FB0259"/>
    <w:rsid w:val="00FD06A1"/>
    <w:rsid w:val="00FD41B5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854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854BB"/>
    <w:rPr>
      <w:rFonts w:ascii="Times New Roman" w:eastAsia="Times New Roman" w:hAnsi="Times New Roman" w:cs="Times New Roman"/>
      <w:sz w:val="28"/>
      <w:szCs w:val="20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5854BB"/>
  </w:style>
  <w:style w:type="paragraph" w:customStyle="1" w:styleId="msonormal0">
    <w:name w:val="msonormal"/>
    <w:basedOn w:val="a"/>
    <w:rsid w:val="005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annotation text"/>
    <w:basedOn w:val="a"/>
    <w:link w:val="a4"/>
    <w:semiHidden/>
    <w:unhideWhenUsed/>
    <w:rsid w:val="005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на коментар Знак"/>
    <w:basedOn w:val="a0"/>
    <w:link w:val="a3"/>
    <w:semiHidden/>
    <w:rsid w:val="005854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5854BB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Основен текст Знак"/>
    <w:basedOn w:val="a0"/>
    <w:link w:val="a5"/>
    <w:rsid w:val="005854BB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5854BB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58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Обикновен текст Знак1"/>
    <w:basedOn w:val="a0"/>
    <w:uiPriority w:val="99"/>
    <w:semiHidden/>
    <w:rsid w:val="005854BB"/>
    <w:rPr>
      <w:rFonts w:ascii="Consolas" w:hAnsi="Consolas"/>
      <w:sz w:val="21"/>
      <w:szCs w:val="21"/>
    </w:rPr>
  </w:style>
  <w:style w:type="character" w:customStyle="1" w:styleId="a9">
    <w:name w:val="Предмет на коментар Знак"/>
    <w:basedOn w:val="a4"/>
    <w:link w:val="aa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5854BB"/>
    <w:rPr>
      <w:b/>
      <w:bCs/>
    </w:rPr>
  </w:style>
  <w:style w:type="character" w:customStyle="1" w:styleId="11">
    <w:name w:val="Предмет на коментар Знак1"/>
    <w:basedOn w:val="a4"/>
    <w:uiPriority w:val="99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b">
    <w:name w:val="Изнесен текст Знак"/>
    <w:basedOn w:val="a0"/>
    <w:link w:val="ac"/>
    <w:semiHidden/>
    <w:rsid w:val="005854BB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5854B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Изнесен текст Знак1"/>
    <w:basedOn w:val="a0"/>
    <w:uiPriority w:val="99"/>
    <w:semiHidden/>
    <w:rsid w:val="005854BB"/>
    <w:rPr>
      <w:rFonts w:ascii="Segoe UI" w:hAnsi="Segoe UI" w:cs="Segoe UI"/>
      <w:sz w:val="18"/>
      <w:szCs w:val="18"/>
    </w:rPr>
  </w:style>
  <w:style w:type="paragraph" w:customStyle="1" w:styleId="CharChar">
    <w:name w:val="Знак Знак Char Char Знак 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5854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Emphasis"/>
    <w:qFormat/>
    <w:rsid w:val="005854BB"/>
    <w:rPr>
      <w:i/>
      <w:iCs/>
    </w:rPr>
  </w:style>
  <w:style w:type="paragraph" w:styleId="ae">
    <w:name w:val="header"/>
    <w:basedOn w:val="a"/>
    <w:link w:val="af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Горен колонтитул Знак"/>
    <w:basedOn w:val="a0"/>
    <w:link w:val="ae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Долен колонтитул Знак"/>
    <w:basedOn w:val="a0"/>
    <w:link w:val="af0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f3">
    <w:name w:val="Table Grid"/>
    <w:basedOn w:val="a1"/>
    <w:rsid w:val="005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85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5">
    <w:name w:val="No Spacing"/>
    <w:uiPriority w:val="1"/>
    <w:qFormat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6">
    <w:name w:val="Hyperlink"/>
    <w:basedOn w:val="a0"/>
    <w:uiPriority w:val="99"/>
    <w:semiHidden/>
    <w:unhideWhenUsed/>
    <w:rsid w:val="00585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854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854BB"/>
    <w:rPr>
      <w:rFonts w:ascii="Times New Roman" w:eastAsia="Times New Roman" w:hAnsi="Times New Roman" w:cs="Times New Roman"/>
      <w:sz w:val="28"/>
      <w:szCs w:val="20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5854BB"/>
  </w:style>
  <w:style w:type="paragraph" w:customStyle="1" w:styleId="msonormal0">
    <w:name w:val="msonormal"/>
    <w:basedOn w:val="a"/>
    <w:rsid w:val="005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annotation text"/>
    <w:basedOn w:val="a"/>
    <w:link w:val="a4"/>
    <w:semiHidden/>
    <w:unhideWhenUsed/>
    <w:rsid w:val="005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на коментар Знак"/>
    <w:basedOn w:val="a0"/>
    <w:link w:val="a3"/>
    <w:semiHidden/>
    <w:rsid w:val="005854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5854BB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Основен текст Знак"/>
    <w:basedOn w:val="a0"/>
    <w:link w:val="a5"/>
    <w:rsid w:val="005854BB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5854BB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58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Обикновен текст Знак1"/>
    <w:basedOn w:val="a0"/>
    <w:uiPriority w:val="99"/>
    <w:semiHidden/>
    <w:rsid w:val="005854BB"/>
    <w:rPr>
      <w:rFonts w:ascii="Consolas" w:hAnsi="Consolas"/>
      <w:sz w:val="21"/>
      <w:szCs w:val="21"/>
    </w:rPr>
  </w:style>
  <w:style w:type="character" w:customStyle="1" w:styleId="a9">
    <w:name w:val="Предмет на коментар Знак"/>
    <w:basedOn w:val="a4"/>
    <w:link w:val="aa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5854BB"/>
    <w:rPr>
      <w:b/>
      <w:bCs/>
    </w:rPr>
  </w:style>
  <w:style w:type="character" w:customStyle="1" w:styleId="11">
    <w:name w:val="Предмет на коментар Знак1"/>
    <w:basedOn w:val="a4"/>
    <w:uiPriority w:val="99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b">
    <w:name w:val="Изнесен текст Знак"/>
    <w:basedOn w:val="a0"/>
    <w:link w:val="ac"/>
    <w:semiHidden/>
    <w:rsid w:val="005854BB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5854B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Изнесен текст Знак1"/>
    <w:basedOn w:val="a0"/>
    <w:uiPriority w:val="99"/>
    <w:semiHidden/>
    <w:rsid w:val="005854BB"/>
    <w:rPr>
      <w:rFonts w:ascii="Segoe UI" w:hAnsi="Segoe UI" w:cs="Segoe UI"/>
      <w:sz w:val="18"/>
      <w:szCs w:val="18"/>
    </w:rPr>
  </w:style>
  <w:style w:type="paragraph" w:customStyle="1" w:styleId="CharChar">
    <w:name w:val="Знак Знак Char Char Знак 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5854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Emphasis"/>
    <w:qFormat/>
    <w:rsid w:val="005854BB"/>
    <w:rPr>
      <w:i/>
      <w:iCs/>
    </w:rPr>
  </w:style>
  <w:style w:type="paragraph" w:styleId="ae">
    <w:name w:val="header"/>
    <w:basedOn w:val="a"/>
    <w:link w:val="af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Горен колонтитул Знак"/>
    <w:basedOn w:val="a0"/>
    <w:link w:val="ae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Долен колонтитул Знак"/>
    <w:basedOn w:val="a0"/>
    <w:link w:val="af0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f3">
    <w:name w:val="Table Grid"/>
    <w:basedOn w:val="a1"/>
    <w:rsid w:val="005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85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5">
    <w:name w:val="No Spacing"/>
    <w:uiPriority w:val="1"/>
    <w:qFormat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6">
    <w:name w:val="Hyperlink"/>
    <w:basedOn w:val="a0"/>
    <w:uiPriority w:val="99"/>
    <w:semiHidden/>
    <w:unhideWhenUsed/>
    <w:rsid w:val="00585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www.identity.egov.bg/wps/wcm/connect/3f404480408be6719fd0dfaa39344ac1/Lion.JPG?MOD=AJPERES&amp;CACHEID=3f404480408be6719fd0dfaa39344ac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/>
              <a:t>Дял на видовете</a:t>
            </a:r>
            <a:r>
              <a:rPr lang="bg-BG" sz="1400" baseline="0"/>
              <a:t> животни в област Смолян - 2021 г.</a:t>
            </a:r>
            <a:endParaRPr lang="bg-BG" sz="1400"/>
          </a:p>
        </c:rich>
      </c:tx>
      <c:layout>
        <c:manualLayout>
          <c:xMode val="edge"/>
          <c:yMode val="edge"/>
          <c:x val="0.18149128687795493"/>
          <c:y val="2.19029197032753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304224992709246"/>
          <c:y val="0.25386920384951883"/>
          <c:w val="0.40978000145815108"/>
          <c:h val="0.702480002499687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година</c:v>
                </c:pt>
              </c:strCache>
            </c:strRef>
          </c:tx>
          <c:spPr>
            <a:effectLst>
              <a:outerShdw blurRad="711200" sx="102000" sy="102000" algn="ctr" rotWithShape="0">
                <a:prstClr val="black">
                  <a:alpha val="2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58-4A6F-B4CA-63372C35BEF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58-4A6F-B4CA-63372C35BEF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58-4A6F-B4CA-63372C35BEF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58-4A6F-B4CA-63372C35BEFD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F58-4A6F-B4CA-63372C35BEFD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7112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F58-4A6F-B4CA-63372C35BEFD}"/>
              </c:ext>
            </c:extLst>
          </c:dPt>
          <c:dLbls>
            <c:dLbl>
              <c:idx val="2"/>
              <c:layout>
                <c:manualLayout>
                  <c:x val="-9.8152334918531217E-2"/>
                  <c:y val="0.14646739221291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58-4A6F-B4CA-63372C35BEFD}"/>
                </c:ext>
              </c:extLst>
            </c:dLbl>
            <c:dLbl>
              <c:idx val="3"/>
              <c:layout>
                <c:manualLayout>
                  <c:x val="-0.14858813440399157"/>
                  <c:y val="3.560860624905964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58-4A6F-B4CA-63372C35BEFD}"/>
                </c:ext>
              </c:extLst>
            </c:dLbl>
            <c:dLbl>
              <c:idx val="5"/>
              <c:layout>
                <c:manualLayout>
                  <c:x val="0.14275599213464646"/>
                  <c:y val="2.52798908610999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F58-4A6F-B4CA-63372C35BEFD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Птици</c:v>
                </c:pt>
                <c:pt idx="1">
                  <c:v>Овце</c:v>
                </c:pt>
                <c:pt idx="2">
                  <c:v>Говеда</c:v>
                </c:pt>
                <c:pt idx="3">
                  <c:v>Пчелни семейства</c:v>
                </c:pt>
                <c:pt idx="4">
                  <c:v>Еднокопитни</c:v>
                </c:pt>
                <c:pt idx="5">
                  <c:v>Зайци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97778</c:v>
                </c:pt>
                <c:pt idx="1">
                  <c:v>28614</c:v>
                </c:pt>
                <c:pt idx="2">
                  <c:v>10565</c:v>
                </c:pt>
                <c:pt idx="3">
                  <c:v>6583</c:v>
                </c:pt>
                <c:pt idx="4">
                  <c:v>1530</c:v>
                </c:pt>
                <c:pt idx="5">
                  <c:v>1644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F58-4A6F-B4CA-63372C35BEFD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 xmlns:c16r2="http://schemas.microsoft.com/office/drawing/2015/06/chart"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1F58-4A6F-B4CA-63372C35BEF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1F58-4A6F-B4CA-63372C35BEF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6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2-1F58-4A6F-B4CA-63372C35BEFD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4-1F58-4A6F-B4CA-63372C35BEFD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6-1F58-4A6F-B4CA-63372C35BEFD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8-1F58-4A6F-B4CA-63372C35BEFD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bg-BG"/>
                    </a:p>
                  </c:txPr>
                  <c:dLblPos val="bestFit"/>
                  <c:showLegendKey val="0"/>
                  <c:showVal val="0"/>
                  <c:showCatName val="1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Лист1!$A$2:$A$7</c15:sqref>
                        </c15:formulaRef>
                      </c:ext>
                    </c:extLst>
                    <c:strCache>
                      <c:ptCount val="6"/>
                      <c:pt idx="0">
                        <c:v>Птици</c:v>
                      </c:pt>
                      <c:pt idx="1">
                        <c:v>Овце</c:v>
                      </c:pt>
                      <c:pt idx="2">
                        <c:v>Говеда</c:v>
                      </c:pt>
                      <c:pt idx="3">
                        <c:v>Пчелни семейства</c:v>
                      </c:pt>
                      <c:pt idx="4">
                        <c:v>Еднокопитни</c:v>
                      </c:pt>
                      <c:pt idx="5">
                        <c:v>Зайци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Лист1!$C$2:$C$7</c15:sqref>
                        </c15:formulaRef>
                      </c:ext>
                    </c:extLst>
                    <c:numCache>
                      <c:formatCode>0%</c:formatCode>
                      <c:ptCount val="6"/>
                      <c:pt idx="0">
                        <c:v>0.66645309922706764</c:v>
                      </c:pt>
                      <c:pt idx="1">
                        <c:v>0.1950325122346879</c:v>
                      </c:pt>
                      <c:pt idx="2">
                        <c:v>7.2010851043526863E-2</c:v>
                      </c:pt>
                      <c:pt idx="3">
                        <c:v>4.4869610262142673E-2</c:v>
                      </c:pt>
                      <c:pt idx="4">
                        <c:v>1.0428452635740285E-2</c:v>
                      </c:pt>
                      <c:pt idx="5">
                        <c:v>1.1205474596834658E-2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9-1F58-4A6F-B4CA-63372C35BEF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590643197980894"/>
          <c:y val="0.21204012289161528"/>
          <c:w val="0.24954153685714162"/>
          <c:h val="0.6382453356121182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1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Количество тютюн 2022/2021 година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тютюн по договор 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Доспат</c:v>
                </c:pt>
                <c:pt idx="1">
                  <c:v>Златоград</c:v>
                </c:pt>
                <c:pt idx="2">
                  <c:v>Неделино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3190</c:v>
                </c:pt>
                <c:pt idx="1">
                  <c:v>2550</c:v>
                </c:pt>
                <c:pt idx="2">
                  <c:v>17830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D0-4B2A-8BFD-7CE6D21515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тютюн по договор 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Доспат</c:v>
                </c:pt>
                <c:pt idx="1">
                  <c:v>Златоград</c:v>
                </c:pt>
                <c:pt idx="2">
                  <c:v>Неделино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7380</c:v>
                </c:pt>
                <c:pt idx="1">
                  <c:v>2480</c:v>
                </c:pt>
                <c:pt idx="2">
                  <c:v>4850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D0-4B2A-8BFD-7CE6D21515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988608"/>
        <c:axId val="246521856"/>
        <c:axId val="169932032"/>
      </c:bar3DChart>
      <c:catAx>
        <c:axId val="21798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521856"/>
        <c:crosses val="autoZero"/>
        <c:auto val="1"/>
        <c:lblAlgn val="ctr"/>
        <c:lblOffset val="100"/>
        <c:noMultiLvlLbl val="0"/>
      </c:catAx>
      <c:valAx>
        <c:axId val="24652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7988608"/>
        <c:crosses val="autoZero"/>
        <c:crossBetween val="between"/>
      </c:valAx>
      <c:serAx>
        <c:axId val="1699320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52185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aseline="0"/>
              <a:t>Осреднена рента за ниви, трайни насаждения, ливади, пасища и мери по общини за 2021/2022 стопанска година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Ниви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Лист1!$B$2:$B$11</c:f>
              <c:numCache>
                <c:formatCode>#,##0\ "лв."</c:formatCode>
                <c:ptCount val="10"/>
                <c:pt idx="0">
                  <c:v>11</c:v>
                </c:pt>
                <c:pt idx="1">
                  <c:v>10</c:v>
                </c:pt>
                <c:pt idx="2">
                  <c:v>20</c:v>
                </c:pt>
                <c:pt idx="3">
                  <c:v>17</c:v>
                </c:pt>
                <c:pt idx="4">
                  <c:v>12</c:v>
                </c:pt>
                <c:pt idx="5">
                  <c:v>5</c:v>
                </c:pt>
                <c:pt idx="6">
                  <c:v>13</c:v>
                </c:pt>
                <c:pt idx="7">
                  <c:v>9</c:v>
                </c:pt>
                <c:pt idx="8">
                  <c:v>16</c:v>
                </c:pt>
                <c:pt idx="9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62-4287-8938-05AE6F7DF8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Трайни насаждения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Лист1!$C$2:$C$11</c:f>
              <c:numCache>
                <c:formatCode>#,##0\ "лв."</c:formatCode>
                <c:ptCount val="10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15</c:v>
                </c:pt>
                <c:pt idx="4">
                  <c:v>7</c:v>
                </c:pt>
                <c:pt idx="5">
                  <c:v>5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62-4287-8938-05AE6F7DF8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Ливади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Лист1!$D$2:$D$11</c:f>
              <c:numCache>
                <c:formatCode>#,##0\ "лв."</c:formatCode>
                <c:ptCount val="10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10</c:v>
                </c:pt>
                <c:pt idx="4">
                  <c:v>9</c:v>
                </c:pt>
                <c:pt idx="5">
                  <c:v>5</c:v>
                </c:pt>
                <c:pt idx="6">
                  <c:v>13</c:v>
                </c:pt>
                <c:pt idx="7">
                  <c:v>7</c:v>
                </c:pt>
                <c:pt idx="8">
                  <c:v>11</c:v>
                </c:pt>
                <c:pt idx="9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62-4287-8938-05AE6F7DF8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Пасища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Лист1!$E$2:$E$11</c:f>
              <c:numCache>
                <c:formatCode>#,##0\ "лв."</c:formatCode>
                <c:ptCount val="10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10</c:v>
                </c:pt>
                <c:pt idx="5">
                  <c:v>5</c:v>
                </c:pt>
                <c:pt idx="6">
                  <c:v>19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762-4287-8938-05AE6F7DF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8225664"/>
        <c:axId val="246523584"/>
      </c:barChart>
      <c:catAx>
        <c:axId val="21822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46523584"/>
        <c:crosses val="autoZero"/>
        <c:auto val="1"/>
        <c:lblAlgn val="ctr"/>
        <c:lblOffset val="100"/>
        <c:noMultiLvlLbl val="0"/>
      </c:catAx>
      <c:valAx>
        <c:axId val="24652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&quot;лв.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182256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A027-3E5F-4D0C-B18A-28D64192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10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SML_15</dc:creator>
  <cp:keywords/>
  <dc:description/>
  <cp:lastModifiedBy>User</cp:lastModifiedBy>
  <cp:revision>173</cp:revision>
  <cp:lastPrinted>2022-04-11T11:27:00Z</cp:lastPrinted>
  <dcterms:created xsi:type="dcterms:W3CDTF">2021-07-14T08:46:00Z</dcterms:created>
  <dcterms:modified xsi:type="dcterms:W3CDTF">2022-04-11T11:44:00Z</dcterms:modified>
</cp:coreProperties>
</file>