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D7" w:rsidRDefault="00F406D7" w:rsidP="00F406D7">
      <w:pPr>
        <w:rPr>
          <w:rFonts w:ascii="Times New Roman" w:hAnsi="Times New Roman"/>
          <w:sz w:val="24"/>
          <w:szCs w:val="24"/>
          <w:lang w:val="bg-BG"/>
        </w:rPr>
      </w:pPr>
    </w:p>
    <w:p w:rsidR="00F406D7" w:rsidRDefault="00F406D7" w:rsidP="00F406D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Изх. №……………………..</w:t>
      </w:r>
    </w:p>
    <w:p w:rsidR="00F406D7" w:rsidRPr="00F406D7" w:rsidRDefault="00F406D7" w:rsidP="00F406D7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……………………………..</w:t>
      </w:r>
    </w:p>
    <w:p w:rsidR="00F406D7" w:rsidRDefault="00F406D7" w:rsidP="00F406D7">
      <w:pPr>
        <w:ind w:firstLine="900"/>
        <w:rPr>
          <w:rFonts w:ascii="Times New Roman" w:hAnsi="Times New Roman"/>
          <w:sz w:val="24"/>
          <w:szCs w:val="24"/>
        </w:rPr>
      </w:pPr>
    </w:p>
    <w:p w:rsidR="00F406D7" w:rsidRPr="00F406D7" w:rsidRDefault="00F406D7" w:rsidP="00F406D7">
      <w:pPr>
        <w:ind w:left="2820" w:firstLine="720"/>
        <w:rPr>
          <w:rFonts w:ascii="Times New Roman" w:hAnsi="Times New Roman"/>
          <w:b/>
          <w:sz w:val="32"/>
          <w:szCs w:val="32"/>
          <w:lang w:val="bg-BG"/>
        </w:rPr>
      </w:pPr>
      <w:r w:rsidRPr="00F406D7">
        <w:rPr>
          <w:rFonts w:ascii="Times New Roman" w:hAnsi="Times New Roman"/>
          <w:b/>
          <w:sz w:val="32"/>
          <w:szCs w:val="32"/>
          <w:lang w:val="bg-BG"/>
        </w:rPr>
        <w:t>П О К А Н А</w:t>
      </w:r>
    </w:p>
    <w:p w:rsidR="00F406D7" w:rsidRDefault="00F406D7" w:rsidP="00F406D7">
      <w:pPr>
        <w:ind w:left="2820" w:firstLine="720"/>
        <w:rPr>
          <w:rFonts w:ascii="Times New Roman" w:hAnsi="Times New Roman"/>
          <w:b/>
          <w:sz w:val="40"/>
          <w:szCs w:val="40"/>
          <w:lang w:val="bg-BG"/>
        </w:rPr>
      </w:pPr>
    </w:p>
    <w:p w:rsidR="00F406D7" w:rsidRPr="00302936" w:rsidRDefault="00F406D7" w:rsidP="00F406D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1B49FB">
        <w:rPr>
          <w:rFonts w:ascii="Times New Roman" w:hAnsi="Times New Roman"/>
          <w:sz w:val="24"/>
          <w:szCs w:val="24"/>
          <w:lang w:val="bg-BG"/>
        </w:rPr>
        <w:t xml:space="preserve">На </w:t>
      </w:r>
      <w:r>
        <w:rPr>
          <w:rFonts w:ascii="Times New Roman" w:hAnsi="Times New Roman"/>
          <w:sz w:val="24"/>
          <w:szCs w:val="24"/>
          <w:lang w:val="bg-BG"/>
        </w:rPr>
        <w:t>основание чл.56а, ал. 4, т. 2 от Правилника за прилагане на закона за собствеността и ползването на земеделските земи, Областна дирекция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bg-BG"/>
        </w:rPr>
        <w:t xml:space="preserve">„Земеделие” – Смолян, организира избор на оценители на недвижими имоти, вписани в регистъра на независимите оценители и притежаващи сертификат за </w:t>
      </w:r>
      <w:proofErr w:type="spellStart"/>
      <w:r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 xml:space="preserve"> правоспособност на недвижими имоти за изготвяне на пазарн</w:t>
      </w:r>
      <w:r w:rsidR="002A7C0C">
        <w:rPr>
          <w:rFonts w:ascii="Times New Roman" w:hAnsi="Times New Roman"/>
          <w:sz w:val="24"/>
          <w:szCs w:val="24"/>
          <w:lang w:val="bg-BG"/>
        </w:rPr>
        <w:t>а</w:t>
      </w:r>
      <w:r>
        <w:rPr>
          <w:rFonts w:ascii="Times New Roman" w:hAnsi="Times New Roman"/>
          <w:sz w:val="24"/>
          <w:szCs w:val="24"/>
          <w:lang w:val="bg-BG"/>
        </w:rPr>
        <w:t xml:space="preserve"> оценк</w:t>
      </w:r>
      <w:r w:rsidR="002A7C0C">
        <w:rPr>
          <w:rFonts w:ascii="Times New Roman" w:hAnsi="Times New Roman"/>
          <w:sz w:val="24"/>
          <w:szCs w:val="24"/>
          <w:lang w:val="bg-BG"/>
        </w:rPr>
        <w:t xml:space="preserve">а за продажба на </w:t>
      </w:r>
      <w:r>
        <w:rPr>
          <w:rFonts w:ascii="Times New Roman" w:hAnsi="Times New Roman"/>
          <w:sz w:val="24"/>
          <w:szCs w:val="24"/>
          <w:lang w:val="bg-BG"/>
        </w:rPr>
        <w:t xml:space="preserve">имот, частна държавна собственост в бившите стопански </w:t>
      </w:r>
      <w:r w:rsidRPr="00302936">
        <w:rPr>
          <w:rFonts w:ascii="Times New Roman" w:hAnsi="Times New Roman"/>
          <w:sz w:val="24"/>
          <w:szCs w:val="24"/>
          <w:lang w:val="bg-BG"/>
        </w:rPr>
        <w:t>дворове по реда на чл.</w:t>
      </w:r>
      <w:r w:rsidR="002A7C0C" w:rsidRPr="00302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2936">
        <w:rPr>
          <w:rFonts w:ascii="Times New Roman" w:hAnsi="Times New Roman"/>
          <w:sz w:val="24"/>
          <w:szCs w:val="24"/>
          <w:lang w:val="bg-BG"/>
        </w:rPr>
        <w:t>27, ал.</w:t>
      </w:r>
      <w:r w:rsidR="00A424CD" w:rsidRPr="00302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2936">
        <w:rPr>
          <w:rFonts w:ascii="Times New Roman" w:hAnsi="Times New Roman"/>
          <w:sz w:val="24"/>
          <w:szCs w:val="24"/>
          <w:lang w:val="bg-BG"/>
        </w:rPr>
        <w:t>6 от Закона за собствеността и ползването на земеделските земи (ЗСПЗЗ)</w:t>
      </w:r>
      <w:r w:rsidR="009057D0">
        <w:rPr>
          <w:rFonts w:ascii="Times New Roman" w:hAnsi="Times New Roman"/>
          <w:sz w:val="24"/>
          <w:szCs w:val="24"/>
        </w:rPr>
        <w:t>,</w:t>
      </w:r>
    </w:p>
    <w:p w:rsidR="00F406D7" w:rsidRPr="00302936" w:rsidRDefault="00F406D7" w:rsidP="00F406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06D7" w:rsidRPr="00302936" w:rsidRDefault="00F406D7" w:rsidP="00F406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06D7" w:rsidRPr="00302936" w:rsidRDefault="00F406D7" w:rsidP="00F406D7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302936">
        <w:rPr>
          <w:rFonts w:ascii="Times New Roman" w:hAnsi="Times New Roman"/>
          <w:b/>
          <w:sz w:val="24"/>
          <w:szCs w:val="24"/>
          <w:lang w:val="bg-BG"/>
        </w:rPr>
        <w:t>УВАЖАЕМИ ГОСПОЖИ И ГОСПОДА,</w:t>
      </w:r>
    </w:p>
    <w:p w:rsidR="00F406D7" w:rsidRPr="00302936" w:rsidRDefault="00F406D7" w:rsidP="00F406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06D7" w:rsidRPr="00302936" w:rsidRDefault="00F406D7" w:rsidP="00F406D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 xml:space="preserve">Областна дирекция „Земеделие” – гр. 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Смолян</w:t>
      </w:r>
      <w:r w:rsidRPr="00302936">
        <w:rPr>
          <w:rFonts w:ascii="Times New Roman" w:hAnsi="Times New Roman"/>
          <w:sz w:val="24"/>
          <w:szCs w:val="24"/>
          <w:lang w:val="bg-BG"/>
        </w:rPr>
        <w:t xml:space="preserve">, кани оценители на недвижими имоти вписани в Регистъра на независимите оценители и притежаващи сертификат за </w:t>
      </w:r>
      <w:proofErr w:type="spellStart"/>
      <w:r w:rsidRPr="00302936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Pr="00302936">
        <w:rPr>
          <w:rFonts w:ascii="Times New Roman" w:hAnsi="Times New Roman"/>
          <w:sz w:val="24"/>
          <w:szCs w:val="24"/>
          <w:lang w:val="bg-BG"/>
        </w:rPr>
        <w:t xml:space="preserve"> правоспособност на недвижими имоти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,</w:t>
      </w:r>
      <w:r w:rsidRPr="00302936">
        <w:rPr>
          <w:rFonts w:ascii="Times New Roman" w:hAnsi="Times New Roman"/>
          <w:sz w:val="24"/>
          <w:szCs w:val="24"/>
          <w:lang w:val="bg-BG"/>
        </w:rPr>
        <w:t xml:space="preserve"> да предоставят на адрес: гр. 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Смолян</w:t>
      </w:r>
      <w:r w:rsidRPr="0030293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б</w:t>
      </w:r>
      <w:r w:rsidRPr="00302936">
        <w:rPr>
          <w:rFonts w:ascii="Times New Roman" w:hAnsi="Times New Roman"/>
          <w:sz w:val="24"/>
          <w:szCs w:val="24"/>
          <w:lang w:val="bg-BG"/>
        </w:rPr>
        <w:t>ул. „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България</w:t>
      </w:r>
      <w:r w:rsidRPr="00302936">
        <w:rPr>
          <w:rFonts w:ascii="Times New Roman" w:hAnsi="Times New Roman"/>
          <w:sz w:val="24"/>
          <w:szCs w:val="24"/>
          <w:lang w:val="bg-BG"/>
        </w:rPr>
        <w:t>” №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2936">
        <w:rPr>
          <w:rFonts w:ascii="Times New Roman" w:hAnsi="Times New Roman"/>
          <w:sz w:val="24"/>
          <w:szCs w:val="24"/>
          <w:lang w:val="bg-BG"/>
        </w:rPr>
        <w:t>1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 xml:space="preserve">4, Център за административно обслужване – ОД „Земеделие“ – Смолян, </w:t>
      </w:r>
      <w:r w:rsidRPr="00302936">
        <w:rPr>
          <w:rFonts w:ascii="Times New Roman" w:hAnsi="Times New Roman"/>
          <w:sz w:val="24"/>
          <w:szCs w:val="24"/>
          <w:lang w:val="bg-BG"/>
        </w:rPr>
        <w:t>до 17.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0</w:t>
      </w:r>
      <w:r w:rsidRPr="00302936">
        <w:rPr>
          <w:rFonts w:ascii="Times New Roman" w:hAnsi="Times New Roman"/>
          <w:sz w:val="24"/>
          <w:szCs w:val="24"/>
          <w:lang w:val="bg-BG"/>
        </w:rPr>
        <w:t xml:space="preserve">0 ч. на </w:t>
      </w:r>
      <w:r w:rsidR="009057D0">
        <w:rPr>
          <w:rFonts w:ascii="Times New Roman" w:hAnsi="Times New Roman"/>
          <w:sz w:val="24"/>
          <w:szCs w:val="24"/>
          <w:lang w:val="bg-BG"/>
        </w:rPr>
        <w:t>23</w:t>
      </w:r>
      <w:r w:rsidRPr="00302936">
        <w:rPr>
          <w:rFonts w:ascii="Times New Roman" w:hAnsi="Times New Roman"/>
          <w:sz w:val="24"/>
          <w:szCs w:val="24"/>
          <w:lang w:val="bg-BG"/>
        </w:rPr>
        <w:t>.0</w:t>
      </w:r>
      <w:r w:rsidR="00444CF1" w:rsidRPr="00302936">
        <w:rPr>
          <w:rFonts w:ascii="Times New Roman" w:hAnsi="Times New Roman"/>
          <w:sz w:val="24"/>
          <w:szCs w:val="24"/>
          <w:lang w:val="bg-BG"/>
        </w:rPr>
        <w:t>4</w:t>
      </w:r>
      <w:r w:rsidRPr="00302936">
        <w:rPr>
          <w:rFonts w:ascii="Times New Roman" w:hAnsi="Times New Roman"/>
          <w:sz w:val="24"/>
          <w:szCs w:val="24"/>
          <w:lang w:val="bg-BG"/>
        </w:rPr>
        <w:t>.2024 г.</w:t>
      </w:r>
      <w:r w:rsidR="009057D0">
        <w:rPr>
          <w:rFonts w:ascii="Times New Roman" w:hAnsi="Times New Roman"/>
          <w:sz w:val="24"/>
          <w:szCs w:val="24"/>
          <w:lang w:val="bg-BG"/>
        </w:rPr>
        <w:t xml:space="preserve"> включително</w:t>
      </w:r>
      <w:r w:rsidRPr="00302936">
        <w:rPr>
          <w:rFonts w:ascii="Times New Roman" w:hAnsi="Times New Roman"/>
          <w:sz w:val="24"/>
          <w:szCs w:val="24"/>
          <w:lang w:val="bg-BG"/>
        </w:rPr>
        <w:t>, оферти за изготвяне на пазарни оценки за продажба на имоти, частна държавна собственост в бившите стопански дворове по реда на чл.</w:t>
      </w:r>
      <w:r w:rsidR="004077FE" w:rsidRPr="00302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2936">
        <w:rPr>
          <w:rFonts w:ascii="Times New Roman" w:hAnsi="Times New Roman"/>
          <w:sz w:val="24"/>
          <w:szCs w:val="24"/>
          <w:lang w:val="bg-BG"/>
        </w:rPr>
        <w:t>27, ал.</w:t>
      </w:r>
      <w:r w:rsidR="004077FE" w:rsidRPr="00302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02936" w:rsidRPr="00302936">
        <w:rPr>
          <w:rFonts w:ascii="Times New Roman" w:hAnsi="Times New Roman"/>
          <w:sz w:val="24"/>
          <w:szCs w:val="24"/>
          <w:lang w:val="bg-BG"/>
        </w:rPr>
        <w:t xml:space="preserve">6 </w:t>
      </w:r>
      <w:r w:rsidRPr="00302936">
        <w:rPr>
          <w:rFonts w:ascii="Times New Roman" w:hAnsi="Times New Roman"/>
          <w:sz w:val="24"/>
          <w:szCs w:val="24"/>
          <w:lang w:val="bg-BG"/>
        </w:rPr>
        <w:t xml:space="preserve"> ЗСПЗЗ, както и чл.</w:t>
      </w:r>
      <w:r w:rsidR="00302936" w:rsidRPr="0030293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02936">
        <w:rPr>
          <w:rFonts w:ascii="Times New Roman" w:hAnsi="Times New Roman"/>
          <w:sz w:val="24"/>
          <w:szCs w:val="24"/>
          <w:lang w:val="bg-BG"/>
        </w:rPr>
        <w:t>53 от ППЗОЗЗ.</w:t>
      </w:r>
    </w:p>
    <w:p w:rsidR="00F406D7" w:rsidRPr="00302936" w:rsidRDefault="00F406D7" w:rsidP="00F406D7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p w:rsidR="00F406D7" w:rsidRPr="00302936" w:rsidRDefault="00F406D7" w:rsidP="00F406D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>Към офертата да се приложат:</w:t>
      </w:r>
    </w:p>
    <w:p w:rsidR="00F406D7" w:rsidRPr="00302936" w:rsidRDefault="00F406D7" w:rsidP="00F40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 xml:space="preserve">Сертификат за </w:t>
      </w:r>
      <w:proofErr w:type="spellStart"/>
      <w:r w:rsidRPr="00302936">
        <w:rPr>
          <w:rFonts w:ascii="Times New Roman" w:hAnsi="Times New Roman"/>
          <w:sz w:val="24"/>
          <w:szCs w:val="24"/>
          <w:lang w:val="bg-BG"/>
        </w:rPr>
        <w:t>оценителска</w:t>
      </w:r>
      <w:proofErr w:type="spellEnd"/>
      <w:r w:rsidRPr="00302936">
        <w:rPr>
          <w:rFonts w:ascii="Times New Roman" w:hAnsi="Times New Roman"/>
          <w:sz w:val="24"/>
          <w:szCs w:val="24"/>
          <w:lang w:val="bg-BG"/>
        </w:rPr>
        <w:t xml:space="preserve"> правоспособност на недвижими имоти, издаден от Камарата на независимите оценители;</w:t>
      </w:r>
      <w:bookmarkStart w:id="0" w:name="_GoBack"/>
      <w:bookmarkEnd w:id="0"/>
    </w:p>
    <w:p w:rsidR="00F406D7" w:rsidRPr="00302936" w:rsidRDefault="00F406D7" w:rsidP="00F40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>Използвани подходи и методи за определяне стойността на земята;</w:t>
      </w:r>
    </w:p>
    <w:p w:rsidR="00F406D7" w:rsidRPr="00302936" w:rsidRDefault="00F406D7" w:rsidP="00F40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>Ценова оферта за изготвяне на 1 брой оценка на имот;</w:t>
      </w:r>
    </w:p>
    <w:p w:rsidR="00F406D7" w:rsidRPr="00302936" w:rsidRDefault="00F406D7" w:rsidP="00F40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>Ценова оферта за актуализация  на изготвена оценка;</w:t>
      </w:r>
    </w:p>
    <w:p w:rsidR="00F406D7" w:rsidRPr="00302936" w:rsidRDefault="00F406D7" w:rsidP="00F406D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02936">
        <w:rPr>
          <w:rFonts w:ascii="Times New Roman" w:hAnsi="Times New Roman"/>
          <w:sz w:val="24"/>
          <w:szCs w:val="24"/>
          <w:lang w:val="bg-BG"/>
        </w:rPr>
        <w:t>Срок за изготвяне на оценката.</w:t>
      </w:r>
    </w:p>
    <w:p w:rsidR="00F406D7" w:rsidRPr="002A7C0C" w:rsidRDefault="00F406D7" w:rsidP="00F406D7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8C0C47" w:rsidRDefault="008C0C47" w:rsidP="008C0C47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 xml:space="preserve">Критерии за избор на изпълнител ще бъдат ”икономически най-изгодната оферта” </w:t>
      </w:r>
      <w:r w:rsidR="00A42BAA">
        <w:rPr>
          <w:rFonts w:ascii="Times New Roman" w:hAnsi="Times New Roman"/>
          <w:sz w:val="24"/>
          <w:szCs w:val="24"/>
          <w:lang w:val="bg-BG"/>
        </w:rPr>
        <w:t xml:space="preserve">съответно с </w:t>
      </w:r>
      <w:r>
        <w:rPr>
          <w:rFonts w:ascii="Times New Roman" w:hAnsi="Times New Roman"/>
          <w:sz w:val="24"/>
          <w:szCs w:val="24"/>
          <w:lang w:val="bg-BG"/>
        </w:rPr>
        <w:t>50 %</w:t>
      </w:r>
      <w:r w:rsidR="00A42BAA">
        <w:rPr>
          <w:rFonts w:ascii="Times New Roman" w:hAnsi="Times New Roman"/>
          <w:sz w:val="24"/>
          <w:szCs w:val="24"/>
          <w:lang w:val="bg-BG"/>
        </w:rPr>
        <w:t xml:space="preserve"> тежест при подбора на оферти</w:t>
      </w:r>
      <w:r>
        <w:rPr>
          <w:rFonts w:ascii="Times New Roman" w:hAnsi="Times New Roman"/>
          <w:sz w:val="24"/>
          <w:szCs w:val="24"/>
          <w:lang w:val="bg-BG"/>
        </w:rPr>
        <w:t>, „подходи и методи за определяне стойността на земята“ – 30 % и „срок на изготвяне“ – 20 %.</w:t>
      </w:r>
    </w:p>
    <w:p w:rsidR="00F406D7" w:rsidRPr="002A7C0C" w:rsidRDefault="00F406D7" w:rsidP="00F406D7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F406D7" w:rsidRPr="002A7C0C" w:rsidRDefault="00F406D7" w:rsidP="00F406D7">
      <w:pPr>
        <w:jc w:val="both"/>
        <w:rPr>
          <w:rFonts w:ascii="Times New Roman" w:hAnsi="Times New Roman"/>
          <w:b/>
          <w:caps/>
          <w:color w:val="FF0000"/>
          <w:sz w:val="24"/>
          <w:szCs w:val="24"/>
        </w:rPr>
      </w:pPr>
    </w:p>
    <w:p w:rsidR="00CD2B60" w:rsidRPr="002A7C0C" w:rsidRDefault="00CD2B60">
      <w:pPr>
        <w:rPr>
          <w:color w:val="FF0000"/>
        </w:rPr>
      </w:pPr>
    </w:p>
    <w:sectPr w:rsidR="00CD2B60" w:rsidRPr="002A7C0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6956" w:rsidRDefault="00296956" w:rsidP="00F406D7">
      <w:r>
        <w:separator/>
      </w:r>
    </w:p>
  </w:endnote>
  <w:endnote w:type="continuationSeparator" w:id="0">
    <w:p w:rsidR="00296956" w:rsidRDefault="00296956" w:rsidP="00F406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6956" w:rsidRDefault="00296956" w:rsidP="00F406D7">
      <w:r>
        <w:separator/>
      </w:r>
    </w:p>
  </w:footnote>
  <w:footnote w:type="continuationSeparator" w:id="0">
    <w:p w:rsidR="00296956" w:rsidRDefault="00296956" w:rsidP="00F406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6D7" w:rsidRPr="00F406D7" w:rsidRDefault="00F406D7" w:rsidP="00F406D7">
    <w:pPr>
      <w:keepNext/>
      <w:overflowPunct/>
      <w:autoSpaceDE/>
      <w:autoSpaceDN/>
      <w:adjustRightInd/>
      <w:textAlignment w:val="auto"/>
      <w:outlineLvl w:val="1"/>
      <w:rPr>
        <w:rFonts w:ascii="Times New Roman" w:hAnsi="Times New Roman"/>
        <w:sz w:val="28"/>
        <w:lang w:val="ru-RU" w:eastAsia="bg-BG"/>
      </w:rPr>
    </w:pPr>
    <w:r w:rsidRPr="00F406D7">
      <w:rPr>
        <w:rFonts w:ascii="Times New Roman" w:hAnsi="Times New Roman"/>
        <w:i/>
        <w:iCs/>
        <w:noProof/>
        <w:sz w:val="24"/>
        <w:szCs w:val="24"/>
        <w:lang w:val="bg-BG" w:eastAsia="bg-BG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1F466E" wp14:editId="7CDDD1A9">
              <wp:simplePos x="0" y="0"/>
              <wp:positionH relativeFrom="column">
                <wp:posOffset>342900</wp:posOffset>
              </wp:positionH>
              <wp:positionV relativeFrom="paragraph">
                <wp:posOffset>57150</wp:posOffset>
              </wp:positionV>
              <wp:extent cx="0" cy="914400"/>
              <wp:effectExtent l="10795" t="8890" r="8255" b="10160"/>
              <wp:wrapNone/>
              <wp:docPr id="2" name="Съединител &quot;права стрелка&quot;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9144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5E09E6"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2" o:spid="_x0000_s1026" type="#_x0000_t32" style="position:absolute;margin-left:27pt;margin-top:4.5pt;width:0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"/>
          </w:pict>
        </mc:Fallback>
      </mc:AlternateContent>
    </w:r>
    <w:r w:rsidRPr="00F406D7">
      <w:rPr>
        <w:rFonts w:ascii="Times New Roman" w:hAnsi="Times New Roman"/>
        <w:noProof/>
        <w:sz w:val="28"/>
        <w:lang w:val="bg-BG" w:eastAsia="bg-BG"/>
      </w:rPr>
      <w:drawing>
        <wp:anchor distT="0" distB="0" distL="114300" distR="114300" simplePos="0" relativeHeight="251660288" behindDoc="0" locked="0" layoutInCell="1" allowOverlap="1" wp14:anchorId="64C12938" wp14:editId="615727AD">
          <wp:simplePos x="0" y="0"/>
          <wp:positionH relativeFrom="column">
            <wp:posOffset>-423545</wp:posOffset>
          </wp:positionH>
          <wp:positionV relativeFrom="paragraph">
            <wp:posOffset>0</wp:posOffset>
          </wp:positionV>
          <wp:extent cx="751205" cy="1028700"/>
          <wp:effectExtent l="0" t="0" r="0" b="0"/>
          <wp:wrapSquare wrapText="bothSides"/>
          <wp:docPr id="23" name="Картина 23" descr="Основна структурна форма на герба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Основна структурна форма на герба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205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406D7">
      <w:rPr>
        <w:rFonts w:ascii="Times New Roman" w:hAnsi="Times New Roman"/>
        <w:sz w:val="28"/>
        <w:lang w:val="bg-BG" w:eastAsia="bg-BG"/>
      </w:rPr>
      <w:t xml:space="preserve">  </w:t>
    </w:r>
    <w:r w:rsidRPr="00F406D7">
      <w:rPr>
        <w:rFonts w:ascii="Times New Roman" w:hAnsi="Times New Roman"/>
        <w:sz w:val="28"/>
        <w:lang w:val="ru-RU" w:eastAsia="bg-BG"/>
      </w:rPr>
      <w:t xml:space="preserve">       </w:t>
    </w:r>
  </w:p>
  <w:p w:rsidR="00F406D7" w:rsidRPr="00F406D7" w:rsidRDefault="00F406D7" w:rsidP="00F406D7">
    <w:pPr>
      <w:keepNext/>
      <w:overflowPunct/>
      <w:autoSpaceDE/>
      <w:autoSpaceDN/>
      <w:adjustRightInd/>
      <w:textAlignment w:val="auto"/>
      <w:outlineLvl w:val="1"/>
      <w:rPr>
        <w:rFonts w:ascii="Times New Roman" w:hAnsi="Times New Roman"/>
        <w:sz w:val="28"/>
        <w:szCs w:val="28"/>
        <w:lang w:val="bg-BG" w:eastAsia="bg-BG"/>
      </w:rPr>
    </w:pPr>
    <w:r w:rsidRPr="00F406D7">
      <w:rPr>
        <w:rFonts w:ascii="Times New Roman" w:hAnsi="Times New Roman"/>
        <w:sz w:val="28"/>
        <w:szCs w:val="28"/>
        <w:lang w:val="bg-BG" w:eastAsia="bg-BG"/>
      </w:rPr>
      <w:t xml:space="preserve">МИНИСТЕРСТВО НА ЗЕМЕДЕЛИЕТО И ХРАНИТЕ </w:t>
    </w:r>
  </w:p>
  <w:p w:rsidR="00F406D7" w:rsidRPr="00F406D7" w:rsidRDefault="00F406D7" w:rsidP="00F406D7">
    <w:pPr>
      <w:keepNext/>
      <w:overflowPunct/>
      <w:autoSpaceDE/>
      <w:autoSpaceDN/>
      <w:adjustRightInd/>
      <w:textAlignment w:val="auto"/>
      <w:outlineLvl w:val="1"/>
      <w:rPr>
        <w:rFonts w:ascii="Times New Roman" w:hAnsi="Times New Roman"/>
        <w:sz w:val="28"/>
        <w:szCs w:val="28"/>
        <w:lang w:val="bg-BG" w:eastAsia="bg-BG"/>
      </w:rPr>
    </w:pPr>
    <w:r w:rsidRPr="00F406D7">
      <w:rPr>
        <w:rFonts w:ascii="Times New Roman" w:hAnsi="Times New Roman"/>
        <w:b/>
        <w:sz w:val="28"/>
        <w:szCs w:val="28"/>
        <w:lang w:val="bg-BG" w:eastAsia="bg-BG"/>
      </w:rPr>
      <w:t>ОБЛАСТНА ДИРЕКЦИЯ „ЗЕМЕДЕЛИЕ” СМОЛЯН</w:t>
    </w:r>
  </w:p>
  <w:p w:rsidR="00F406D7" w:rsidRPr="00F406D7" w:rsidRDefault="00F406D7" w:rsidP="00F406D7">
    <w:pPr>
      <w:overflowPunct/>
      <w:autoSpaceDE/>
      <w:autoSpaceDN/>
      <w:adjustRightInd/>
      <w:textAlignment w:val="auto"/>
      <w:rPr>
        <w:rFonts w:ascii="Times New Roman" w:hAnsi="Times New Roman"/>
        <w:lang w:val="bg-BG" w:eastAsia="bg-BG"/>
      </w:rPr>
    </w:pPr>
    <w:r w:rsidRPr="00F406D7">
      <w:rPr>
        <w:rFonts w:ascii="Times New Roman" w:hAnsi="Times New Roman"/>
        <w:lang w:val="bg-BG" w:eastAsia="bg-BG"/>
      </w:rPr>
      <w:t xml:space="preserve">гр. Смолян, бул. „България” № 14, тел./факс 0301/62078, </w:t>
    </w:r>
    <w:r w:rsidRPr="00F406D7">
      <w:rPr>
        <w:rFonts w:ascii="Times New Roman" w:hAnsi="Times New Roman"/>
        <w:lang w:eastAsia="bg-BG"/>
      </w:rPr>
      <w:t>email</w:t>
    </w:r>
    <w:r w:rsidRPr="00F406D7">
      <w:rPr>
        <w:rFonts w:ascii="Times New Roman" w:hAnsi="Times New Roman"/>
        <w:lang w:val="bg-BG" w:eastAsia="bg-BG"/>
      </w:rPr>
      <w:t>:ODZG_Smolyan@mzh.government.bg</w:t>
    </w:r>
  </w:p>
  <w:p w:rsidR="00F406D7" w:rsidRPr="00F406D7" w:rsidRDefault="00F406D7" w:rsidP="00F406D7">
    <w:pPr>
      <w:overflowPunct/>
      <w:autoSpaceDE/>
      <w:autoSpaceDN/>
      <w:adjustRightInd/>
      <w:textAlignment w:val="auto"/>
      <w:rPr>
        <w:rFonts w:ascii="Times New Roman" w:hAnsi="Times New Roman"/>
        <w:lang w:val="bg-BG" w:eastAsia="bg-BG"/>
      </w:rPr>
    </w:pPr>
  </w:p>
  <w:p w:rsidR="00F406D7" w:rsidRPr="00F406D7" w:rsidRDefault="00F406D7" w:rsidP="00F406D7">
    <w:pPr>
      <w:overflowPunct/>
      <w:autoSpaceDE/>
      <w:autoSpaceDN/>
      <w:adjustRightInd/>
      <w:textAlignment w:val="auto"/>
      <w:rPr>
        <w:rFonts w:ascii="Times New Roman" w:hAnsi="Times New Roman"/>
        <w:lang w:val="bg-BG" w:eastAsia="bg-BG"/>
      </w:rPr>
    </w:pPr>
  </w:p>
  <w:p w:rsidR="00F406D7" w:rsidRPr="00F406D7" w:rsidRDefault="00F406D7" w:rsidP="00F406D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8333B"/>
    <w:multiLevelType w:val="hybridMultilevel"/>
    <w:tmpl w:val="5DDC1BF4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150"/>
    <w:rsid w:val="001B0D1C"/>
    <w:rsid w:val="00296956"/>
    <w:rsid w:val="002A7C0C"/>
    <w:rsid w:val="00302936"/>
    <w:rsid w:val="00383901"/>
    <w:rsid w:val="00384757"/>
    <w:rsid w:val="004077FE"/>
    <w:rsid w:val="00444CF1"/>
    <w:rsid w:val="007D2ABA"/>
    <w:rsid w:val="008C0C47"/>
    <w:rsid w:val="009057D0"/>
    <w:rsid w:val="00A424CD"/>
    <w:rsid w:val="00A42BAA"/>
    <w:rsid w:val="00BA5150"/>
    <w:rsid w:val="00CD2B60"/>
    <w:rsid w:val="00F40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BAB613A"/>
  <w15:chartTrackingRefBased/>
  <w15:docId w15:val="{B39B6BE2-7E66-4E2E-B0F3-B8711DEA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6D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6D7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F406D7"/>
    <w:rPr>
      <w:rFonts w:ascii="Arial" w:eastAsia="Times New Roman" w:hAnsi="Arial" w:cs="Times New Roman"/>
      <w:sz w:val="20"/>
      <w:szCs w:val="20"/>
      <w:lang w:val="en-US"/>
    </w:rPr>
  </w:style>
  <w:style w:type="paragraph" w:styleId="a5">
    <w:name w:val="footer"/>
    <w:basedOn w:val="a"/>
    <w:link w:val="a6"/>
    <w:uiPriority w:val="99"/>
    <w:unhideWhenUsed/>
    <w:rsid w:val="00F406D7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rsid w:val="00F406D7"/>
    <w:rPr>
      <w:rFonts w:ascii="Arial" w:eastAsia="Times New Roman" w:hAnsi="Arial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8C0C47"/>
    <w:rPr>
      <w:rFonts w:ascii="Segoe UI" w:hAnsi="Segoe UI" w:cs="Segoe UI"/>
      <w:sz w:val="18"/>
      <w:szCs w:val="18"/>
    </w:rPr>
  </w:style>
  <w:style w:type="character" w:customStyle="1" w:styleId="a8">
    <w:name w:val="Изнесен текст Знак"/>
    <w:basedOn w:val="a0"/>
    <w:link w:val="a7"/>
    <w:uiPriority w:val="99"/>
    <w:semiHidden/>
    <w:rsid w:val="008C0C4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www.identity.egov.bg/wps/wcm/connect/3f404480408be6719fd0dfaa39344ac1/Lion.JPG?MOD=AJPERES&amp;CACHEID=3f404480408be6719fd0dfaa39344ac1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SML_2</dc:creator>
  <cp:keywords/>
  <dc:description/>
  <cp:lastModifiedBy>SML_2</cp:lastModifiedBy>
  <cp:revision>2</cp:revision>
  <cp:lastPrinted>2024-04-16T11:59:00Z</cp:lastPrinted>
  <dcterms:created xsi:type="dcterms:W3CDTF">2024-04-16T12:46:00Z</dcterms:created>
  <dcterms:modified xsi:type="dcterms:W3CDTF">2024-04-16T12:46:00Z</dcterms:modified>
</cp:coreProperties>
</file>