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7"/>
        <w:gridCol w:w="6527"/>
      </w:tblGrid>
      <w:tr w:rsidR="00D2221C" w:rsidRPr="0056010E" w:rsidTr="002048B0">
        <w:trPr>
          <w:trHeight w:val="1066"/>
        </w:trPr>
        <w:tc>
          <w:tcPr>
            <w:tcW w:w="3137" w:type="dxa"/>
            <w:vAlign w:val="center"/>
          </w:tcPr>
          <w:bookmarkStart w:id="0" w:name="_MON_1443617154"/>
          <w:bookmarkEnd w:id="0"/>
          <w:p w:rsidR="00D2221C" w:rsidRPr="0056010E" w:rsidRDefault="00D2221C" w:rsidP="00204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6010E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object w:dxaOrig="1351" w:dyaOrig="79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7.6pt;height:51.6pt" o:ole="">
                  <v:imagedata r:id="rId5" o:title=""/>
                </v:shape>
                <o:OLEObject Type="Embed" ProgID="Word.Picture.8" ShapeID="_x0000_i1025" DrawAspect="Content" ObjectID="_1645885659" r:id="rId6"/>
              </w:object>
            </w:r>
          </w:p>
        </w:tc>
        <w:tc>
          <w:tcPr>
            <w:tcW w:w="6527" w:type="dxa"/>
            <w:vAlign w:val="center"/>
          </w:tcPr>
          <w:p w:rsidR="00D2221C" w:rsidRPr="0056010E" w:rsidRDefault="00D2221C" w:rsidP="00204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en-US"/>
              </w:rPr>
            </w:pPr>
            <w:r w:rsidRPr="005601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en-US"/>
              </w:rPr>
              <w:t>Министерство на земеделието, храните и горите</w:t>
            </w:r>
          </w:p>
          <w:p w:rsidR="00D2221C" w:rsidRPr="0056010E" w:rsidRDefault="00D2221C" w:rsidP="00204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en-US"/>
              </w:rPr>
            </w:pPr>
            <w:r w:rsidRPr="005601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en-US"/>
              </w:rPr>
              <w:t>София - 1040, бул. "Христо Ботев" 55</w:t>
            </w:r>
          </w:p>
          <w:p w:rsidR="00D2221C" w:rsidRPr="0056010E" w:rsidRDefault="00D2221C" w:rsidP="002048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en-US"/>
              </w:rPr>
            </w:pPr>
            <w:r w:rsidRPr="005601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en-US"/>
              </w:rPr>
              <w:t>Дирекция “ Връзки с обществеността и протокол ”</w:t>
            </w:r>
            <w:r w:rsidRPr="005601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en-US"/>
              </w:rPr>
              <w:br/>
              <w:t xml:space="preserve">Тел.: 02 98511 226; 02 985 11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en-US"/>
              </w:rPr>
              <w:t>196</w:t>
            </w:r>
          </w:p>
          <w:p w:rsidR="00D2221C" w:rsidRPr="0056010E" w:rsidRDefault="00D2221C" w:rsidP="00204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5601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e-mail</w:t>
            </w:r>
            <w:proofErr w:type="spellEnd"/>
            <w:r w:rsidRPr="005601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 xml:space="preserve"> : </w:t>
            </w:r>
            <w:hyperlink r:id="rId7" w:history="1">
              <w:r w:rsidRPr="0056010E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bg-BG" w:eastAsia="bg-BG"/>
                </w:rPr>
                <w:t>press@mzh.government.bg</w:t>
              </w:r>
            </w:hyperlink>
          </w:p>
        </w:tc>
      </w:tr>
    </w:tbl>
    <w:p w:rsidR="00D2221C" w:rsidRDefault="00D2221C" w:rsidP="00D2221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bg-BG"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bg-BG" w:eastAsia="bg-BG"/>
        </w:rPr>
        <w:t>1</w:t>
      </w:r>
      <w:r w:rsidR="00751FA0">
        <w:rPr>
          <w:rFonts w:ascii="Times New Roman" w:eastAsia="Times New Roman" w:hAnsi="Times New Roman" w:cs="Times New Roman"/>
          <w:i/>
          <w:sz w:val="28"/>
          <w:szCs w:val="28"/>
          <w:lang w:val="bg-BG" w:eastAsia="bg-BG"/>
        </w:rPr>
        <w:t>6</w:t>
      </w:r>
      <w:r>
        <w:rPr>
          <w:rFonts w:ascii="Times New Roman" w:eastAsia="Times New Roman" w:hAnsi="Times New Roman" w:cs="Times New Roman"/>
          <w:i/>
          <w:sz w:val="28"/>
          <w:szCs w:val="28"/>
          <w:lang w:val="bg-BG" w:eastAsia="bg-BG"/>
        </w:rPr>
        <w:t xml:space="preserve">  март 2020 </w:t>
      </w:r>
      <w:r w:rsidRPr="00690D08">
        <w:rPr>
          <w:rFonts w:ascii="Times New Roman" w:eastAsia="Times New Roman" w:hAnsi="Times New Roman" w:cs="Times New Roman"/>
          <w:i/>
          <w:sz w:val="28"/>
          <w:szCs w:val="28"/>
          <w:lang w:val="bg-BG" w:eastAsia="bg-BG"/>
        </w:rPr>
        <w:t>година</w:t>
      </w:r>
    </w:p>
    <w:p w:rsidR="00853A80" w:rsidRDefault="00853A80" w:rsidP="00D2221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bg-BG" w:eastAsia="bg-BG"/>
        </w:rPr>
      </w:pPr>
    </w:p>
    <w:p w:rsidR="00853A80" w:rsidRDefault="00751FA0" w:rsidP="000B1C1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g-BG" w:eastAsia="bg-BG"/>
        </w:rPr>
      </w:pPr>
      <w:r w:rsidRPr="00751FA0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ДФ „</w:t>
      </w:r>
      <w:proofErr w:type="spellStart"/>
      <w:r w:rsidRPr="00751FA0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Земеделие</w:t>
      </w:r>
      <w:proofErr w:type="spellEnd"/>
      <w:proofErr w:type="gramStart"/>
      <w:r w:rsidRPr="00751FA0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“ </w:t>
      </w:r>
      <w:proofErr w:type="spellStart"/>
      <w:r w:rsidRPr="00751FA0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продължава</w:t>
      </w:r>
      <w:proofErr w:type="spellEnd"/>
      <w:proofErr w:type="gramEnd"/>
      <w:r w:rsidRPr="00751FA0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proofErr w:type="spellStart"/>
      <w:r w:rsidRPr="00751FA0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да</w:t>
      </w:r>
      <w:proofErr w:type="spellEnd"/>
      <w:r w:rsidRPr="00751FA0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proofErr w:type="spellStart"/>
      <w:r w:rsidRPr="00751FA0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извършва</w:t>
      </w:r>
      <w:proofErr w:type="spellEnd"/>
      <w:r w:rsidRPr="00751FA0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proofErr w:type="spellStart"/>
      <w:r w:rsidRPr="00751FA0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плащанията</w:t>
      </w:r>
      <w:proofErr w:type="spellEnd"/>
      <w:r w:rsidRPr="00751FA0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, </w:t>
      </w:r>
      <w:proofErr w:type="spellStart"/>
      <w:r w:rsidRPr="00751FA0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съгласно</w:t>
      </w:r>
      <w:proofErr w:type="spellEnd"/>
      <w:r w:rsidRPr="00751FA0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proofErr w:type="spellStart"/>
      <w:r w:rsidRPr="00751FA0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публикувания</w:t>
      </w:r>
      <w:proofErr w:type="spellEnd"/>
      <w:r w:rsidRPr="00751FA0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proofErr w:type="spellStart"/>
      <w:r w:rsidRPr="00751FA0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индикативен</w:t>
      </w:r>
      <w:proofErr w:type="spellEnd"/>
      <w:r w:rsidRPr="00751FA0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proofErr w:type="spellStart"/>
      <w:r w:rsidRPr="00751FA0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график</w:t>
      </w:r>
      <w:proofErr w:type="spellEnd"/>
    </w:p>
    <w:p w:rsidR="00751FA0" w:rsidRPr="00751FA0" w:rsidRDefault="00751FA0" w:rsidP="000B1C1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g-BG" w:eastAsia="bg-BG"/>
        </w:rPr>
      </w:pPr>
    </w:p>
    <w:p w:rsidR="00751FA0" w:rsidRPr="00751FA0" w:rsidRDefault="00751FA0" w:rsidP="00751FA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751FA0">
        <w:rPr>
          <w:rFonts w:ascii="Times New Roman" w:hAnsi="Times New Roman" w:cs="Times New Roman"/>
          <w:sz w:val="28"/>
          <w:szCs w:val="28"/>
          <w:lang w:val="bg-BG"/>
        </w:rPr>
        <w:t>ДФ „Земеделие“ продължава да извършва плащанията по схемите и мерките за директни плащания за Кампания 2019, съгласно публикув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ания </w:t>
      </w:r>
      <w:hyperlink r:id="rId8" w:history="1">
        <w:r w:rsidRPr="00751FA0">
          <w:rPr>
            <w:rStyle w:val="Hyperlink"/>
            <w:rFonts w:ascii="Times New Roman" w:hAnsi="Times New Roman" w:cs="Times New Roman"/>
            <w:sz w:val="28"/>
            <w:szCs w:val="28"/>
            <w:lang w:val="bg-BG"/>
          </w:rPr>
          <w:t>индикативен график</w:t>
        </w:r>
      </w:hyperlink>
      <w:bookmarkStart w:id="1" w:name="_GoBack"/>
      <w:bookmarkEnd w:id="1"/>
      <w:r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Pr="00751FA0">
        <w:rPr>
          <w:rFonts w:ascii="Times New Roman" w:hAnsi="Times New Roman" w:cs="Times New Roman"/>
          <w:sz w:val="28"/>
          <w:szCs w:val="28"/>
          <w:lang w:val="bg-BG"/>
        </w:rPr>
        <w:t xml:space="preserve">. Всички обявени графици за прием остават в сила, както и сроковете за прием по схемите и мерките за директни плащания за кампания 2020, съгласно Наредба № 5 за условията и реда за подаване на заявления по схеми и мерки за директни плащания. Областните и Общинските служби „Земеделие“ в страната продължат да работят с граждани, спазвайки мерките за дезинфекция и препоръките на здравните власти. </w:t>
      </w:r>
    </w:p>
    <w:p w:rsidR="00751FA0" w:rsidRPr="00751FA0" w:rsidRDefault="00751FA0" w:rsidP="00751FA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751FA0">
        <w:rPr>
          <w:rFonts w:ascii="Times New Roman" w:hAnsi="Times New Roman" w:cs="Times New Roman"/>
          <w:sz w:val="28"/>
          <w:szCs w:val="28"/>
          <w:lang w:val="bg-BG"/>
        </w:rPr>
        <w:t>Заради извънредното положение, въведено в страната и ограничителните мерки, свързани епидемиологичната обстановка, препоръчваме на стопаните да подават своите заявления по директните плащания по електронен път. Насоките за кандидатстване, както и условията за регистрация на данни по електронен път са публикувани на интернет страницата на ДФЗ - раздел „Директни плащания 2014-2020“, секция „Кампания 2020“.</w:t>
      </w:r>
    </w:p>
    <w:p w:rsidR="00751FA0" w:rsidRPr="00751FA0" w:rsidRDefault="00751FA0" w:rsidP="00751FA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751FA0">
        <w:rPr>
          <w:rFonts w:ascii="Times New Roman" w:hAnsi="Times New Roman" w:cs="Times New Roman"/>
          <w:sz w:val="28"/>
          <w:szCs w:val="28"/>
          <w:lang w:val="bg-BG"/>
        </w:rPr>
        <w:t xml:space="preserve"> За земеделски производители, които нямат техническа или физическа възможност да използват електронните услуги, предоставяни от Разплащателна агенция - Държавен фонд „Земеделие“,  се изготвят графици за подаване на заявленията в съответната общинска служба по земеделие (ОСЗ). Целта е подобряване на административното обслужване и избягване концентрацията на много хора на едно място в затворени помещения с цел предотвратяване разпространението на </w:t>
      </w:r>
      <w:proofErr w:type="spellStart"/>
      <w:r w:rsidRPr="00751FA0">
        <w:rPr>
          <w:rFonts w:ascii="Times New Roman" w:hAnsi="Times New Roman" w:cs="Times New Roman"/>
          <w:sz w:val="28"/>
          <w:szCs w:val="28"/>
          <w:lang w:val="bg-BG"/>
        </w:rPr>
        <w:t>коронавируса</w:t>
      </w:r>
      <w:proofErr w:type="spellEnd"/>
      <w:r w:rsidRPr="00751FA0">
        <w:rPr>
          <w:rFonts w:ascii="Times New Roman" w:hAnsi="Times New Roman" w:cs="Times New Roman"/>
          <w:sz w:val="28"/>
          <w:szCs w:val="28"/>
          <w:lang w:val="bg-BG"/>
        </w:rPr>
        <w:t xml:space="preserve"> COVID-19. Графиците ще бъдат оповестени в ОСЗ и ще бъдат публикувани на страницата на </w:t>
      </w:r>
      <w:r w:rsidRPr="00751FA0">
        <w:rPr>
          <w:rFonts w:ascii="Times New Roman" w:hAnsi="Times New Roman" w:cs="Times New Roman"/>
          <w:sz w:val="28"/>
          <w:szCs w:val="28"/>
          <w:lang w:val="bg-BG"/>
        </w:rPr>
        <w:lastRenderedPageBreak/>
        <w:t>съответната Областна дирекция „Земеделие“. Желание за включване в график може да заявите по електронна поща или по телефон. На сайта на всяка Областна дирекция "Земеделие" ще откриете телефон и електронна поща за контакт.</w:t>
      </w:r>
    </w:p>
    <w:p w:rsidR="00751FA0" w:rsidRPr="00751FA0" w:rsidRDefault="00751FA0" w:rsidP="00751FA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751FA0">
        <w:rPr>
          <w:rFonts w:ascii="Times New Roman" w:hAnsi="Times New Roman" w:cs="Times New Roman"/>
          <w:sz w:val="28"/>
          <w:szCs w:val="28"/>
          <w:lang w:val="bg-BG"/>
        </w:rPr>
        <w:t xml:space="preserve">Приемите на проектни предложения по Програма за развитие на селските райони (ПРСР 2014-2020), Програма за морско дело и рибарство (ПМДР 2014-2020), Национална програма по пчеларство (НПП  2020-2022 г.) и Национална програма за подпомагане на </w:t>
      </w:r>
      <w:proofErr w:type="spellStart"/>
      <w:r w:rsidRPr="00751FA0">
        <w:rPr>
          <w:rFonts w:ascii="Times New Roman" w:hAnsi="Times New Roman" w:cs="Times New Roman"/>
          <w:sz w:val="28"/>
          <w:szCs w:val="28"/>
          <w:lang w:val="bg-BG"/>
        </w:rPr>
        <w:t>лозаро-винарския</w:t>
      </w:r>
      <w:proofErr w:type="spellEnd"/>
      <w:r w:rsidRPr="00751FA0">
        <w:rPr>
          <w:rFonts w:ascii="Times New Roman" w:hAnsi="Times New Roman" w:cs="Times New Roman"/>
          <w:sz w:val="28"/>
          <w:szCs w:val="28"/>
          <w:lang w:val="bg-BG"/>
        </w:rPr>
        <w:t xml:space="preserve"> сектор (НППЛВС 2019-2023) продължават, както и обработката на подадените заявления и извършването на  плащанията по мерките от програмите.</w:t>
      </w:r>
    </w:p>
    <w:p w:rsidR="00751FA0" w:rsidRPr="00751FA0" w:rsidRDefault="00751FA0" w:rsidP="00751FA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751FA0">
        <w:rPr>
          <w:rFonts w:ascii="Times New Roman" w:hAnsi="Times New Roman" w:cs="Times New Roman"/>
          <w:sz w:val="28"/>
          <w:szCs w:val="28"/>
          <w:lang w:val="bg-BG"/>
        </w:rPr>
        <w:t xml:space="preserve">Всички пролетни обработки и мероприятия, които се извършват ежегодно на територията на страната, включително и сеитбата на пролетници - слънчоглед, царевица, пролетен ечемик, подхранване и третирания с препарати за растителна защита на есенните култури са изключително важни и е необходимо да бъдат проведени в подходящия агротехнически срок. Всички агротехнически мероприятия се извършват на открито и не предполагат събиране на повече хора на едно място. </w:t>
      </w:r>
    </w:p>
    <w:p w:rsidR="00751FA0" w:rsidRPr="00751FA0" w:rsidRDefault="00751FA0" w:rsidP="00751FA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751FA0">
        <w:rPr>
          <w:rFonts w:ascii="Times New Roman" w:hAnsi="Times New Roman" w:cs="Times New Roman"/>
          <w:sz w:val="28"/>
          <w:szCs w:val="28"/>
          <w:lang w:val="bg-BG"/>
        </w:rPr>
        <w:t xml:space="preserve">При провеждане на технически инструктаж, при извършване на подготовката на машините и прикачения инвентар за пролетните обработки на почвата, работа с препарати за растителна защита и обеззаразени семена, освен съществуващите правила за работа с тях, следва да се спазва издадената заповед на министъра на здравеопазването за въвеждане на противоепидемични мерки. Работодателите следва да организират провеждането на засилени противоепидемични мерки в работните помещения, в т. ч. филтър, дезинфекция и проветряване, инструктаж за спазване на лична хигиена на персонала и недопускане на работници и служители или външни лица с прояви на остри заразни заболявания. </w:t>
      </w:r>
    </w:p>
    <w:p w:rsidR="00751FA0" w:rsidRDefault="00751FA0" w:rsidP="00751FA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751FA0">
        <w:rPr>
          <w:rFonts w:ascii="Times New Roman" w:hAnsi="Times New Roman" w:cs="Times New Roman"/>
          <w:sz w:val="28"/>
          <w:szCs w:val="28"/>
          <w:lang w:val="bg-BG"/>
        </w:rPr>
        <w:t>Проверките на място по схемите и мерките администрирани от ДФЗ и МЗ ще продължат да се извършват, защото по този начин се гарантира подпомагането на земеделските производители. При извършването им ще бъдат спазени изискванията на здравните власти.</w:t>
      </w:r>
    </w:p>
    <w:p w:rsidR="00042B4C" w:rsidRPr="000B1C13" w:rsidRDefault="00D2221C" w:rsidP="00751FA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45C66">
        <w:rPr>
          <w:rFonts w:ascii="Times New Roman" w:hAnsi="Times New Roman" w:cs="Times New Roman"/>
          <w:b/>
          <w:i/>
          <w:sz w:val="28"/>
          <w:szCs w:val="28"/>
          <w:lang w:val="bg-BG"/>
        </w:rPr>
        <w:t>Дирекция „Връзки с обществеността и протокол“</w:t>
      </w:r>
    </w:p>
    <w:sectPr w:rsidR="00042B4C" w:rsidRPr="000B1C1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21C"/>
    <w:rsid w:val="00042B4C"/>
    <w:rsid w:val="000B1C13"/>
    <w:rsid w:val="003058A7"/>
    <w:rsid w:val="00450948"/>
    <w:rsid w:val="00751FA0"/>
    <w:rsid w:val="00853A80"/>
    <w:rsid w:val="00870203"/>
    <w:rsid w:val="00B518C9"/>
    <w:rsid w:val="00D2221C"/>
    <w:rsid w:val="00D7059D"/>
    <w:rsid w:val="00DE0447"/>
    <w:rsid w:val="00FE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21C"/>
    <w:rPr>
      <w:rFonts w:eastAsiaTheme="minorEastAsia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1F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21C"/>
    <w:rPr>
      <w:rFonts w:eastAsiaTheme="minorEastAsia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1F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4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fz.bg/bg/dp-2014-2020/-2019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ess@mzh.government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595</Words>
  <Characters>3392</Characters>
  <Application>Microsoft Office Word</Application>
  <DocSecurity>0</DocSecurity>
  <Lines>28</Lines>
  <Paragraphs>7</Paragraphs>
  <ScaleCrop>false</ScaleCrop>
  <Company/>
  <LinksUpToDate>false</LinksUpToDate>
  <CharactersWithSpaces>3980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Velichkova</dc:creator>
  <cp:lastModifiedBy>Monika Velichkova</cp:lastModifiedBy>
  <cp:revision>10</cp:revision>
  <dcterms:created xsi:type="dcterms:W3CDTF">2020-03-12T12:25:00Z</dcterms:created>
  <dcterms:modified xsi:type="dcterms:W3CDTF">2020-03-16T15:41:00Z</dcterms:modified>
</cp:coreProperties>
</file>