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B63" w:rsidRDefault="0053463C" w:rsidP="005E5B63">
      <w:pPr>
        <w:keepNext/>
        <w:tabs>
          <w:tab w:val="left" w:pos="1276"/>
        </w:tabs>
        <w:spacing w:after="0" w:line="240" w:lineRule="auto"/>
        <w:outlineLvl w:val="0"/>
        <w:rPr>
          <w:rFonts w:ascii="Helen Bg Condensed" w:eastAsia="Times New Roman" w:hAnsi="Helen Bg Condensed" w:cs="Times New Roman"/>
          <w:color w:val="333333"/>
          <w:spacing w:val="40"/>
          <w:sz w:val="24"/>
          <w:szCs w:val="24"/>
          <w:lang w:val="bg-BG" w:eastAsia="bg-BG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Съединител &quot;права стрелка&quot; 1" o:spid="_x0000_s1026" type="#_x0000_t32" style="position:absolute;margin-left:1.9pt;margin-top:0;width:0;height:4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"/>
        </w:pict>
      </w:r>
      <w:r w:rsidR="005E5B63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-276225</wp:posOffset>
            </wp:positionH>
            <wp:positionV relativeFrom="paragraph">
              <wp:posOffset>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lav4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E5B63">
        <w:rPr>
          <w:rFonts w:ascii="Helen Bg Condensed" w:eastAsia="Times New Roman" w:hAnsi="Helen Bg Condensed" w:cs="Times New Roman"/>
          <w:color w:val="333333"/>
          <w:spacing w:val="40"/>
          <w:sz w:val="24"/>
          <w:szCs w:val="24"/>
          <w:lang w:val="ru-RU" w:eastAsia="bg-BG"/>
        </w:rPr>
        <w:t xml:space="preserve">  </w:t>
      </w:r>
      <w:r w:rsidR="005E5B63">
        <w:rPr>
          <w:rFonts w:ascii="Helen Bg Condensed" w:eastAsia="Times New Roman" w:hAnsi="Helen Bg Condensed" w:cs="Times New Roman"/>
          <w:color w:val="333333"/>
          <w:spacing w:val="40"/>
          <w:sz w:val="24"/>
          <w:szCs w:val="24"/>
          <w:lang w:val="bg-BG" w:eastAsia="bg-BG"/>
        </w:rPr>
        <w:t>РЕПУБЛИКА БЪЛГАРИЯ</w:t>
      </w:r>
    </w:p>
    <w:p w:rsidR="005E5B63" w:rsidRPr="005B309D" w:rsidRDefault="005E5B63" w:rsidP="005E5B63">
      <w:pPr>
        <w:keepNext/>
        <w:tabs>
          <w:tab w:val="left" w:pos="1276"/>
        </w:tabs>
        <w:spacing w:after="0" w:line="240" w:lineRule="auto"/>
        <w:outlineLvl w:val="0"/>
        <w:rPr>
          <w:rFonts w:ascii="Helen Bg Condensed" w:eastAsia="Times New Roman" w:hAnsi="Helen Bg Condensed" w:cs="Times New Roman"/>
          <w:color w:val="333333"/>
          <w:spacing w:val="40"/>
          <w:sz w:val="24"/>
          <w:szCs w:val="24"/>
          <w:lang w:val="bg-BG" w:eastAsia="bg-BG"/>
        </w:rPr>
      </w:pPr>
      <w:r>
        <w:rPr>
          <w:rFonts w:ascii="TmsCyr" w:eastAsia="Times New Roman" w:hAnsi="TmsCyr" w:cs="Times New Roman"/>
          <w:color w:val="333333"/>
          <w:sz w:val="24"/>
          <w:szCs w:val="24"/>
          <w:lang w:val="ru-RU" w:eastAsia="bg-BG"/>
        </w:rPr>
        <w:t xml:space="preserve">   </w:t>
      </w:r>
      <w:r>
        <w:rPr>
          <w:rFonts w:ascii="Helen Bg Condensed" w:eastAsia="Times New Roman" w:hAnsi="Helen Bg Condensed" w:cs="Times New Roman"/>
          <w:color w:val="333333"/>
          <w:spacing w:val="40"/>
          <w:sz w:val="24"/>
          <w:szCs w:val="24"/>
          <w:lang w:val="bg-BG" w:eastAsia="bg-BG"/>
        </w:rPr>
        <w:t>Министерство на земеделието</w:t>
      </w:r>
    </w:p>
    <w:p w:rsidR="005E5B63" w:rsidRDefault="005E5B63" w:rsidP="005E5B63">
      <w:pPr>
        <w:keepNext/>
        <w:tabs>
          <w:tab w:val="left" w:pos="1276"/>
        </w:tabs>
        <w:spacing w:after="0" w:line="240" w:lineRule="auto"/>
        <w:outlineLvl w:val="0"/>
        <w:rPr>
          <w:rFonts w:ascii="Helen Bg Condensed" w:eastAsia="Times New Roman" w:hAnsi="Helen Bg Condensed" w:cs="Times New Roman"/>
          <w:color w:val="333333"/>
          <w:spacing w:val="40"/>
          <w:sz w:val="24"/>
          <w:szCs w:val="24"/>
          <w:lang w:val="bg-BG" w:eastAsia="bg-BG"/>
        </w:rPr>
      </w:pPr>
      <w:r>
        <w:rPr>
          <w:rFonts w:ascii="Helen Bg Condensed" w:eastAsia="Times New Roman" w:hAnsi="Helen Bg Condensed" w:cs="Times New Roman"/>
          <w:color w:val="333333"/>
          <w:spacing w:val="40"/>
          <w:sz w:val="24"/>
          <w:szCs w:val="24"/>
          <w:lang w:val="ru-RU" w:eastAsia="bg-BG"/>
        </w:rPr>
        <w:t xml:space="preserve">  </w:t>
      </w:r>
      <w:r>
        <w:rPr>
          <w:rFonts w:ascii="Helen Bg Condensed" w:eastAsia="Times New Roman" w:hAnsi="Helen Bg Condensed" w:cs="Times New Roman"/>
          <w:color w:val="333333"/>
          <w:spacing w:val="40"/>
          <w:sz w:val="24"/>
          <w:szCs w:val="24"/>
          <w:lang w:val="bg-BG" w:eastAsia="bg-BG"/>
        </w:rPr>
        <w:t>Областна дирекция “Земеделие”-гр. Сливен</w:t>
      </w:r>
    </w:p>
    <w:p w:rsidR="005E5B63" w:rsidRDefault="005E5B63" w:rsidP="005E5B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5B63" w:rsidRDefault="005E5B63" w:rsidP="005E5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5B63" w:rsidRDefault="005E5B63" w:rsidP="005E5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ЗАПОВЕД</w:t>
      </w:r>
    </w:p>
    <w:p w:rsidR="005E5B63" w:rsidRPr="00516052" w:rsidRDefault="005E5B63" w:rsidP="005E5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№ РД-0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-1</w:t>
      </w:r>
      <w:r w:rsidR="008D3CF8">
        <w:rPr>
          <w:rFonts w:ascii="Times New Roman" w:eastAsia="Times New Roman" w:hAnsi="Times New Roman" w:cs="Times New Roman"/>
          <w:b/>
          <w:sz w:val="24"/>
          <w:szCs w:val="24"/>
        </w:rPr>
        <w:t>76</w:t>
      </w:r>
    </w:p>
    <w:p w:rsidR="005E5B63" w:rsidRDefault="005E5B63" w:rsidP="005E5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СЛИВЕН, </w:t>
      </w:r>
      <w:r w:rsidR="005B309D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5B309D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.09.20</w:t>
      </w:r>
      <w:r w:rsidR="005B309D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22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г.</w:t>
      </w:r>
    </w:p>
    <w:p w:rsidR="005E5B63" w:rsidRDefault="005E5B63" w:rsidP="005E5B6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Н</w:t>
      </w:r>
      <w:r w:rsidR="005B309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 основание чл. 75а, ал. 1, т. 1, във </w:t>
      </w:r>
      <w:proofErr w:type="spellStart"/>
      <w:r w:rsidR="005B309D">
        <w:rPr>
          <w:rFonts w:ascii="Times New Roman" w:eastAsia="Times New Roman" w:hAnsi="Times New Roman" w:cs="Times New Roman"/>
          <w:sz w:val="24"/>
          <w:szCs w:val="24"/>
          <w:lang w:val="bg-BG"/>
        </w:rPr>
        <w:t>вр</w:t>
      </w:r>
      <w:proofErr w:type="spellEnd"/>
      <w:r w:rsidR="005B309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с чл. 72в, ал.2,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от ППЗСПЗЗ, чл.37в, ал. 4 от ЗСПЗЗ и доклад на комисията по чл. 37в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ал.1 от ЗСПЗЗ,  назначена със заповед № РД-07-</w:t>
      </w:r>
      <w:r w:rsidR="00586947">
        <w:rPr>
          <w:rFonts w:ascii="Times New Roman" w:eastAsia="Times New Roman" w:hAnsi="Times New Roman" w:cs="Times New Roman"/>
          <w:sz w:val="24"/>
          <w:szCs w:val="24"/>
        </w:rPr>
        <w:t>3</w:t>
      </w:r>
      <w:r w:rsidR="00586947">
        <w:rPr>
          <w:rFonts w:ascii="Times New Roman" w:eastAsia="Times New Roman" w:hAnsi="Times New Roman" w:cs="Times New Roman"/>
          <w:sz w:val="24"/>
          <w:szCs w:val="24"/>
          <w:lang w:val="bg-BG"/>
        </w:rPr>
        <w:t>3/29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07.202</w:t>
      </w:r>
      <w:r w:rsidR="007C12E1">
        <w:rPr>
          <w:rFonts w:ascii="Times New Roman" w:eastAsia="Times New Roman" w:hAnsi="Times New Roman" w:cs="Times New Roman"/>
          <w:sz w:val="24"/>
          <w:szCs w:val="24"/>
          <w:lang w:val="bg-BG"/>
        </w:rPr>
        <w:t>2г.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представено доброволно споразумение по чл.37в, ал. 1 </w:t>
      </w:r>
      <w:r w:rsidR="00D71EC2">
        <w:rPr>
          <w:rFonts w:ascii="Times New Roman" w:eastAsia="Times New Roman" w:hAnsi="Times New Roman" w:cs="Times New Roman"/>
          <w:sz w:val="24"/>
          <w:szCs w:val="24"/>
          <w:lang w:val="bg-BG"/>
        </w:rPr>
        <w:t>ЗСПЗ</w:t>
      </w:r>
      <w:r w:rsidR="008D3CF8">
        <w:rPr>
          <w:rFonts w:ascii="Times New Roman" w:eastAsia="Times New Roman" w:hAnsi="Times New Roman" w:cs="Times New Roman"/>
          <w:sz w:val="24"/>
          <w:szCs w:val="24"/>
          <w:lang w:val="bg-BG"/>
        </w:rPr>
        <w:t>З за землището на гр. Твърдица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, община Твърдица, област Сливен за стопанската 20</w:t>
      </w:r>
      <w:r w:rsidR="005B309D">
        <w:rPr>
          <w:rFonts w:ascii="Times New Roman" w:eastAsia="Times New Roman" w:hAnsi="Times New Roman" w:cs="Times New Roman"/>
          <w:sz w:val="24"/>
          <w:szCs w:val="24"/>
        </w:rPr>
        <w:t>2</w:t>
      </w:r>
      <w:r w:rsidR="005B309D">
        <w:rPr>
          <w:rFonts w:ascii="Times New Roman" w:eastAsia="Times New Roman" w:hAnsi="Times New Roman" w:cs="Times New Roman"/>
          <w:sz w:val="24"/>
          <w:szCs w:val="24"/>
          <w:lang w:val="bg-BG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/20</w:t>
      </w:r>
      <w:r w:rsidR="005B309D">
        <w:rPr>
          <w:rFonts w:ascii="Times New Roman" w:eastAsia="Times New Roman" w:hAnsi="Times New Roman" w:cs="Times New Roman"/>
          <w:sz w:val="24"/>
          <w:szCs w:val="24"/>
        </w:rPr>
        <w:t>2</w:t>
      </w:r>
      <w:r w:rsidR="005B309D">
        <w:rPr>
          <w:rFonts w:ascii="Times New Roman" w:eastAsia="Times New Roman" w:hAnsi="Times New Roman" w:cs="Times New Roman"/>
          <w:sz w:val="24"/>
          <w:szCs w:val="24"/>
          <w:lang w:val="bg-BG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година, след като констатирах, че е  изпълнено изискването на чл. 72, ал. 1 ППЗСПЗЗ,</w:t>
      </w:r>
    </w:p>
    <w:p w:rsidR="005E5B63" w:rsidRDefault="005E5B63" w:rsidP="005E5B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E5B63" w:rsidRDefault="005E5B63" w:rsidP="005E5B63">
      <w:pPr>
        <w:spacing w:after="0" w:line="360" w:lineRule="auto"/>
        <w:ind w:left="2832" w:firstLine="708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УТВЪРЖДАВАМ:</w:t>
      </w:r>
    </w:p>
    <w:p w:rsidR="005E5B63" w:rsidRDefault="005E5B63" w:rsidP="005E5B6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5E5B63" w:rsidRDefault="005E5B63" w:rsidP="00F71BC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I.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Разпределението на масивите за по</w:t>
      </w:r>
      <w:r w:rsidR="005E22F8">
        <w:rPr>
          <w:rFonts w:ascii="Times New Roman" w:eastAsia="Times New Roman" w:hAnsi="Times New Roman" w:cs="Times New Roman"/>
          <w:sz w:val="24"/>
          <w:szCs w:val="24"/>
          <w:lang w:val="bg-BG"/>
        </w:rPr>
        <w:t>лзва</w:t>
      </w:r>
      <w:r w:rsidR="008D3CF8">
        <w:rPr>
          <w:rFonts w:ascii="Times New Roman" w:eastAsia="Times New Roman" w:hAnsi="Times New Roman" w:cs="Times New Roman"/>
          <w:sz w:val="24"/>
          <w:szCs w:val="24"/>
          <w:lang w:val="bg-BG"/>
        </w:rPr>
        <w:t>не в землището на гр. Твърдица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ЕКАТТЕ </w:t>
      </w:r>
      <w:r w:rsidR="008D3CF8">
        <w:rPr>
          <w:rFonts w:ascii="Times New Roman" w:eastAsia="Times New Roman" w:hAnsi="Times New Roman" w:cs="Times New Roman"/>
          <w:sz w:val="24"/>
          <w:szCs w:val="24"/>
          <w:lang w:val="bg-BG"/>
        </w:rPr>
        <w:t>72165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, община Твърдица, област Сливен съгласно споразумение за създаване на масиви за ползване, сключено между собствениците и/или ползвателите за стопанската 202</w:t>
      </w:r>
      <w:r w:rsidR="005B309D">
        <w:rPr>
          <w:rFonts w:ascii="Times New Roman" w:eastAsia="Times New Roman" w:hAnsi="Times New Roman" w:cs="Times New Roman"/>
          <w:sz w:val="24"/>
          <w:szCs w:val="24"/>
          <w:lang w:val="bg-BG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/202</w:t>
      </w:r>
      <w:r w:rsidR="005B309D">
        <w:rPr>
          <w:rFonts w:ascii="Times New Roman" w:eastAsia="Times New Roman" w:hAnsi="Times New Roman" w:cs="Times New Roman"/>
          <w:sz w:val="24"/>
          <w:szCs w:val="24"/>
          <w:lang w:val="bg-BG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година, както следва:</w:t>
      </w:r>
    </w:p>
    <w:p w:rsidR="00F71BCB" w:rsidRPr="00F71BCB" w:rsidRDefault="00F71BCB" w:rsidP="00F71BC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3CF8" w:rsidRPr="008D3CF8" w:rsidRDefault="00C44C56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</w:t>
      </w:r>
      <w:r w:rsidR="008D3CF8"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1. ДИМИТЪР ПЕНЧЕВ МИХАЛЕВ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7.855 дка</w:t>
      </w:r>
    </w:p>
    <w:p w:rsid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проекта:128-4, 128-6, общо площ: 7.855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2. ЕТ ЛЮБОМИРА МОМЧЕВА</w:t>
      </w:r>
    </w:p>
    <w:p w:rsid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17.313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0.680 дка</w:t>
      </w:r>
    </w:p>
    <w:p w:rsidR="008D3CF8" w:rsidRP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проекта:128-7, 129-2, общо площ: 17.993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3. ЗЕМЕДЕЛСКА КООПЕРАЦИЯ ЗА ПРОИЗВОДСТ</w:t>
      </w:r>
    </w:p>
    <w:p w:rsid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219.927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8.116 дка</w:t>
      </w:r>
    </w:p>
    <w:p w:rsidR="008D3CF8" w:rsidRP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проекта:128-1, 128-2, 129-3, 129-11, 129-13, 129-14, 128-10, 128-12, 128-13, 129-16, 128-14, 128-16, 129-19, 128-17, 129-21, общо площ: 228.043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4. ИВАН ГЕОРГИЕВ ПЕТРОВ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311.501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1.741 дка</w:t>
      </w:r>
    </w:p>
    <w:p w:rsidR="008D3CF8" w:rsidRP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проекта:396, 128-3, 129-1, 129-4, 393-4, общо площ: 313.242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5. ИВАН ЖЕЛЕВ КОШНИЧАРОВ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2.934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0.705 дка</w:t>
      </w:r>
    </w:p>
    <w:p w:rsidR="008D3CF8" w:rsidRP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проекта:129-22, общо площ: 3.638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6. ЙОРДАН КЪНЧЕВ ДИМИТРОВ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5.952 дка</w:t>
      </w:r>
    </w:p>
    <w:p w:rsid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проекта:129-15, общо площ: 5.952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7. ЙОРДАНКА ДЕНКОВА СТОЯНОВА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60.419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1.345 дка</w:t>
      </w:r>
    </w:p>
    <w:p w:rsidR="008D3CF8" w:rsidRP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проекта:128-8, 128-9, 129-12, 393-2, общо площ: 61.763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8. КАЛОЯН ГЕОРГИЕВ </w:t>
      </w:r>
      <w:proofErr w:type="spellStart"/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ГЕОРГИЕВ</w:t>
      </w:r>
      <w:proofErr w:type="spellEnd"/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9.702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0.018 дка</w:t>
      </w:r>
    </w:p>
    <w:p w:rsidR="008D3CF8" w:rsidRP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проекта:129-7, общо площ: 9.720 дка</w:t>
      </w:r>
    </w:p>
    <w:p w:rsid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lastRenderedPageBreak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9. КОСТА АТАНАСОВ КОСТОВ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2.158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проекта:128-11, общо площ: 2.158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10. КРАСИМИРА ДИМИТРОВА ИВАНОВА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7.184 дка</w:t>
      </w:r>
    </w:p>
    <w:p w:rsid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проекта:129-17, общо площ: 7.184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11. МИХАИЛ ДИМИТРОВ МИХАЙЛОВ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172.697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10.984 дка</w:t>
      </w:r>
    </w:p>
    <w:p w:rsidR="008D3CF8" w:rsidRP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проекта:393-1, 394, 393-3, 390, общо площ: 183.682 дка</w:t>
      </w:r>
    </w:p>
    <w:p w:rsid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12. ПАВЛИН ПЕТРОВ КРЪЛЕВ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16.781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2.080 дка</w:t>
      </w:r>
    </w:p>
    <w:p w:rsidR="008D3CF8" w:rsidRP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проекта:129-9, 129-18, общо площ: 18.861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13. ПЕТЪР ДИМИТРОВ ГЕОРГИЕВ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29.785 дка</w:t>
      </w:r>
    </w:p>
    <w:p w:rsid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2.411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проекта:128-5, 129-5, 129-6, 129-10, общо площ: 32.200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14. РАДМИЛ ДИМИТРОВ ПАВЛОВ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1.832 дка</w:t>
      </w:r>
    </w:p>
    <w:p w:rsid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проекта:129-23, общо площ: 1.832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15. СТАНЧО ЙОРДАНОВ СТАНЧЕВ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2.760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проекта:128-18, общо площ: 2.760 дка</w:t>
      </w:r>
    </w:p>
    <w:p w:rsid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lastRenderedPageBreak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16. СТОЯН ИВАНОВ СТОЯНОВ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6.686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проекта:129-8, 129-20, общо площ: 6.686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17. ХРИСТО АНТОНОВ ХРИСТОВ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4.110 дка</w:t>
      </w:r>
    </w:p>
    <w:p w:rsid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проекта:128-15, общо площ: 4.110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18. "ЗЛАТНИЯ "ЕООД"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19. "ИВ ДИ 2010" ЕООД</w:t>
      </w:r>
    </w:p>
    <w:p w:rsid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20. "ПИТ ОЙЛ" ООД"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21. "Росна Китка" ООД</w:t>
      </w:r>
    </w:p>
    <w:p w:rsid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22. БОЙКА ПЕТРОВА АРБОВА</w:t>
      </w:r>
    </w:p>
    <w:p w:rsid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lastRenderedPageBreak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23. БОЯН ЛИЛЯНОВ СЛАВОВ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24. БОЯНКА ГЕОРГИЕВА МАРИНЧЕШКА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25. ВЛАДИНА ВЕЛИЧКОВА АРБОВА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26. ГАЛЯ МАРИНОВА ПЕТКОВА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27. ГЕОРГИ ИВАНОВ ПЕТРОВ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28. ГЕОРГИ ИВАНОВ ПЕТРОВ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29. ГЕРГАНА ЙОРДАНОВА ТРУХЧЕВА</w:t>
      </w:r>
    </w:p>
    <w:p w:rsid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30. ДАНИЕЛА ВЕЛИЧКОВА АКЛАНОВА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31. ИВАН ХРИСТОВ СТОЙКОВ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32. КОСТАДИН БАЛЧЕВ КОСТАДИНОВ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33. Кристиан </w:t>
      </w:r>
      <w:proofErr w:type="spellStart"/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Красев</w:t>
      </w:r>
      <w:proofErr w:type="spellEnd"/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proofErr w:type="spellStart"/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Пискюлев</w:t>
      </w:r>
      <w:proofErr w:type="spellEnd"/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34. МАРИЯ ГОСПОДИНОВА ПЕТКОВА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35. МАРИЯНА КОЛЕВА ГЕОРГИЕВА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36. НИНА МАРИНОВА ДАНЕВА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lastRenderedPageBreak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37. ПЕНЧО ИВАНОВ МИХАЛЕВ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38. ПЕПА ПЕТКОВА БОЯДЖИЕВА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39. ПЕТКО ИВАНОВ ПЕТКОВ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40. ПЕТКО КОЙЧЕВ ПЕТКОВ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41. ПЕТЪР ЯНКОВ КРЪЛЕВ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56536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42. САВА МИНЧЕВ САВОВ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565368" w:rsidRDefault="008D3CF8" w:rsidP="0056536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56536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 w:rsidR="0056536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43. СВЕТЛА КИРИЛОВА ПЕТКОВА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  </w:t>
      </w:r>
      <w:r w:rsidR="0056536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44. СТОЯНА КОСТАДИНОВА ПЕТРОВА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56536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</w:t>
      </w:r>
      <w:r w:rsidRPr="008D3CF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45. ХРИСТО ПЕТРОВ ЧИНТУЛОВ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D3CF8" w:rsidRPr="008D3CF8" w:rsidRDefault="008D3CF8" w:rsidP="008D3CF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8D3CF8" w:rsidRPr="008D3CF8" w:rsidRDefault="008D3CF8" w:rsidP="008D3C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D3C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4749FC" w:rsidRPr="00565368" w:rsidRDefault="004749FC" w:rsidP="005653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ІІ.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Описът на масивите и имотите по ползватели е представен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Приложение 1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– окончателен регистър по реда на чл. 74 във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вр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с чл. 75а от ППЗСПЗЗ, във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вр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 с чл. 37в,</w:t>
      </w:r>
      <w:r w:rsidR="0056536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ал. 9 ЗСПЗЗ за землището на гр. Твърдица, общ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.Твърдица, и е неразделна част от заповедта.</w:t>
      </w: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E5B63" w:rsidRDefault="005E5B63" w:rsidP="00770D8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Средногодишното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рентно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плащане е определено съгласно § 2е от Допълнителните разпоредби на ЗСПЗЗ и е в размер на </w:t>
      </w:r>
      <w:r w:rsidR="00565368">
        <w:rPr>
          <w:rFonts w:ascii="Times New Roman" w:eastAsia="Times New Roman" w:hAnsi="Times New Roman" w:cs="Times New Roman"/>
          <w:sz w:val="24"/>
          <w:szCs w:val="24"/>
          <w:lang w:val="bg-BG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.00 лева/декар.</w:t>
      </w:r>
    </w:p>
    <w:p w:rsidR="00171412" w:rsidRDefault="00171412" w:rsidP="00770D8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E5B63" w:rsidRPr="00171412" w:rsidRDefault="005E5B63" w:rsidP="0017141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Сумите за имотите по чл. 37в, ал. 3, т. 2 от ЗСПЗЗ  се внася по сметка за чужди средства на Областна дирекция „Земеделие“ Сливен:</w:t>
      </w: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IBAN: BG 14 UBBS 80023300253510</w:t>
      </w: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BIC: UBBSBGSF  - при  „ОББ“ АД – Сливен</w:t>
      </w: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C44C56" w:rsidRDefault="005E5B63" w:rsidP="00953A1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Сумите се внасят в срок до три месеца от публикуване на настоящата заповед.</w:t>
      </w:r>
    </w:p>
    <w:p w:rsidR="00565368" w:rsidRPr="00770D86" w:rsidRDefault="00565368" w:rsidP="00953A1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F71BCB" w:rsidRDefault="005E5B63" w:rsidP="00953A1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Сумите са депозитни и се изплащат от Областната дирекция „Земеделие“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правоимащите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лица въз основа на заповедта на директора на областна дирекция „Земеделие“ по чл. 37в, ал. 4 от ЗСПЗЗ в 10-годишен срок, след изтичане на срока за внасянето им съгласно чл.37в, ал.7 от ЗСПЗЗ. </w:t>
      </w:r>
    </w:p>
    <w:p w:rsidR="00565368" w:rsidRPr="00953A17" w:rsidRDefault="00565368" w:rsidP="00953A1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ЗСПЗЗ, се прилага чл. 34, ал. 6 ЗСПЗЗ.</w:t>
      </w:r>
    </w:p>
    <w:p w:rsidR="005E5B63" w:rsidRDefault="005E5B63" w:rsidP="005E5B6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5E5B63" w:rsidRDefault="005E5B63" w:rsidP="005E5B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           І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І.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имотите с начин на трайно ползване полски пътища и канали, които не функционират, се прилага процедурата съгласно чл.37в, ал.16 от ЗСПЗЗ и чл.75б от ППЗСПЗЗ.  </w:t>
      </w: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IV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Заповедта в едно с окончателния регистър и карта на разпределението на ползването по масиви да се обя</w:t>
      </w:r>
      <w:r w:rsidR="00565368">
        <w:rPr>
          <w:rFonts w:ascii="Times New Roman" w:eastAsia="Times New Roman" w:hAnsi="Times New Roman" w:cs="Times New Roman"/>
          <w:sz w:val="24"/>
          <w:szCs w:val="24"/>
          <w:lang w:val="bg-BG"/>
        </w:rPr>
        <w:t>ви в сградата на кметството на гр. Твърдица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, община Твърдица и в сградата на Общинска служба по земеделие – Сливен, офис Твърдица.</w:t>
      </w: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E5B63" w:rsidRDefault="005E5B63" w:rsidP="00770D8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Заповедта да се публикува на интернет-страниците на Областна Дирекция „Земеделие” гр. Сливен и на Община Твърдица.</w:t>
      </w:r>
    </w:p>
    <w:p w:rsidR="00770D86" w:rsidRDefault="00770D86" w:rsidP="00770D8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Настоящата заповед може да бъде обжалвана в 14-дневен срок по реда на Административно-процесуалния кодекс, като обжалването не спира изпълнението и.</w:t>
      </w:r>
    </w:p>
    <w:p w:rsidR="00F71BCB" w:rsidRDefault="00F71BCB" w:rsidP="005E5B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953A17" w:rsidRPr="00953A17" w:rsidRDefault="00953A17" w:rsidP="005E5B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04937" w:rsidRDefault="00A04937" w:rsidP="005E5B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65368" w:rsidRDefault="00565368" w:rsidP="005E5B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65368" w:rsidRPr="00565368" w:rsidRDefault="00565368" w:rsidP="005E5B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ТОДОР БРАТАНОВ</w:t>
      </w: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Директор ОД „Земеделие” гр. Сливен</w:t>
      </w:r>
      <w:r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ab/>
      </w:r>
    </w:p>
    <w:p w:rsidR="005E5B63" w:rsidRDefault="005E5B63" w:rsidP="005E5B6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5E5B63" w:rsidRPr="001F55DA" w:rsidRDefault="001F55DA" w:rsidP="005E5B63">
      <w:pPr>
        <w:rPr>
          <w:rFonts w:ascii="Times New Roman" w:hAnsi="Times New Roman" w:cs="Times New Roman"/>
          <w:i/>
          <w:lang w:val="bg-BG"/>
        </w:rPr>
      </w:pPr>
      <w:r>
        <w:rPr>
          <w:lang w:val="bg-BG"/>
        </w:rPr>
        <w:t xml:space="preserve">             </w:t>
      </w:r>
    </w:p>
    <w:p w:rsidR="00245DC2" w:rsidRDefault="00245DC2"/>
    <w:sectPr w:rsidR="00245DC2" w:rsidSect="009E575E">
      <w:footerReference w:type="default" r:id="rId9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63C" w:rsidRDefault="0053463C" w:rsidP="005E5B63">
      <w:pPr>
        <w:spacing w:after="0" w:line="240" w:lineRule="auto"/>
      </w:pPr>
      <w:r>
        <w:separator/>
      </w:r>
    </w:p>
  </w:endnote>
  <w:endnote w:type="continuationSeparator" w:id="0">
    <w:p w:rsidR="0053463C" w:rsidRDefault="0053463C" w:rsidP="005E5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Tms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B63" w:rsidRPr="005E5B63" w:rsidRDefault="005E5B63" w:rsidP="005E5B63">
    <w:pPr>
      <w:spacing w:line="259" w:lineRule="auto"/>
      <w:jc w:val="center"/>
      <w:rPr>
        <w:rFonts w:ascii="Helen Bg Condensed" w:hAnsi="Helen Bg Condensed"/>
        <w:color w:val="808080"/>
        <w:spacing w:val="40"/>
        <w:sz w:val="16"/>
        <w:szCs w:val="16"/>
        <w:lang w:val="ru-RU"/>
      </w:rPr>
    </w:pPr>
    <w:proofErr w:type="spellStart"/>
    <w:r w:rsidRPr="005E5B63">
      <w:rPr>
        <w:rFonts w:ascii="Helen Bg Condensed" w:hAnsi="Helen Bg Condensed"/>
        <w:color w:val="808080"/>
        <w:spacing w:val="40"/>
        <w:sz w:val="16"/>
        <w:szCs w:val="16"/>
        <w:lang w:val="ru-RU"/>
      </w:rPr>
      <w:t>гр</w:t>
    </w:r>
    <w:proofErr w:type="gramStart"/>
    <w:r w:rsidRPr="005E5B63">
      <w:rPr>
        <w:rFonts w:ascii="Helen Bg Condensed" w:hAnsi="Helen Bg Condensed"/>
        <w:color w:val="808080"/>
        <w:spacing w:val="40"/>
        <w:sz w:val="16"/>
        <w:szCs w:val="16"/>
        <w:lang w:val="ru-RU"/>
      </w:rPr>
      <w:t>.С</w:t>
    </w:r>
    <w:proofErr w:type="gramEnd"/>
    <w:r w:rsidRPr="005E5B63">
      <w:rPr>
        <w:rFonts w:ascii="Helen Bg Condensed" w:hAnsi="Helen Bg Condensed"/>
        <w:color w:val="808080"/>
        <w:spacing w:val="40"/>
        <w:sz w:val="16"/>
        <w:szCs w:val="16"/>
        <w:lang w:val="ru-RU"/>
      </w:rPr>
      <w:t>ливен</w:t>
    </w:r>
    <w:proofErr w:type="spellEnd"/>
    <w:r w:rsidRPr="005E5B63"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8800, </w:t>
    </w:r>
    <w:proofErr w:type="spellStart"/>
    <w:r w:rsidRPr="005E5B63">
      <w:rPr>
        <w:rFonts w:ascii="Helen Bg Condensed" w:hAnsi="Helen Bg Condensed"/>
        <w:color w:val="808080"/>
        <w:spacing w:val="40"/>
        <w:sz w:val="16"/>
        <w:szCs w:val="16"/>
        <w:lang w:val="ru-RU"/>
      </w:rPr>
      <w:t>ул.”Гене</w:t>
    </w:r>
    <w:r w:rsidR="001F55DA">
      <w:rPr>
        <w:rFonts w:ascii="Helen Bg Condensed" w:hAnsi="Helen Bg Condensed"/>
        <w:color w:val="808080"/>
        <w:spacing w:val="40"/>
        <w:sz w:val="16"/>
        <w:szCs w:val="16"/>
        <w:lang w:val="ru-RU"/>
      </w:rPr>
      <w:t>рал</w:t>
    </w:r>
    <w:proofErr w:type="spellEnd"/>
    <w:r w:rsidR="001F55DA"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Столипин”№2,тел:0878 21 54 21;  044/62 26 75</w:t>
    </w:r>
    <w:r w:rsidRPr="005E5B63"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</w:t>
    </w:r>
  </w:p>
  <w:p w:rsidR="005E5B63" w:rsidRPr="005E5B63" w:rsidRDefault="005E5B63" w:rsidP="005E5B63">
    <w:pPr>
      <w:spacing w:line="259" w:lineRule="auto"/>
      <w:jc w:val="center"/>
      <w:rPr>
        <w:rFonts w:ascii="Helen Bg Condensed" w:hAnsi="Helen Bg Condensed"/>
        <w:color w:val="999999"/>
        <w:spacing w:val="40"/>
        <w:sz w:val="16"/>
        <w:szCs w:val="16"/>
        <w:lang w:val="it-IT"/>
      </w:rPr>
    </w:pPr>
    <w:r w:rsidRPr="005E5B63">
      <w:rPr>
        <w:rFonts w:ascii="Helen Bg Condensed" w:hAnsi="Helen Bg Condensed"/>
        <w:color w:val="808080"/>
        <w:spacing w:val="40"/>
        <w:sz w:val="16"/>
        <w:szCs w:val="16"/>
        <w:lang w:val="it-IT"/>
      </w:rPr>
      <w:t>E</w:t>
    </w:r>
    <w:r w:rsidRPr="005E5B63">
      <w:rPr>
        <w:rFonts w:ascii="Helen Bg Condensed" w:hAnsi="Helen Bg Condensed"/>
        <w:color w:val="808080"/>
        <w:spacing w:val="40"/>
        <w:sz w:val="16"/>
        <w:szCs w:val="16"/>
      </w:rPr>
      <w:t>-</w:t>
    </w:r>
    <w:r w:rsidRPr="005E5B63">
      <w:rPr>
        <w:rFonts w:ascii="Helen Bg Condensed" w:hAnsi="Helen Bg Condensed"/>
        <w:color w:val="808080"/>
        <w:spacing w:val="40"/>
        <w:sz w:val="16"/>
        <w:szCs w:val="16"/>
        <w:lang w:val="it-IT"/>
      </w:rPr>
      <w:t>mail</w:t>
    </w:r>
    <w:r w:rsidRPr="005E5B63">
      <w:rPr>
        <w:rFonts w:ascii="Helen Bg Condensed" w:hAnsi="Helen Bg Condensed"/>
        <w:color w:val="808080"/>
        <w:spacing w:val="40"/>
        <w:sz w:val="16"/>
        <w:szCs w:val="16"/>
      </w:rPr>
      <w:t xml:space="preserve">: </w:t>
    </w:r>
    <w:hyperlink r:id="rId1" w:history="1">
      <w:r w:rsidRPr="005E5B63">
        <w:rPr>
          <w:rFonts w:ascii="Helen Bg Condensed" w:hAnsi="Helen Bg Condensed"/>
          <w:color w:val="808080"/>
          <w:spacing w:val="40"/>
          <w:sz w:val="16"/>
          <w:szCs w:val="16"/>
          <w:u w:val="single"/>
          <w:lang w:val="it-IT"/>
        </w:rPr>
        <w:t>ODZG_Sliven@mzh.government.bg</w:t>
      </w:r>
    </w:hyperlink>
    <w:r w:rsidRPr="005E5B63">
      <w:rPr>
        <w:rFonts w:ascii="Helen Bg Condensed" w:hAnsi="Helen Bg Condensed"/>
        <w:color w:val="999999"/>
        <w:spacing w:val="40"/>
        <w:sz w:val="16"/>
        <w:szCs w:val="16"/>
        <w:lang w:val="it-IT"/>
      </w:rPr>
      <w:t xml:space="preserve"> </w:t>
    </w:r>
  </w:p>
  <w:p w:rsidR="005E5B63" w:rsidRPr="005E5B63" w:rsidRDefault="005E5B63" w:rsidP="005E5B63">
    <w:pPr>
      <w:tabs>
        <w:tab w:val="center" w:pos="4703"/>
        <w:tab w:val="right" w:pos="9406"/>
      </w:tabs>
      <w:spacing w:after="0" w:line="240" w:lineRule="auto"/>
      <w:rPr>
        <w:lang w:val="bg-BG"/>
      </w:rPr>
    </w:pPr>
  </w:p>
  <w:p w:rsidR="005E5B63" w:rsidRDefault="005E5B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63C" w:rsidRDefault="0053463C" w:rsidP="005E5B63">
      <w:pPr>
        <w:spacing w:after="0" w:line="240" w:lineRule="auto"/>
      </w:pPr>
      <w:r>
        <w:separator/>
      </w:r>
    </w:p>
  </w:footnote>
  <w:footnote w:type="continuationSeparator" w:id="0">
    <w:p w:rsidR="0053463C" w:rsidRDefault="0053463C" w:rsidP="005E5B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A5C7C"/>
    <w:multiLevelType w:val="hybridMultilevel"/>
    <w:tmpl w:val="9CB69A2E"/>
    <w:lvl w:ilvl="0" w:tplc="9F9C8A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6785"/>
    <w:rsid w:val="000F0047"/>
    <w:rsid w:val="00143DAB"/>
    <w:rsid w:val="00171412"/>
    <w:rsid w:val="001F55DA"/>
    <w:rsid w:val="00245DC2"/>
    <w:rsid w:val="00351C84"/>
    <w:rsid w:val="004749FC"/>
    <w:rsid w:val="004E487A"/>
    <w:rsid w:val="00513876"/>
    <w:rsid w:val="00516052"/>
    <w:rsid w:val="0053463C"/>
    <w:rsid w:val="00565368"/>
    <w:rsid w:val="00586947"/>
    <w:rsid w:val="005B309D"/>
    <w:rsid w:val="005E22F8"/>
    <w:rsid w:val="005E5B63"/>
    <w:rsid w:val="00770D86"/>
    <w:rsid w:val="007C12E1"/>
    <w:rsid w:val="008A0FC3"/>
    <w:rsid w:val="008D3CF8"/>
    <w:rsid w:val="008E032F"/>
    <w:rsid w:val="00941838"/>
    <w:rsid w:val="00953A17"/>
    <w:rsid w:val="009E4726"/>
    <w:rsid w:val="009E575E"/>
    <w:rsid w:val="00A04937"/>
    <w:rsid w:val="00BF6785"/>
    <w:rsid w:val="00C44C56"/>
    <w:rsid w:val="00CB508C"/>
    <w:rsid w:val="00D71EC2"/>
    <w:rsid w:val="00E24553"/>
    <w:rsid w:val="00ED0970"/>
    <w:rsid w:val="00F71BCB"/>
    <w:rsid w:val="00FC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Съединител &quot;права стрелка&quot; 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B6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5B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B63"/>
  </w:style>
  <w:style w:type="paragraph" w:styleId="Footer">
    <w:name w:val="footer"/>
    <w:basedOn w:val="Normal"/>
    <w:link w:val="FooterChar"/>
    <w:uiPriority w:val="99"/>
    <w:unhideWhenUsed/>
    <w:rsid w:val="005E5B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B63"/>
  </w:style>
  <w:style w:type="paragraph" w:styleId="ListParagraph">
    <w:name w:val="List Paragraph"/>
    <w:basedOn w:val="Normal"/>
    <w:uiPriority w:val="34"/>
    <w:qFormat/>
    <w:rsid w:val="004749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5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5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8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Sliven@mzh.government.bg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9</Pages>
  <Words>2102</Words>
  <Characters>11984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H2L8172</dc:creator>
  <cp:keywords/>
  <dc:description/>
  <cp:lastModifiedBy>NSZ</cp:lastModifiedBy>
  <cp:revision>28</cp:revision>
  <cp:lastPrinted>2022-11-23T08:57:00Z</cp:lastPrinted>
  <dcterms:created xsi:type="dcterms:W3CDTF">2021-12-15T13:57:00Z</dcterms:created>
  <dcterms:modified xsi:type="dcterms:W3CDTF">2023-01-17T14:33:00Z</dcterms:modified>
</cp:coreProperties>
</file>