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C3DC8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A5106" wp14:editId="758339D4">
                <wp:simplePos x="0" y="0"/>
                <wp:positionH relativeFrom="column">
                  <wp:posOffset>978941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3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7.1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"/>
            </w:pict>
          </mc:Fallback>
        </mc:AlternateContent>
      </w:r>
      <w:r w:rsidR="00CC1A42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3EA021E" wp14:editId="3360191C">
            <wp:simplePos x="0" y="0"/>
            <wp:positionH relativeFrom="column">
              <wp:posOffset>195209</wp:posOffset>
            </wp:positionH>
            <wp:positionV relativeFrom="paragraph">
              <wp:posOffset>135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F53778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и храните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F82284" w:rsidRPr="006B1BEE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6B1BEE">
        <w:t>Областна дирекция „Земеделие“ Сливен, уведомява заинтересованите лица</w:t>
      </w:r>
      <w:r w:rsidRPr="006B1BEE">
        <w:rPr>
          <w:spacing w:val="20"/>
        </w:rPr>
        <w:t>, че на основание</w:t>
      </w:r>
      <w:r w:rsidRPr="006B1BEE">
        <w:rPr>
          <w:b/>
          <w:spacing w:val="20"/>
        </w:rPr>
        <w:t xml:space="preserve"> </w:t>
      </w:r>
      <w:r w:rsidR="00013117" w:rsidRPr="006B1BEE">
        <w:t>правомощията вменени ми по чл.19, ал.</w:t>
      </w:r>
      <w:r w:rsidR="009A7AF7" w:rsidRPr="006B1BEE">
        <w:rPr>
          <w:lang w:val="en-US"/>
        </w:rPr>
        <w:t xml:space="preserve"> </w:t>
      </w:r>
      <w:r w:rsidR="00013117" w:rsidRPr="006B1BEE">
        <w:t>4, т.</w:t>
      </w:r>
      <w:r w:rsidR="009A7AF7" w:rsidRPr="006B1BEE">
        <w:rPr>
          <w:lang w:val="en-US"/>
        </w:rPr>
        <w:t xml:space="preserve"> </w:t>
      </w:r>
      <w:r w:rsidR="00013117" w:rsidRPr="006B1BEE">
        <w:t xml:space="preserve">4 </w:t>
      </w:r>
      <w:proofErr w:type="spellStart"/>
      <w:r w:rsidR="00013117" w:rsidRPr="006B1BEE">
        <w:t>вр</w:t>
      </w:r>
      <w:proofErr w:type="spellEnd"/>
      <w:r w:rsidR="00013117" w:rsidRPr="006B1BEE">
        <w:t>. с ал.</w:t>
      </w:r>
      <w:r w:rsidR="00FA40D2" w:rsidRPr="006B1BEE">
        <w:rPr>
          <w:lang w:val="en-US"/>
        </w:rPr>
        <w:t xml:space="preserve"> </w:t>
      </w:r>
      <w:r w:rsidR="00013117" w:rsidRPr="006B1BEE">
        <w:t xml:space="preserve">8 от ЗА и съгласно действащата административна структура на Областна дирекция </w:t>
      </w:r>
      <w:r w:rsidR="0094589C" w:rsidRPr="006B1BEE">
        <w:t>„Земеделие”</w:t>
      </w:r>
      <w:r w:rsidR="00C60DB5" w:rsidRPr="006B1BEE">
        <w:t xml:space="preserve"> </w:t>
      </w:r>
      <w:r w:rsidR="00B76EEC" w:rsidRPr="006B1BEE">
        <w:rPr>
          <w:rStyle w:val="FontStyle27"/>
          <w:sz w:val="24"/>
          <w:szCs w:val="24"/>
        </w:rPr>
        <w:t>във връзка с</w:t>
      </w:r>
      <w:r w:rsidR="00551476" w:rsidRPr="006B1BEE">
        <w:rPr>
          <w:rStyle w:val="FontStyle27"/>
          <w:sz w:val="24"/>
          <w:szCs w:val="24"/>
        </w:rPr>
        <w:t xml:space="preserve"> </w:t>
      </w:r>
      <w:r w:rsidR="00F55C57" w:rsidRPr="006B1BEE">
        <w:rPr>
          <w:rStyle w:val="FontStyle27"/>
          <w:sz w:val="24"/>
          <w:szCs w:val="24"/>
        </w:rPr>
        <w:t xml:space="preserve">преписка </w:t>
      </w:r>
      <w:r w:rsidR="00F55C57" w:rsidRPr="006B1BEE">
        <w:t>вх. № ПО-0</w:t>
      </w:r>
      <w:r w:rsidR="00F55C57" w:rsidRPr="006B1BEE">
        <w:rPr>
          <w:lang w:val="en-US"/>
        </w:rPr>
        <w:t>4</w:t>
      </w:r>
      <w:r w:rsidR="00F55C57" w:rsidRPr="006B1BEE">
        <w:t>-</w:t>
      </w:r>
      <w:r w:rsidR="00AF1516">
        <w:rPr>
          <w:lang w:val="en-US"/>
        </w:rPr>
        <w:t>6</w:t>
      </w:r>
      <w:r w:rsidR="003F4A0C" w:rsidRPr="006B1BEE">
        <w:t>-1</w:t>
      </w:r>
      <w:r w:rsidR="00F55C57" w:rsidRPr="006B1BEE">
        <w:t>/</w:t>
      </w:r>
      <w:r w:rsidR="003F4A0C" w:rsidRPr="006B1BEE">
        <w:t>2</w:t>
      </w:r>
      <w:r w:rsidR="00AF1516">
        <w:rPr>
          <w:lang w:val="en-US"/>
        </w:rPr>
        <w:t>9</w:t>
      </w:r>
      <w:r w:rsidR="00F55C57" w:rsidRPr="006B1BEE">
        <w:t>.</w:t>
      </w:r>
      <w:r w:rsidR="003F4A0C" w:rsidRPr="006B1BEE">
        <w:rPr>
          <w:lang w:val="en-US"/>
        </w:rPr>
        <w:t>0</w:t>
      </w:r>
      <w:r w:rsidR="00AF1516">
        <w:rPr>
          <w:lang w:val="en-US"/>
        </w:rPr>
        <w:t>1</w:t>
      </w:r>
      <w:r w:rsidR="00F55C57" w:rsidRPr="006B1BEE">
        <w:t>.202</w:t>
      </w:r>
      <w:r w:rsidR="003F4A0C" w:rsidRPr="006B1BEE">
        <w:rPr>
          <w:lang w:val="en-US"/>
        </w:rPr>
        <w:t>5</w:t>
      </w:r>
      <w:r w:rsidR="00F55C57" w:rsidRPr="006B1BEE">
        <w:t xml:space="preserve"> г. </w:t>
      </w:r>
      <w:r w:rsidR="00F55C57" w:rsidRPr="006B1BEE">
        <w:rPr>
          <w:rStyle w:val="FontStyle27"/>
          <w:sz w:val="24"/>
          <w:szCs w:val="24"/>
        </w:rPr>
        <w:t xml:space="preserve">от </w:t>
      </w:r>
      <w:r w:rsidR="00F55C57" w:rsidRPr="006B1BEE">
        <w:t xml:space="preserve">инж. </w:t>
      </w:r>
      <w:r w:rsidR="003F4A0C" w:rsidRPr="006B1BEE">
        <w:t>ИГ</w:t>
      </w:r>
      <w:r w:rsidR="00F55C57" w:rsidRPr="006B1BEE">
        <w:t xml:space="preserve"> </w:t>
      </w:r>
      <w:r w:rsidR="00F55C57" w:rsidRPr="006B1BEE">
        <w:rPr>
          <w:bCs/>
        </w:rPr>
        <w:t xml:space="preserve">гр. </w:t>
      </w:r>
      <w:r w:rsidR="003F4A0C" w:rsidRPr="006B1BEE">
        <w:rPr>
          <w:bCs/>
        </w:rPr>
        <w:t>С</w:t>
      </w:r>
      <w:r w:rsidR="00A87A4B">
        <w:rPr>
          <w:bCs/>
        </w:rPr>
        <w:t xml:space="preserve"> </w:t>
      </w:r>
      <w:proofErr w:type="spellStart"/>
      <w:r w:rsidR="00F55C57" w:rsidRPr="006B1BEE">
        <w:rPr>
          <w:rStyle w:val="FontStyle27"/>
          <w:sz w:val="24"/>
          <w:szCs w:val="24"/>
        </w:rPr>
        <w:t>с</w:t>
      </w:r>
      <w:proofErr w:type="spellEnd"/>
      <w:r w:rsidR="00F55C57" w:rsidRPr="006B1BEE">
        <w:rPr>
          <w:rStyle w:val="FontStyle27"/>
          <w:sz w:val="24"/>
          <w:szCs w:val="24"/>
        </w:rPr>
        <w:t xml:space="preserve"> възложител </w:t>
      </w:r>
      <w:r w:rsidR="00AF1516">
        <w:rPr>
          <w:rStyle w:val="FontStyle27"/>
          <w:sz w:val="24"/>
          <w:szCs w:val="24"/>
        </w:rPr>
        <w:t>САТ и ТД „</w:t>
      </w:r>
      <w:proofErr w:type="spellStart"/>
      <w:r w:rsidR="00AF1516">
        <w:rPr>
          <w:rStyle w:val="FontStyle27"/>
          <w:sz w:val="24"/>
          <w:szCs w:val="24"/>
        </w:rPr>
        <w:t>Б</w:t>
      </w:r>
      <w:bookmarkStart w:id="0" w:name="_GoBack"/>
      <w:bookmarkEnd w:id="0"/>
      <w:r w:rsidR="00AF1516">
        <w:rPr>
          <w:rStyle w:val="FontStyle27"/>
          <w:sz w:val="24"/>
          <w:szCs w:val="24"/>
        </w:rPr>
        <w:t>алездров</w:t>
      </w:r>
      <w:proofErr w:type="spellEnd"/>
      <w:r w:rsidR="00AF1516">
        <w:rPr>
          <w:rStyle w:val="FontStyle27"/>
          <w:sz w:val="24"/>
          <w:szCs w:val="24"/>
        </w:rPr>
        <w:t xml:space="preserve"> и син“ ЕООД</w:t>
      </w:r>
      <w:r w:rsidR="00F55C57" w:rsidRPr="006B1BEE">
        <w:t xml:space="preserve"> </w:t>
      </w:r>
      <w:r w:rsidR="00F82284" w:rsidRPr="006B1BEE">
        <w:t>е изготвен</w:t>
      </w:r>
      <w:r w:rsidR="00F82284" w:rsidRPr="006B1BEE">
        <w:rPr>
          <w:b/>
          <w:spacing w:val="20"/>
        </w:rPr>
        <w:t xml:space="preserve"> </w:t>
      </w:r>
      <w:r w:rsidR="00F82284" w:rsidRPr="006B1BEE">
        <w:t>Протокол № ПО-04-</w:t>
      </w:r>
      <w:r w:rsidR="00AF1516">
        <w:t>2</w:t>
      </w:r>
      <w:r w:rsidR="00F82284" w:rsidRPr="006B1BEE">
        <w:t xml:space="preserve"> от </w:t>
      </w:r>
      <w:r w:rsidR="003F4A0C" w:rsidRPr="006B1BEE">
        <w:t>03</w:t>
      </w:r>
      <w:r w:rsidR="00F82284" w:rsidRPr="006B1BEE">
        <w:t>.</w:t>
      </w:r>
      <w:r w:rsidR="003F4A0C" w:rsidRPr="006B1BEE">
        <w:t>04</w:t>
      </w:r>
      <w:r w:rsidR="00F82284" w:rsidRPr="006B1BEE">
        <w:t>.20</w:t>
      </w:r>
      <w:r w:rsidR="00F82284" w:rsidRPr="006B1BEE">
        <w:rPr>
          <w:lang w:val="en-US"/>
        </w:rPr>
        <w:t>2</w:t>
      </w:r>
      <w:r w:rsidR="003F4A0C" w:rsidRPr="006B1BEE">
        <w:t>5</w:t>
      </w:r>
      <w:r w:rsidR="00F82284" w:rsidRPr="006B1BEE">
        <w:t xml:space="preserve"> г. от заседанието на комисията по чл.45, ал. 5 от ППЗСПЗЗ, относно</w:t>
      </w:r>
      <w:r w:rsidR="00F82284" w:rsidRPr="006B1BEE">
        <w:rPr>
          <w:b/>
        </w:rPr>
        <w:t xml:space="preserve"> </w:t>
      </w:r>
      <w:r w:rsidR="00F82284" w:rsidRPr="006B1BEE">
        <w:t xml:space="preserve">приемане на план за определяне на застроени и прилежащи площи към </w:t>
      </w:r>
      <w:proofErr w:type="spellStart"/>
      <w:r w:rsidR="00F82284" w:rsidRPr="006B1BEE">
        <w:rPr>
          <w:lang w:val="ru-RU"/>
        </w:rPr>
        <w:t>сгради</w:t>
      </w:r>
      <w:proofErr w:type="spellEnd"/>
      <w:r w:rsidR="00F82284" w:rsidRPr="006B1BEE">
        <w:rPr>
          <w:lang w:val="ru-RU"/>
        </w:rPr>
        <w:t xml:space="preserve"> и </w:t>
      </w:r>
      <w:proofErr w:type="spellStart"/>
      <w:r w:rsidR="00F82284" w:rsidRPr="006B1BEE">
        <w:rPr>
          <w:lang w:val="ru-RU"/>
        </w:rPr>
        <w:t>съоръжения</w:t>
      </w:r>
      <w:proofErr w:type="spellEnd"/>
      <w:r w:rsidR="00F82284" w:rsidRPr="006B1BEE">
        <w:rPr>
          <w:lang w:val="ru-RU"/>
        </w:rPr>
        <w:t xml:space="preserve"> </w:t>
      </w:r>
      <w:proofErr w:type="spellStart"/>
      <w:r w:rsidR="00F82284" w:rsidRPr="006B1BEE">
        <w:rPr>
          <w:lang w:val="ru-RU"/>
        </w:rPr>
        <w:t>съгласно</w:t>
      </w:r>
      <w:proofErr w:type="spellEnd"/>
      <w:r w:rsidR="00F82284" w:rsidRPr="006B1BEE">
        <w:rPr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Наредба</w:t>
      </w:r>
      <w:proofErr w:type="spellEnd"/>
      <w:r w:rsidR="00F82284" w:rsidRPr="006B1BEE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6B1BEE">
          <w:rPr>
            <w:rStyle w:val="newdocreference1"/>
            <w:lang w:val="ru-RU"/>
          </w:rPr>
          <w:t>2003 г</w:t>
        </w:r>
      </w:smartTag>
      <w:r w:rsidR="00F82284" w:rsidRPr="006B1BEE">
        <w:rPr>
          <w:rStyle w:val="newdocreference1"/>
          <w:lang w:val="ru-RU"/>
        </w:rPr>
        <w:t xml:space="preserve">. за правила и </w:t>
      </w:r>
      <w:proofErr w:type="spellStart"/>
      <w:r w:rsidR="00F82284" w:rsidRPr="006B1BEE">
        <w:rPr>
          <w:rStyle w:val="newdocreference1"/>
          <w:lang w:val="ru-RU"/>
        </w:rPr>
        <w:t>нормативи</w:t>
      </w:r>
      <w:proofErr w:type="spellEnd"/>
      <w:r w:rsidR="00F82284" w:rsidRPr="006B1BEE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6B1BEE">
        <w:rPr>
          <w:rStyle w:val="newdocreference1"/>
          <w:lang w:val="ru-RU"/>
        </w:rPr>
        <w:t>отделните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видове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територии</w:t>
      </w:r>
      <w:proofErr w:type="spellEnd"/>
      <w:r w:rsidR="00F82284" w:rsidRPr="006B1BEE">
        <w:rPr>
          <w:rStyle w:val="newdocreference1"/>
          <w:lang w:val="ru-RU"/>
        </w:rPr>
        <w:t xml:space="preserve"> и </w:t>
      </w:r>
      <w:proofErr w:type="spellStart"/>
      <w:r w:rsidR="00F82284" w:rsidRPr="006B1BEE">
        <w:rPr>
          <w:rStyle w:val="newdocreference1"/>
          <w:lang w:val="ru-RU"/>
        </w:rPr>
        <w:t>устройствени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зони</w:t>
      </w:r>
      <w:proofErr w:type="spellEnd"/>
      <w:r w:rsidR="00F82284" w:rsidRPr="006B1BEE">
        <w:rPr>
          <w:u w:val="single"/>
          <w:lang w:val="ru-RU"/>
        </w:rPr>
        <w:t xml:space="preserve"> и </w:t>
      </w:r>
      <w:proofErr w:type="spellStart"/>
      <w:r w:rsidR="00F82284" w:rsidRPr="006B1BEE">
        <w:rPr>
          <w:u w:val="single"/>
          <w:lang w:val="ru-RU"/>
        </w:rPr>
        <w:t>хигиенните</w:t>
      </w:r>
      <w:proofErr w:type="spellEnd"/>
      <w:r w:rsidR="00F82284" w:rsidRPr="006B1BEE">
        <w:rPr>
          <w:u w:val="single"/>
          <w:lang w:val="ru-RU"/>
        </w:rPr>
        <w:t xml:space="preserve"> и </w:t>
      </w:r>
      <w:proofErr w:type="spellStart"/>
      <w:r w:rsidR="00F82284" w:rsidRPr="006B1BEE">
        <w:rPr>
          <w:u w:val="single"/>
          <w:lang w:val="ru-RU"/>
        </w:rPr>
        <w:t>противопожарните</w:t>
      </w:r>
      <w:proofErr w:type="spellEnd"/>
      <w:r w:rsidR="00F82284" w:rsidRPr="006B1BEE">
        <w:rPr>
          <w:u w:val="single"/>
          <w:lang w:val="ru-RU"/>
        </w:rPr>
        <w:t xml:space="preserve"> </w:t>
      </w:r>
      <w:proofErr w:type="spellStart"/>
      <w:r w:rsidR="00F82284" w:rsidRPr="006B1BEE">
        <w:rPr>
          <w:u w:val="single"/>
          <w:lang w:val="ru-RU"/>
        </w:rPr>
        <w:t>норми</w:t>
      </w:r>
      <w:proofErr w:type="spellEnd"/>
      <w:r w:rsidR="00F82284" w:rsidRPr="006B1BEE">
        <w:t>, по смисъла на чл.45, ал. 3 от ППЗСПЗЗ, с който КОМИСИЯТА</w:t>
      </w:r>
    </w:p>
    <w:p w:rsidR="00405294" w:rsidRPr="006B1BEE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6B1BEE">
        <w:rPr>
          <w:rStyle w:val="FontStyle26"/>
          <w:sz w:val="24"/>
          <w:szCs w:val="24"/>
          <w:lang w:val="en-US"/>
        </w:rPr>
        <w:tab/>
      </w:r>
    </w:p>
    <w:p w:rsidR="00BB6CF5" w:rsidRPr="006B1BEE" w:rsidRDefault="00BB6CF5" w:rsidP="00BB6CF5">
      <w:pPr>
        <w:jc w:val="center"/>
        <w:rPr>
          <w:b/>
        </w:rPr>
      </w:pPr>
      <w:r w:rsidRPr="006B1BEE">
        <w:rPr>
          <w:b/>
        </w:rPr>
        <w:t>Р   Е   Ш   И:</w:t>
      </w:r>
    </w:p>
    <w:p w:rsidR="00945BC8" w:rsidRPr="006B1BEE" w:rsidRDefault="00945BC8" w:rsidP="00BB6CF5">
      <w:pPr>
        <w:jc w:val="center"/>
        <w:rPr>
          <w:b/>
        </w:rPr>
      </w:pPr>
    </w:p>
    <w:p w:rsidR="00C6472C" w:rsidRPr="00C6472C" w:rsidRDefault="0098616F" w:rsidP="00C6472C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  <w:lang w:val="en-US"/>
        </w:rPr>
      </w:pPr>
      <w:r w:rsidRPr="006B1BEE">
        <w:rPr>
          <w:rStyle w:val="FontStyle15"/>
          <w:sz w:val="24"/>
          <w:szCs w:val="24"/>
        </w:rPr>
        <w:tab/>
      </w:r>
      <w:r w:rsidR="00C6472C" w:rsidRPr="00C6472C">
        <w:rPr>
          <w:rStyle w:val="FontStyle15"/>
          <w:sz w:val="24"/>
          <w:szCs w:val="24"/>
        </w:rPr>
        <w:tab/>
        <w:t xml:space="preserve">ПРИЕМА: </w:t>
      </w:r>
      <w:r w:rsidR="00C6472C" w:rsidRPr="00C6472C">
        <w:rPr>
          <w:b/>
        </w:rPr>
        <w:t xml:space="preserve">План </w:t>
      </w:r>
      <w:r w:rsidR="00C6472C" w:rsidRPr="00C6472C">
        <w:rPr>
          <w:b/>
          <w:bCs/>
        </w:rPr>
        <w:t>по реда на чл. 45, ал. 14 от ППЗСПЗЗ</w:t>
      </w:r>
      <w:r w:rsidR="00C6472C" w:rsidRPr="00C6472C">
        <w:rPr>
          <w:b/>
        </w:rPr>
        <w:t xml:space="preserve"> съгласно, който чрез разделяне на ПИ с идентификатор № </w:t>
      </w:r>
      <w:r w:rsidR="00C6472C" w:rsidRPr="00C6472C">
        <w:rPr>
          <w:b/>
          <w:lang w:val="en-US"/>
        </w:rPr>
        <w:t>16688</w:t>
      </w:r>
      <w:r w:rsidR="00C6472C" w:rsidRPr="00C6472C">
        <w:rPr>
          <w:b/>
        </w:rPr>
        <w:t>.</w:t>
      </w:r>
      <w:r w:rsidR="00C6472C" w:rsidRPr="00C6472C">
        <w:rPr>
          <w:b/>
          <w:lang w:val="en-US"/>
        </w:rPr>
        <w:t>74</w:t>
      </w:r>
      <w:r w:rsidR="00C6472C" w:rsidRPr="00C6472C">
        <w:rPr>
          <w:b/>
        </w:rPr>
        <w:t>.</w:t>
      </w:r>
      <w:r w:rsidR="00C6472C" w:rsidRPr="00C6472C">
        <w:rPr>
          <w:b/>
          <w:lang w:val="en-US"/>
        </w:rPr>
        <w:t>19</w:t>
      </w:r>
      <w:r w:rsidR="00C6472C" w:rsidRPr="00C6472C">
        <w:rPr>
          <w:b/>
        </w:rPr>
        <w:t xml:space="preserve"> с площ 5554 кв.м. собственост – Държавна частна – ДПФ-МЗХ, НТП – „За стопански двор“, с трайно предназначение – урбанизирана  територия, се определя застроена и прилежаща площ към сграда с идентификатор </w:t>
      </w:r>
      <w:r w:rsidR="00C6472C" w:rsidRPr="00C6472C">
        <w:rPr>
          <w:b/>
          <w:lang w:val="en-US"/>
        </w:rPr>
        <w:t>16688</w:t>
      </w:r>
      <w:r w:rsidR="00C6472C" w:rsidRPr="00C6472C">
        <w:rPr>
          <w:b/>
        </w:rPr>
        <w:t>.</w:t>
      </w:r>
      <w:r w:rsidR="00C6472C" w:rsidRPr="00C6472C">
        <w:rPr>
          <w:b/>
          <w:lang w:val="en-US"/>
        </w:rPr>
        <w:t>74</w:t>
      </w:r>
      <w:r w:rsidR="00C6472C" w:rsidRPr="00C6472C">
        <w:rPr>
          <w:b/>
        </w:rPr>
        <w:t>.</w:t>
      </w:r>
      <w:r w:rsidR="00C6472C" w:rsidRPr="00C6472C">
        <w:rPr>
          <w:b/>
          <w:lang w:val="en-US"/>
        </w:rPr>
        <w:t>19</w:t>
      </w:r>
      <w:r w:rsidR="00C6472C" w:rsidRPr="00C6472C">
        <w:rPr>
          <w:b/>
        </w:rPr>
        <w:t>.1 със застроена площ 494 кв.м.,</w:t>
      </w:r>
      <w:r w:rsidR="00C6472C" w:rsidRPr="00C6472C">
        <w:rPr>
          <w:b/>
          <w:lang w:val="en-US"/>
        </w:rPr>
        <w:t xml:space="preserve"> </w:t>
      </w:r>
      <w:r w:rsidR="00C6472C" w:rsidRPr="00C6472C">
        <w:rPr>
          <w:b/>
        </w:rPr>
        <w:t xml:space="preserve">собственост на </w:t>
      </w:r>
      <w:r w:rsidR="00C6472C" w:rsidRPr="00C6472C">
        <w:rPr>
          <w:b/>
          <w:bCs/>
        </w:rPr>
        <w:t>Стоян Андреев Тенев</w:t>
      </w:r>
      <w:r w:rsidR="00C6472C" w:rsidRPr="00C6472C">
        <w:rPr>
          <w:b/>
        </w:rPr>
        <w:t xml:space="preserve"> в стопански двор по КККР на с. Горно Александрово, общ. Сливен, обл. Сливен</w:t>
      </w:r>
      <w:r w:rsidR="00C6472C" w:rsidRPr="00C6472C">
        <w:rPr>
          <w:b/>
          <w:lang w:val="en-US"/>
        </w:rPr>
        <w:t xml:space="preserve"> </w:t>
      </w:r>
      <w:r w:rsidR="00C6472C" w:rsidRPr="00C6472C">
        <w:rPr>
          <w:b/>
        </w:rPr>
        <w:t>одобрена със Заповед № РД-18-142/05.03.2020 г. на ИД на АГКК</w:t>
      </w:r>
      <w:r w:rsidR="00C6472C" w:rsidRPr="00C6472C">
        <w:rPr>
          <w:b/>
          <w:bCs/>
        </w:rPr>
        <w:t>, както следва:</w:t>
      </w:r>
    </w:p>
    <w:p w:rsidR="00C6472C" w:rsidRPr="00C6472C" w:rsidRDefault="00C6472C" w:rsidP="00C6472C">
      <w:pPr>
        <w:pStyle w:val="Style4"/>
        <w:widowControl/>
        <w:numPr>
          <w:ilvl w:val="0"/>
          <w:numId w:val="27"/>
        </w:numPr>
        <w:tabs>
          <w:tab w:val="left" w:pos="0"/>
          <w:tab w:val="left" w:pos="360"/>
          <w:tab w:val="left" w:pos="426"/>
        </w:tabs>
        <w:spacing w:line="360" w:lineRule="auto"/>
        <w:ind w:left="0" w:firstLine="284"/>
        <w:jc w:val="both"/>
        <w:rPr>
          <w:b/>
        </w:rPr>
      </w:pPr>
      <w:r w:rsidRPr="00C6472C">
        <w:rPr>
          <w:b/>
        </w:rPr>
        <w:t xml:space="preserve">ПИ с проектен идентификатор №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 xml:space="preserve">.425 с площ 1 483 кв.м. с трайно предназначение – урбанизирана  територия, НТП – „За стопански двор“, собственост – Държавна частна – ДПФ-МЗХ, </w:t>
      </w:r>
      <w:r w:rsidRPr="00C6472C">
        <w:rPr>
          <w:b/>
          <w:bCs/>
        </w:rPr>
        <w:t xml:space="preserve">прилежаща площ към обект </w:t>
      </w:r>
      <w:r w:rsidRPr="00C6472C">
        <w:rPr>
          <w:rStyle w:val="FontStyle26"/>
          <w:sz w:val="24"/>
          <w:szCs w:val="24"/>
        </w:rPr>
        <w:t xml:space="preserve">сграда с идентификатор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>.</w:t>
      </w:r>
      <w:r w:rsidRPr="00C6472C">
        <w:rPr>
          <w:b/>
          <w:lang w:val="en-US"/>
        </w:rPr>
        <w:t>19</w:t>
      </w:r>
      <w:r w:rsidRPr="00C6472C">
        <w:rPr>
          <w:b/>
        </w:rPr>
        <w:t>.1 със застроена площ 494 кв.м.,</w:t>
      </w:r>
      <w:r w:rsidRPr="00C6472C">
        <w:rPr>
          <w:b/>
          <w:lang w:val="en-US"/>
        </w:rPr>
        <w:t xml:space="preserve"> </w:t>
      </w:r>
      <w:r w:rsidRPr="00C6472C">
        <w:rPr>
          <w:b/>
        </w:rPr>
        <w:t xml:space="preserve">собственост на </w:t>
      </w:r>
      <w:r w:rsidRPr="00C6472C">
        <w:rPr>
          <w:b/>
          <w:bCs/>
        </w:rPr>
        <w:t>Стоян Андреев Тенев</w:t>
      </w:r>
      <w:r w:rsidRPr="00C6472C">
        <w:rPr>
          <w:b/>
        </w:rPr>
        <w:t xml:space="preserve">; </w:t>
      </w:r>
    </w:p>
    <w:p w:rsidR="00C6472C" w:rsidRPr="00C6472C" w:rsidRDefault="00C6472C" w:rsidP="00C6472C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</w:rPr>
      </w:pPr>
    </w:p>
    <w:p w:rsidR="00C6472C" w:rsidRPr="00C6472C" w:rsidRDefault="00C6472C" w:rsidP="00C6472C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  <w:lang w:val="en-US"/>
        </w:rPr>
      </w:pPr>
      <w:r w:rsidRPr="00C6472C">
        <w:rPr>
          <w:b/>
        </w:rPr>
        <w:tab/>
        <w:t xml:space="preserve">Чрез обединение на  останалата част от ПИ с идентификатор №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>.</w:t>
      </w:r>
      <w:r w:rsidRPr="00C6472C">
        <w:rPr>
          <w:b/>
          <w:lang w:val="en-US"/>
        </w:rPr>
        <w:t xml:space="preserve"> 19</w:t>
      </w:r>
      <w:r w:rsidRPr="00C6472C">
        <w:rPr>
          <w:b/>
        </w:rPr>
        <w:t xml:space="preserve"> с площ от 4071 кв.м. и </w:t>
      </w:r>
      <w:proofErr w:type="gramStart"/>
      <w:r w:rsidRPr="00C6472C">
        <w:rPr>
          <w:b/>
        </w:rPr>
        <w:t>ПИ  с</w:t>
      </w:r>
      <w:proofErr w:type="gramEnd"/>
      <w:r w:rsidRPr="00C6472C">
        <w:rPr>
          <w:b/>
        </w:rPr>
        <w:t xml:space="preserve"> идентификатор №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>.</w:t>
      </w:r>
      <w:r w:rsidRPr="00C6472C">
        <w:rPr>
          <w:b/>
          <w:lang w:val="en-US"/>
        </w:rPr>
        <w:t>19</w:t>
      </w:r>
      <w:r w:rsidRPr="00C6472C">
        <w:rPr>
          <w:b/>
        </w:rPr>
        <w:t xml:space="preserve">0  с площ от 323 кв.м. е определена застроена и прилежаща площ към сграда с идентификатор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>.</w:t>
      </w:r>
      <w:r w:rsidRPr="00C6472C">
        <w:rPr>
          <w:b/>
          <w:lang w:val="en-US"/>
        </w:rPr>
        <w:t>19</w:t>
      </w:r>
      <w:r w:rsidRPr="00C6472C">
        <w:rPr>
          <w:b/>
        </w:rPr>
        <w:t>0.1 със застроена площ 19 кв.м. и асфалтова площадка и рампа (площадка за разтоварване на автомобили) собственост на ТД „</w:t>
      </w:r>
      <w:proofErr w:type="spellStart"/>
      <w:r w:rsidRPr="00C6472C">
        <w:rPr>
          <w:b/>
        </w:rPr>
        <w:t>Балездров</w:t>
      </w:r>
      <w:proofErr w:type="spellEnd"/>
      <w:r w:rsidRPr="00C6472C">
        <w:rPr>
          <w:b/>
        </w:rPr>
        <w:t xml:space="preserve"> и син“ ЕООД, както следва:</w:t>
      </w:r>
    </w:p>
    <w:p w:rsidR="00C6472C" w:rsidRPr="00C6472C" w:rsidRDefault="00C6472C" w:rsidP="00C6472C">
      <w:pPr>
        <w:pStyle w:val="Style4"/>
        <w:widowControl/>
        <w:numPr>
          <w:ilvl w:val="0"/>
          <w:numId w:val="27"/>
        </w:numPr>
        <w:tabs>
          <w:tab w:val="left" w:pos="0"/>
          <w:tab w:val="left" w:pos="360"/>
          <w:tab w:val="left" w:pos="426"/>
        </w:tabs>
        <w:spacing w:line="360" w:lineRule="auto"/>
        <w:ind w:left="0" w:firstLine="360"/>
        <w:jc w:val="both"/>
        <w:rPr>
          <w:b/>
        </w:rPr>
      </w:pPr>
      <w:r w:rsidRPr="00C6472C">
        <w:rPr>
          <w:b/>
        </w:rPr>
        <w:lastRenderedPageBreak/>
        <w:t xml:space="preserve">ПИ с проектен идентификатор №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 xml:space="preserve">.426 с площ 4 394 кв.м. с трайно предназначение – урбанизирана  територия, НТП – „За стопански двор“, собственост – Държавна частна – ДПФ-МЗХ, </w:t>
      </w:r>
      <w:r w:rsidRPr="00C6472C">
        <w:rPr>
          <w:b/>
          <w:bCs/>
        </w:rPr>
        <w:t xml:space="preserve">прилежаща площ към обект </w:t>
      </w:r>
      <w:r w:rsidRPr="00C6472C">
        <w:rPr>
          <w:rStyle w:val="FontStyle26"/>
          <w:sz w:val="24"/>
          <w:szCs w:val="24"/>
        </w:rPr>
        <w:t xml:space="preserve">сграда с идентификатор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>.</w:t>
      </w:r>
      <w:r w:rsidRPr="00C6472C">
        <w:rPr>
          <w:b/>
          <w:lang w:val="en-US"/>
        </w:rPr>
        <w:t>19</w:t>
      </w:r>
      <w:r w:rsidRPr="00C6472C">
        <w:rPr>
          <w:b/>
        </w:rPr>
        <w:t>0.1 със застроена площ 19 кв.м. и асфалтова площадка и рампа (площадка за разтоварване на автомобили) собственост на ТД „</w:t>
      </w:r>
      <w:proofErr w:type="spellStart"/>
      <w:r w:rsidRPr="00C6472C">
        <w:rPr>
          <w:b/>
        </w:rPr>
        <w:t>Балездров</w:t>
      </w:r>
      <w:proofErr w:type="spellEnd"/>
      <w:r w:rsidRPr="00C6472C">
        <w:rPr>
          <w:b/>
        </w:rPr>
        <w:t xml:space="preserve"> и син“ ЕООД. </w:t>
      </w:r>
    </w:p>
    <w:p w:rsidR="00C6472C" w:rsidRPr="00C6472C" w:rsidRDefault="00C6472C" w:rsidP="00C6472C">
      <w:pPr>
        <w:pStyle w:val="Style4"/>
        <w:widowControl/>
        <w:tabs>
          <w:tab w:val="left" w:pos="0"/>
          <w:tab w:val="left" w:pos="360"/>
          <w:tab w:val="left" w:pos="426"/>
        </w:tabs>
        <w:spacing w:line="360" w:lineRule="auto"/>
        <w:ind w:left="360" w:firstLine="0"/>
        <w:jc w:val="both"/>
        <w:rPr>
          <w:b/>
        </w:rPr>
      </w:pPr>
    </w:p>
    <w:p w:rsidR="00C6472C" w:rsidRPr="00C6472C" w:rsidRDefault="00C6472C" w:rsidP="00C6472C">
      <w:pPr>
        <w:pStyle w:val="Style2"/>
        <w:widowControl/>
        <w:tabs>
          <w:tab w:val="left" w:pos="284"/>
        </w:tabs>
        <w:spacing w:line="360" w:lineRule="auto"/>
        <w:ind w:right="57"/>
        <w:jc w:val="both"/>
        <w:rPr>
          <w:b/>
        </w:rPr>
      </w:pPr>
      <w:r w:rsidRPr="00C6472C">
        <w:rPr>
          <w:rStyle w:val="FontStyle24"/>
          <w:sz w:val="24"/>
          <w:szCs w:val="24"/>
        </w:rPr>
        <w:tab/>
      </w:r>
      <w:r w:rsidRPr="00C6472C">
        <w:rPr>
          <w:rStyle w:val="FontStyle24"/>
          <w:sz w:val="24"/>
          <w:szCs w:val="24"/>
        </w:rPr>
        <w:tab/>
        <w:t xml:space="preserve">Настоящия протокол е неразделна част от </w:t>
      </w:r>
      <w:r w:rsidRPr="00C6472C">
        <w:rPr>
          <w:rStyle w:val="FontStyle28"/>
          <w:b/>
          <w:sz w:val="24"/>
          <w:szCs w:val="24"/>
        </w:rPr>
        <w:t xml:space="preserve">Протокол от </w:t>
      </w:r>
      <w:r w:rsidRPr="00C6472C">
        <w:rPr>
          <w:b/>
          <w:lang w:val="en-US"/>
        </w:rPr>
        <w:t>19.01.</w:t>
      </w:r>
      <w:r w:rsidRPr="00C6472C">
        <w:rPr>
          <w:b/>
        </w:rPr>
        <w:t>199</w:t>
      </w:r>
      <w:r w:rsidRPr="00C6472C">
        <w:rPr>
          <w:b/>
          <w:lang w:val="en-US"/>
        </w:rPr>
        <w:t>4</w:t>
      </w:r>
      <w:r w:rsidRPr="00C6472C">
        <w:rPr>
          <w:b/>
        </w:rPr>
        <w:t xml:space="preserve"> г.</w:t>
      </w:r>
      <w:r w:rsidRPr="00C6472C">
        <w:rPr>
          <w:rStyle w:val="FontStyle28"/>
          <w:b/>
          <w:sz w:val="24"/>
          <w:szCs w:val="24"/>
        </w:rPr>
        <w:t xml:space="preserve">, с който е приет Парцеларен план по реда на чл. 45, ал. 3 от ППЗСПЗЗ в частта </w:t>
      </w:r>
      <w:r w:rsidRPr="00C6472C">
        <w:rPr>
          <w:b/>
        </w:rPr>
        <w:t xml:space="preserve">парцел 19 „Машинен парк и ГСМ“ с площ 5873 кв.м. в стопански двор по КККР на </w:t>
      </w:r>
      <w:r w:rsidRPr="00C6472C">
        <w:rPr>
          <w:rStyle w:val="FontStyle26"/>
          <w:sz w:val="24"/>
          <w:szCs w:val="24"/>
        </w:rPr>
        <w:t>землище</w:t>
      </w:r>
      <w:r w:rsidRPr="00C6472C">
        <w:t xml:space="preserve"> </w:t>
      </w:r>
      <w:r w:rsidRPr="00C6472C">
        <w:rPr>
          <w:b/>
        </w:rPr>
        <w:t>с. Горно Александрово, общ. Сливен.</w:t>
      </w:r>
      <w:r w:rsidRPr="00C6472C">
        <w:rPr>
          <w:rStyle w:val="FontStyle12"/>
          <w:sz w:val="24"/>
          <w:szCs w:val="24"/>
        </w:rPr>
        <w:t xml:space="preserve"> </w:t>
      </w:r>
      <w:r w:rsidRPr="00C6472C">
        <w:rPr>
          <w:b/>
        </w:rPr>
        <w:t xml:space="preserve">Към настоящият момент в контура на парцел 19 „Машинен парк и ГСМ“ с площ 5873 кв.м. попадат ПИ с идентификатор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>.</w:t>
      </w:r>
      <w:r w:rsidRPr="00C6472C">
        <w:rPr>
          <w:b/>
          <w:lang w:val="en-US"/>
        </w:rPr>
        <w:t>19</w:t>
      </w:r>
      <w:r w:rsidRPr="00C6472C">
        <w:rPr>
          <w:b/>
        </w:rPr>
        <w:t xml:space="preserve"> с площ 5554 кв.м. Държавна частна – ДПФ-МЗХ, НТП – „За стопански двор“ и ПИ с идентификатор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>.</w:t>
      </w:r>
      <w:r w:rsidRPr="00C6472C">
        <w:rPr>
          <w:b/>
          <w:lang w:val="en-US"/>
        </w:rPr>
        <w:t>19</w:t>
      </w:r>
      <w:r w:rsidRPr="00C6472C">
        <w:rPr>
          <w:b/>
        </w:rPr>
        <w:t>0 с площ 323 кв.м., Държавна частна – ДПФ-МЗХ, НТП – „За стопански двор“.</w:t>
      </w:r>
    </w:p>
    <w:p w:rsidR="008231CF" w:rsidRPr="006B1BEE" w:rsidRDefault="008231CF" w:rsidP="00C6472C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FontStyle26"/>
          <w:color w:val="FF0000"/>
          <w:sz w:val="24"/>
          <w:szCs w:val="24"/>
          <w:lang w:val="en-US"/>
        </w:rPr>
      </w:pPr>
    </w:p>
    <w:p w:rsidR="0078157D" w:rsidRPr="006B1BEE" w:rsidRDefault="00945BC8" w:rsidP="008231CF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  <w:i w:val="0"/>
        </w:rPr>
      </w:pPr>
      <w:r w:rsidRPr="006B1BEE">
        <w:rPr>
          <w:rStyle w:val="ab"/>
          <w:b/>
          <w:i w:val="0"/>
        </w:rPr>
        <w:tab/>
      </w:r>
      <w:r w:rsidR="0078157D" w:rsidRPr="006B1BEE">
        <w:rPr>
          <w:rStyle w:val="ab"/>
          <w:b/>
          <w:i w:val="0"/>
        </w:rPr>
        <w:t>ТОДОР БРАТАНОВ</w:t>
      </w:r>
    </w:p>
    <w:p w:rsidR="004D49A8" w:rsidRPr="006B1BEE" w:rsidRDefault="0078157D" w:rsidP="00B76EEC">
      <w:pPr>
        <w:spacing w:line="360" w:lineRule="auto"/>
        <w:ind w:firstLine="720"/>
        <w:jc w:val="both"/>
        <w:rPr>
          <w:rStyle w:val="ab"/>
          <w:b/>
        </w:rPr>
      </w:pPr>
      <w:r w:rsidRPr="006B1BEE">
        <w:rPr>
          <w:rStyle w:val="ab"/>
          <w:b/>
        </w:rPr>
        <w:t>Директор ОД</w:t>
      </w:r>
      <w:r w:rsidR="0098616F" w:rsidRPr="006B1BEE">
        <w:rPr>
          <w:rStyle w:val="ab"/>
          <w:b/>
          <w:lang w:val="en-US"/>
        </w:rPr>
        <w:t xml:space="preserve"> </w:t>
      </w:r>
      <w:r w:rsidR="0098616F" w:rsidRPr="006B1BEE">
        <w:rPr>
          <w:rStyle w:val="ab"/>
          <w:b/>
        </w:rPr>
        <w:t>„</w:t>
      </w:r>
      <w:r w:rsidRPr="006B1BEE">
        <w:rPr>
          <w:rStyle w:val="ab"/>
          <w:b/>
        </w:rPr>
        <w:t>Земеделие” Сливен</w:t>
      </w:r>
    </w:p>
    <w:p w:rsidR="004B3F01" w:rsidRPr="006B1BEE" w:rsidRDefault="0098616F" w:rsidP="00B76EEC">
      <w:pPr>
        <w:spacing w:line="360" w:lineRule="auto"/>
        <w:ind w:firstLine="720"/>
        <w:jc w:val="both"/>
        <w:rPr>
          <w:b/>
        </w:rPr>
      </w:pPr>
      <w:r w:rsidRPr="006B1BEE">
        <w:rPr>
          <w:rStyle w:val="ab"/>
          <w:b/>
          <w:lang w:val="en-US"/>
        </w:rPr>
        <w:t xml:space="preserve">  </w:t>
      </w:r>
      <w:r w:rsidR="004B3F01" w:rsidRPr="006B1BEE">
        <w:rPr>
          <w:rStyle w:val="ab"/>
          <w:b/>
        </w:rPr>
        <w:t>РР/ОД„З“</w:t>
      </w:r>
    </w:p>
    <w:sectPr w:rsidR="004B3F01" w:rsidRPr="006B1BEE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D3" w:rsidRDefault="00964ED3">
      <w:r>
        <w:separator/>
      </w:r>
    </w:p>
  </w:endnote>
  <w:endnote w:type="continuationSeparator" w:id="0">
    <w:p w:rsidR="00964ED3" w:rsidRDefault="0096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D3" w:rsidRDefault="00964ED3">
      <w:r>
        <w:separator/>
      </w:r>
    </w:p>
  </w:footnote>
  <w:footnote w:type="continuationSeparator" w:id="0">
    <w:p w:rsidR="00964ED3" w:rsidRDefault="0096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276B21"/>
    <w:multiLevelType w:val="hybridMultilevel"/>
    <w:tmpl w:val="8F2029FC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455205"/>
    <w:multiLevelType w:val="hybridMultilevel"/>
    <w:tmpl w:val="50683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A17E82"/>
    <w:multiLevelType w:val="hybridMultilevel"/>
    <w:tmpl w:val="EE88912E"/>
    <w:lvl w:ilvl="0" w:tplc="0DB679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0E6A4D"/>
    <w:multiLevelType w:val="hybridMultilevel"/>
    <w:tmpl w:val="C04467F6"/>
    <w:lvl w:ilvl="0" w:tplc="99FCF4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7A720CF"/>
    <w:multiLevelType w:val="hybridMultilevel"/>
    <w:tmpl w:val="6936A2E6"/>
    <w:lvl w:ilvl="0" w:tplc="F4E48E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4"/>
  </w:num>
  <w:num w:numId="5">
    <w:abstractNumId w:val="22"/>
  </w:num>
  <w:num w:numId="6">
    <w:abstractNumId w:val="21"/>
  </w:num>
  <w:num w:numId="7">
    <w:abstractNumId w:val="3"/>
  </w:num>
  <w:num w:numId="8">
    <w:abstractNumId w:val="6"/>
  </w:num>
  <w:num w:numId="9">
    <w:abstractNumId w:val="20"/>
  </w:num>
  <w:num w:numId="10">
    <w:abstractNumId w:val="26"/>
  </w:num>
  <w:num w:numId="11">
    <w:abstractNumId w:val="25"/>
  </w:num>
  <w:num w:numId="12">
    <w:abstractNumId w:val="17"/>
  </w:num>
  <w:num w:numId="13">
    <w:abstractNumId w:val="0"/>
  </w:num>
  <w:num w:numId="14">
    <w:abstractNumId w:val="5"/>
  </w:num>
  <w:num w:numId="15">
    <w:abstractNumId w:val="9"/>
  </w:num>
  <w:num w:numId="16">
    <w:abstractNumId w:val="18"/>
  </w:num>
  <w:num w:numId="17">
    <w:abstractNumId w:val="2"/>
  </w:num>
  <w:num w:numId="18">
    <w:abstractNumId w:val="4"/>
  </w:num>
  <w:num w:numId="19">
    <w:abstractNumId w:val="19"/>
  </w:num>
  <w:num w:numId="20">
    <w:abstractNumId w:val="13"/>
  </w:num>
  <w:num w:numId="21">
    <w:abstractNumId w:val="1"/>
  </w:num>
  <w:num w:numId="22">
    <w:abstractNumId w:val="7"/>
  </w:num>
  <w:num w:numId="23">
    <w:abstractNumId w:val="15"/>
  </w:num>
  <w:num w:numId="24">
    <w:abstractNumId w:val="23"/>
  </w:num>
  <w:num w:numId="25">
    <w:abstractNumId w:val="24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EEC"/>
    <w:rsid w:val="00002763"/>
    <w:rsid w:val="00003B03"/>
    <w:rsid w:val="00013117"/>
    <w:rsid w:val="00021222"/>
    <w:rsid w:val="000239F3"/>
    <w:rsid w:val="00030C34"/>
    <w:rsid w:val="00032D8A"/>
    <w:rsid w:val="000349AD"/>
    <w:rsid w:val="000379E6"/>
    <w:rsid w:val="0004207F"/>
    <w:rsid w:val="00044362"/>
    <w:rsid w:val="00047F7E"/>
    <w:rsid w:val="00050815"/>
    <w:rsid w:val="00066BD6"/>
    <w:rsid w:val="00073130"/>
    <w:rsid w:val="000755A5"/>
    <w:rsid w:val="00080D44"/>
    <w:rsid w:val="0008127D"/>
    <w:rsid w:val="00082BAD"/>
    <w:rsid w:val="00084253"/>
    <w:rsid w:val="00086A71"/>
    <w:rsid w:val="0009014B"/>
    <w:rsid w:val="00096D79"/>
    <w:rsid w:val="000A0426"/>
    <w:rsid w:val="000A405C"/>
    <w:rsid w:val="000A7FA7"/>
    <w:rsid w:val="000B32DA"/>
    <w:rsid w:val="000B3DB2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C3DC8"/>
    <w:rsid w:val="001D53C7"/>
    <w:rsid w:val="001D73AA"/>
    <w:rsid w:val="001E5224"/>
    <w:rsid w:val="001E5A19"/>
    <w:rsid w:val="002011D2"/>
    <w:rsid w:val="002048F9"/>
    <w:rsid w:val="002062F4"/>
    <w:rsid w:val="00207B68"/>
    <w:rsid w:val="0021214A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B5B88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08ED"/>
    <w:rsid w:val="00321D09"/>
    <w:rsid w:val="00326E56"/>
    <w:rsid w:val="0032769A"/>
    <w:rsid w:val="003371B9"/>
    <w:rsid w:val="00340578"/>
    <w:rsid w:val="00344458"/>
    <w:rsid w:val="00344C25"/>
    <w:rsid w:val="00345847"/>
    <w:rsid w:val="00346696"/>
    <w:rsid w:val="00347ADF"/>
    <w:rsid w:val="0035317A"/>
    <w:rsid w:val="003544FA"/>
    <w:rsid w:val="0036687F"/>
    <w:rsid w:val="0037126A"/>
    <w:rsid w:val="00373878"/>
    <w:rsid w:val="00376779"/>
    <w:rsid w:val="00380160"/>
    <w:rsid w:val="00387D9E"/>
    <w:rsid w:val="00393D0A"/>
    <w:rsid w:val="003A1655"/>
    <w:rsid w:val="003B7064"/>
    <w:rsid w:val="003C1F90"/>
    <w:rsid w:val="003C30E1"/>
    <w:rsid w:val="003C756B"/>
    <w:rsid w:val="003D015C"/>
    <w:rsid w:val="003D0D96"/>
    <w:rsid w:val="003E1A62"/>
    <w:rsid w:val="003E7C26"/>
    <w:rsid w:val="003F308F"/>
    <w:rsid w:val="003F4A0C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498F"/>
    <w:rsid w:val="00465F2B"/>
    <w:rsid w:val="0046746F"/>
    <w:rsid w:val="0047180D"/>
    <w:rsid w:val="00473177"/>
    <w:rsid w:val="00474720"/>
    <w:rsid w:val="004759AC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33F5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1476"/>
    <w:rsid w:val="00566262"/>
    <w:rsid w:val="00570B39"/>
    <w:rsid w:val="00570FDC"/>
    <w:rsid w:val="00574804"/>
    <w:rsid w:val="00575303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1642F"/>
    <w:rsid w:val="006236F8"/>
    <w:rsid w:val="006421EC"/>
    <w:rsid w:val="00644FDF"/>
    <w:rsid w:val="006457EA"/>
    <w:rsid w:val="006474E7"/>
    <w:rsid w:val="0065757E"/>
    <w:rsid w:val="00685D4A"/>
    <w:rsid w:val="00693945"/>
    <w:rsid w:val="006951FF"/>
    <w:rsid w:val="006A0F04"/>
    <w:rsid w:val="006A2333"/>
    <w:rsid w:val="006B1BEE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4A09"/>
    <w:rsid w:val="007255E7"/>
    <w:rsid w:val="00727C07"/>
    <w:rsid w:val="007373D8"/>
    <w:rsid w:val="00745FD3"/>
    <w:rsid w:val="0075005C"/>
    <w:rsid w:val="0075188E"/>
    <w:rsid w:val="00752F8C"/>
    <w:rsid w:val="00755499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C5420"/>
    <w:rsid w:val="007D31D1"/>
    <w:rsid w:val="007D501D"/>
    <w:rsid w:val="007D7EA4"/>
    <w:rsid w:val="007E0050"/>
    <w:rsid w:val="007F5E11"/>
    <w:rsid w:val="007F7B2E"/>
    <w:rsid w:val="00802034"/>
    <w:rsid w:val="00807D49"/>
    <w:rsid w:val="00812E98"/>
    <w:rsid w:val="0081349A"/>
    <w:rsid w:val="0081435D"/>
    <w:rsid w:val="008204A0"/>
    <w:rsid w:val="008231CF"/>
    <w:rsid w:val="00825A9A"/>
    <w:rsid w:val="0083256A"/>
    <w:rsid w:val="00833FEB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14DD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D7291"/>
    <w:rsid w:val="008D7670"/>
    <w:rsid w:val="008E5CBC"/>
    <w:rsid w:val="008E6BEE"/>
    <w:rsid w:val="00907A75"/>
    <w:rsid w:val="009128D5"/>
    <w:rsid w:val="00927ED5"/>
    <w:rsid w:val="00937B60"/>
    <w:rsid w:val="0094589C"/>
    <w:rsid w:val="00945BC8"/>
    <w:rsid w:val="009465D9"/>
    <w:rsid w:val="00956A57"/>
    <w:rsid w:val="00957FB7"/>
    <w:rsid w:val="009606D0"/>
    <w:rsid w:val="00964ED3"/>
    <w:rsid w:val="009668E1"/>
    <w:rsid w:val="0096713C"/>
    <w:rsid w:val="009717D8"/>
    <w:rsid w:val="00974D9F"/>
    <w:rsid w:val="00980259"/>
    <w:rsid w:val="00983489"/>
    <w:rsid w:val="0098616F"/>
    <w:rsid w:val="0098665C"/>
    <w:rsid w:val="009925B5"/>
    <w:rsid w:val="009962A7"/>
    <w:rsid w:val="00997283"/>
    <w:rsid w:val="009A2C01"/>
    <w:rsid w:val="009A7AF7"/>
    <w:rsid w:val="009B088C"/>
    <w:rsid w:val="009B0957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1D83"/>
    <w:rsid w:val="00A52F24"/>
    <w:rsid w:val="00A52FC0"/>
    <w:rsid w:val="00A6152B"/>
    <w:rsid w:val="00A83691"/>
    <w:rsid w:val="00A87A4B"/>
    <w:rsid w:val="00A907ED"/>
    <w:rsid w:val="00AA4761"/>
    <w:rsid w:val="00AA5E53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F1516"/>
    <w:rsid w:val="00AF6B3D"/>
    <w:rsid w:val="00B07113"/>
    <w:rsid w:val="00B07692"/>
    <w:rsid w:val="00B076DF"/>
    <w:rsid w:val="00B1162F"/>
    <w:rsid w:val="00B1487D"/>
    <w:rsid w:val="00B15DD3"/>
    <w:rsid w:val="00B31886"/>
    <w:rsid w:val="00B34C16"/>
    <w:rsid w:val="00B36750"/>
    <w:rsid w:val="00B37AE9"/>
    <w:rsid w:val="00B40326"/>
    <w:rsid w:val="00B4529C"/>
    <w:rsid w:val="00B5374C"/>
    <w:rsid w:val="00B53ABB"/>
    <w:rsid w:val="00B7047C"/>
    <w:rsid w:val="00B72A40"/>
    <w:rsid w:val="00B76EEC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B6CF5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2378"/>
    <w:rsid w:val="00C26572"/>
    <w:rsid w:val="00C313DD"/>
    <w:rsid w:val="00C3572D"/>
    <w:rsid w:val="00C42949"/>
    <w:rsid w:val="00C44E78"/>
    <w:rsid w:val="00C45053"/>
    <w:rsid w:val="00C45B07"/>
    <w:rsid w:val="00C51C8F"/>
    <w:rsid w:val="00C566BA"/>
    <w:rsid w:val="00C60DB5"/>
    <w:rsid w:val="00C61101"/>
    <w:rsid w:val="00C62377"/>
    <w:rsid w:val="00C6472C"/>
    <w:rsid w:val="00C7127B"/>
    <w:rsid w:val="00C77170"/>
    <w:rsid w:val="00C80A50"/>
    <w:rsid w:val="00C81A45"/>
    <w:rsid w:val="00C844D4"/>
    <w:rsid w:val="00C868E8"/>
    <w:rsid w:val="00C937F2"/>
    <w:rsid w:val="00C979EE"/>
    <w:rsid w:val="00CB5D2F"/>
    <w:rsid w:val="00CB7DCB"/>
    <w:rsid w:val="00CC0737"/>
    <w:rsid w:val="00CC1A42"/>
    <w:rsid w:val="00CC294A"/>
    <w:rsid w:val="00CD14BA"/>
    <w:rsid w:val="00CD30A8"/>
    <w:rsid w:val="00CD3C42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2BF"/>
    <w:rsid w:val="00D91F05"/>
    <w:rsid w:val="00D94BA2"/>
    <w:rsid w:val="00DA2298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538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7398B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4B63"/>
    <w:rsid w:val="00F259D7"/>
    <w:rsid w:val="00F27A60"/>
    <w:rsid w:val="00F328C7"/>
    <w:rsid w:val="00F33583"/>
    <w:rsid w:val="00F33603"/>
    <w:rsid w:val="00F53778"/>
    <w:rsid w:val="00F55C57"/>
    <w:rsid w:val="00F564AC"/>
    <w:rsid w:val="00F56994"/>
    <w:rsid w:val="00F61B55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B52D2"/>
    <w:rsid w:val="00FD3D49"/>
    <w:rsid w:val="00FD472C"/>
    <w:rsid w:val="00FE0784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6198884"/>
  <w15:docId w15:val="{1F9D3AA1-B3D5-4F35-833A-C6FA0CBD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samedocreference1">
    <w:name w:val="samedocreference1"/>
    <w:basedOn w:val="a0"/>
    <w:rsid w:val="00BB6CF5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F33C-36D2-4E8C-87C0-B52364FE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3164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16</cp:revision>
  <cp:lastPrinted>2019-06-07T12:05:00Z</cp:lastPrinted>
  <dcterms:created xsi:type="dcterms:W3CDTF">2025-04-07T07:00:00Z</dcterms:created>
  <dcterms:modified xsi:type="dcterms:W3CDTF">2025-04-07T07:08:00Z</dcterms:modified>
</cp:coreProperties>
</file>