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978941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7.1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"/>
            </w:pict>
          </mc:Fallback>
        </mc:AlternateContent>
      </w:r>
      <w:r w:rsidR="00CC1A42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BB6CF5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BB6CF5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BB6CF5">
        <w:rPr>
          <w:b/>
          <w:spacing w:val="20"/>
        </w:rPr>
        <w:t xml:space="preserve"> </w:t>
      </w:r>
      <w:r w:rsidR="00013117" w:rsidRPr="00BB6CF5">
        <w:t>правомощията вменени ми по чл.19, ал.</w:t>
      </w:r>
      <w:r w:rsidR="009A7AF7" w:rsidRPr="00BB6CF5">
        <w:rPr>
          <w:lang w:val="en-US"/>
        </w:rPr>
        <w:t xml:space="preserve"> </w:t>
      </w:r>
      <w:r w:rsidR="00013117" w:rsidRPr="00BB6CF5">
        <w:t>4, т.</w:t>
      </w:r>
      <w:r w:rsidR="009A7AF7" w:rsidRPr="00BB6CF5">
        <w:rPr>
          <w:lang w:val="en-US"/>
        </w:rPr>
        <w:t xml:space="preserve"> </w:t>
      </w:r>
      <w:r w:rsidR="00013117" w:rsidRPr="00BB6CF5">
        <w:t xml:space="preserve">4 </w:t>
      </w:r>
      <w:proofErr w:type="spellStart"/>
      <w:r w:rsidR="00013117" w:rsidRPr="00BB6CF5">
        <w:t>вр</w:t>
      </w:r>
      <w:proofErr w:type="spellEnd"/>
      <w:r w:rsidR="00013117" w:rsidRPr="00BB6CF5">
        <w:t>. с ал.</w:t>
      </w:r>
      <w:r w:rsidR="00FA40D2" w:rsidRPr="00BB6CF5">
        <w:rPr>
          <w:lang w:val="en-US"/>
        </w:rPr>
        <w:t xml:space="preserve"> </w:t>
      </w:r>
      <w:r w:rsidR="00013117" w:rsidRPr="00BB6CF5">
        <w:t xml:space="preserve">8 от ЗА и съгласно действащата административна структура на Областна дирекция </w:t>
      </w:r>
      <w:r w:rsidR="0094589C" w:rsidRPr="00BB6CF5">
        <w:t>„Земеделие”</w:t>
      </w:r>
      <w:r w:rsidR="00C60DB5" w:rsidRPr="00BB6CF5">
        <w:t xml:space="preserve"> </w:t>
      </w:r>
      <w:r w:rsidR="00B76EEC" w:rsidRPr="00BB6CF5">
        <w:rPr>
          <w:rStyle w:val="FontStyle27"/>
          <w:sz w:val="24"/>
          <w:szCs w:val="24"/>
        </w:rPr>
        <w:t>във връзка с постъпило</w:t>
      </w:r>
      <w:r w:rsidR="00B76EEC" w:rsidRPr="00BB6CF5">
        <w:rPr>
          <w:rStyle w:val="FontStyle11"/>
          <w:sz w:val="24"/>
          <w:szCs w:val="24"/>
        </w:rPr>
        <w:t xml:space="preserve"> </w:t>
      </w:r>
      <w:r w:rsidR="00BB6CF5" w:rsidRPr="00BB6CF5">
        <w:t xml:space="preserve">възражение в ОД „Земеделие” Сливен с вх. № РД-12-06-768/01.08.2022 г. от Марко Димитров Марков </w:t>
      </w:r>
      <w:r w:rsidR="00BB6CF5" w:rsidRPr="00BB6CF5">
        <w:rPr>
          <w:rStyle w:val="FontStyle11"/>
          <w:b w:val="0"/>
          <w:sz w:val="24"/>
          <w:szCs w:val="24"/>
        </w:rPr>
        <w:t>от с. Оризаре, общ. Твърдица</w:t>
      </w:r>
      <w:r w:rsidR="00BB6CF5" w:rsidRPr="00BB6CF5">
        <w:t xml:space="preserve"> срещу </w:t>
      </w:r>
      <w:r w:rsidR="00BB6CF5">
        <w:t>ОБЕЗСИЛЕНИЯ</w:t>
      </w:r>
      <w:r w:rsidR="00BB6CF5" w:rsidRPr="00BB6CF5">
        <w:t xml:space="preserve"> с Протокол № ПО-04-</w:t>
      </w:r>
      <w:r w:rsidR="00BB6CF5" w:rsidRPr="00BB6CF5">
        <w:rPr>
          <w:lang w:val="en-US"/>
        </w:rPr>
        <w:t>15</w:t>
      </w:r>
      <w:r w:rsidR="00BB6CF5" w:rsidRPr="00BB6CF5">
        <w:t xml:space="preserve"> от </w:t>
      </w:r>
      <w:r w:rsidR="00BB6CF5" w:rsidRPr="00BB6CF5">
        <w:rPr>
          <w:lang w:val="en-US"/>
        </w:rPr>
        <w:t>22</w:t>
      </w:r>
      <w:r w:rsidR="00BB6CF5" w:rsidRPr="00BB6CF5">
        <w:t>.0</w:t>
      </w:r>
      <w:r w:rsidR="00BB6CF5" w:rsidRPr="00BB6CF5">
        <w:rPr>
          <w:lang w:val="en-US"/>
        </w:rPr>
        <w:t>6</w:t>
      </w:r>
      <w:r w:rsidR="00BB6CF5" w:rsidRPr="00BB6CF5">
        <w:t>.202</w:t>
      </w:r>
      <w:r w:rsidR="00BB6CF5" w:rsidRPr="00BB6CF5">
        <w:rPr>
          <w:lang w:val="en-US"/>
        </w:rPr>
        <w:t>2</w:t>
      </w:r>
      <w:r w:rsidR="00BB6CF5" w:rsidRPr="00BB6CF5">
        <w:t xml:space="preserve"> г. от комисия, назначена със Заповед </w:t>
      </w:r>
      <w:r w:rsidR="00BB6CF5" w:rsidRPr="00BB6CF5">
        <w:rPr>
          <w:rStyle w:val="FontStyle28"/>
          <w:sz w:val="24"/>
          <w:szCs w:val="24"/>
        </w:rPr>
        <w:t>РД-0</w:t>
      </w:r>
      <w:r w:rsidR="00BB6CF5" w:rsidRPr="00BB6CF5">
        <w:rPr>
          <w:rStyle w:val="FontStyle28"/>
          <w:sz w:val="24"/>
          <w:szCs w:val="24"/>
          <w:lang w:val="en-US"/>
        </w:rPr>
        <w:t>7</w:t>
      </w:r>
      <w:r w:rsidR="00BB6CF5" w:rsidRPr="00BB6CF5">
        <w:rPr>
          <w:rStyle w:val="FontStyle28"/>
          <w:sz w:val="24"/>
          <w:szCs w:val="24"/>
        </w:rPr>
        <w:t>-</w:t>
      </w:r>
      <w:r w:rsidR="00BB6CF5" w:rsidRPr="00BB6CF5">
        <w:rPr>
          <w:rStyle w:val="FontStyle28"/>
          <w:sz w:val="24"/>
          <w:szCs w:val="24"/>
          <w:lang w:val="en-US"/>
        </w:rPr>
        <w:t>1/</w:t>
      </w:r>
      <w:r w:rsidR="00BB6CF5" w:rsidRPr="00BB6CF5">
        <w:rPr>
          <w:rStyle w:val="FontStyle28"/>
          <w:sz w:val="24"/>
          <w:szCs w:val="24"/>
        </w:rPr>
        <w:t>0</w:t>
      </w:r>
      <w:r w:rsidR="00BB6CF5" w:rsidRPr="00BB6CF5">
        <w:rPr>
          <w:rStyle w:val="FontStyle28"/>
          <w:sz w:val="24"/>
          <w:szCs w:val="24"/>
          <w:lang w:val="en-US"/>
        </w:rPr>
        <w:t>4.01</w:t>
      </w:r>
      <w:r w:rsidR="00BB6CF5" w:rsidRPr="00BB6CF5">
        <w:rPr>
          <w:rStyle w:val="FontStyle28"/>
          <w:sz w:val="24"/>
          <w:szCs w:val="24"/>
        </w:rPr>
        <w:t>.20</w:t>
      </w:r>
      <w:r w:rsidR="00BB6CF5" w:rsidRPr="00BB6CF5">
        <w:rPr>
          <w:rStyle w:val="FontStyle28"/>
          <w:sz w:val="24"/>
          <w:szCs w:val="24"/>
          <w:lang w:val="en-US"/>
        </w:rPr>
        <w:t>21</w:t>
      </w:r>
      <w:r w:rsidR="00BB6CF5" w:rsidRPr="00BB6CF5">
        <w:rPr>
          <w:rStyle w:val="FontStyle28"/>
          <w:sz w:val="24"/>
          <w:szCs w:val="24"/>
        </w:rPr>
        <w:t xml:space="preserve"> г. </w:t>
      </w:r>
      <w:r w:rsidR="00BB6CF5" w:rsidRPr="00BB6CF5">
        <w:t>на Директора на ОД ”Земеделие” гр. Сливен</w:t>
      </w:r>
      <w:r w:rsidR="00BB6CF5">
        <w:t xml:space="preserve"> </w:t>
      </w:r>
      <w:r w:rsidR="00F82284" w:rsidRPr="00BB6CF5">
        <w:t>е изготвен</w:t>
      </w:r>
      <w:r w:rsidR="00F82284" w:rsidRPr="00BB6CF5">
        <w:rPr>
          <w:b/>
          <w:spacing w:val="20"/>
        </w:rPr>
        <w:t xml:space="preserve"> </w:t>
      </w:r>
      <w:r w:rsidR="00F82284" w:rsidRPr="00BB6CF5">
        <w:t>Протокол № ПО-04-</w:t>
      </w:r>
      <w:r w:rsidR="00F82284" w:rsidRPr="00BB6CF5">
        <w:rPr>
          <w:lang w:val="en-US"/>
        </w:rPr>
        <w:t>1</w:t>
      </w:r>
      <w:r w:rsidR="00BB6CF5">
        <w:t>7</w:t>
      </w:r>
      <w:r w:rsidR="00F82284" w:rsidRPr="00BB6CF5">
        <w:t xml:space="preserve"> от </w:t>
      </w:r>
      <w:r w:rsidR="00BB6CF5">
        <w:t>10</w:t>
      </w:r>
      <w:r w:rsidR="00F82284" w:rsidRPr="00BB6CF5">
        <w:t>.</w:t>
      </w:r>
      <w:r w:rsidR="00DB3547" w:rsidRPr="00BB6CF5">
        <w:t>0</w:t>
      </w:r>
      <w:r w:rsidR="00BB6CF5">
        <w:t>8</w:t>
      </w:r>
      <w:r w:rsidR="00F82284" w:rsidRPr="00BB6CF5">
        <w:t>.20</w:t>
      </w:r>
      <w:r w:rsidR="00F82284" w:rsidRPr="00BB6CF5">
        <w:rPr>
          <w:lang w:val="en-US"/>
        </w:rPr>
        <w:t>2</w:t>
      </w:r>
      <w:r w:rsidR="00B76EEC" w:rsidRPr="00BB6CF5">
        <w:rPr>
          <w:lang w:val="en-US"/>
        </w:rPr>
        <w:t>2</w:t>
      </w:r>
      <w:r w:rsidR="00F82284" w:rsidRPr="00BB6CF5">
        <w:t xml:space="preserve"> г. от заседанието на комисията по чл.45, ал. 5 от ППЗСПЗЗ, относно</w:t>
      </w:r>
      <w:r w:rsidR="00F82284" w:rsidRPr="00BB6CF5">
        <w:rPr>
          <w:b/>
        </w:rPr>
        <w:t xml:space="preserve"> </w:t>
      </w:r>
      <w:r w:rsidR="00F82284" w:rsidRPr="00BB6CF5">
        <w:t xml:space="preserve">приемане на план за определяне на застроени и прилежащи площи към </w:t>
      </w:r>
      <w:proofErr w:type="spellStart"/>
      <w:r w:rsidR="00F82284" w:rsidRPr="00BB6CF5">
        <w:rPr>
          <w:lang w:val="ru-RU"/>
        </w:rPr>
        <w:t>сгради</w:t>
      </w:r>
      <w:proofErr w:type="spellEnd"/>
      <w:r w:rsidR="00F82284" w:rsidRPr="00BB6CF5">
        <w:rPr>
          <w:lang w:val="ru-RU"/>
        </w:rPr>
        <w:t xml:space="preserve"> и </w:t>
      </w:r>
      <w:proofErr w:type="spellStart"/>
      <w:r w:rsidR="00F82284" w:rsidRPr="00BB6CF5">
        <w:rPr>
          <w:lang w:val="ru-RU"/>
        </w:rPr>
        <w:t>съоръжения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lang w:val="ru-RU"/>
        </w:rPr>
        <w:t>съгласно</w:t>
      </w:r>
      <w:proofErr w:type="spellEnd"/>
      <w:r w:rsidR="00F82284" w:rsidRPr="00BB6CF5">
        <w:rPr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Наредба</w:t>
      </w:r>
      <w:proofErr w:type="spellEnd"/>
      <w:r w:rsidR="00F82284" w:rsidRPr="00BB6CF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BB6CF5">
          <w:rPr>
            <w:rStyle w:val="newdocreference1"/>
            <w:lang w:val="ru-RU"/>
          </w:rPr>
          <w:t>2003 г</w:t>
        </w:r>
      </w:smartTag>
      <w:r w:rsidR="00F82284" w:rsidRPr="00BB6CF5">
        <w:rPr>
          <w:rStyle w:val="newdocreference1"/>
          <w:lang w:val="ru-RU"/>
        </w:rPr>
        <w:t xml:space="preserve">. за правила и </w:t>
      </w:r>
      <w:proofErr w:type="spellStart"/>
      <w:r w:rsidR="00F82284" w:rsidRPr="00BB6CF5">
        <w:rPr>
          <w:rStyle w:val="newdocreference1"/>
          <w:lang w:val="ru-RU"/>
        </w:rPr>
        <w:t>нормативи</w:t>
      </w:r>
      <w:proofErr w:type="spellEnd"/>
      <w:r w:rsidR="00F82284" w:rsidRPr="00BB6CF5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BB6CF5">
        <w:rPr>
          <w:rStyle w:val="newdocreference1"/>
          <w:lang w:val="ru-RU"/>
        </w:rPr>
        <w:t>отделните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видове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територии</w:t>
      </w:r>
      <w:proofErr w:type="spellEnd"/>
      <w:r w:rsidR="00F82284" w:rsidRPr="00BB6CF5">
        <w:rPr>
          <w:rStyle w:val="newdocreference1"/>
          <w:lang w:val="ru-RU"/>
        </w:rPr>
        <w:t xml:space="preserve"> и </w:t>
      </w:r>
      <w:proofErr w:type="spellStart"/>
      <w:r w:rsidR="00F82284" w:rsidRPr="00BB6CF5">
        <w:rPr>
          <w:rStyle w:val="newdocreference1"/>
          <w:lang w:val="ru-RU"/>
        </w:rPr>
        <w:t>устройствени</w:t>
      </w:r>
      <w:proofErr w:type="spellEnd"/>
      <w:r w:rsidR="00F82284" w:rsidRPr="00BB6CF5">
        <w:rPr>
          <w:rStyle w:val="newdocreference1"/>
          <w:lang w:val="ru-RU"/>
        </w:rPr>
        <w:t xml:space="preserve"> </w:t>
      </w:r>
      <w:proofErr w:type="spellStart"/>
      <w:r w:rsidR="00F82284" w:rsidRPr="00BB6CF5">
        <w:rPr>
          <w:rStyle w:val="newdocreference1"/>
          <w:lang w:val="ru-RU"/>
        </w:rPr>
        <w:t>зони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хигиенните</w:t>
      </w:r>
      <w:proofErr w:type="spellEnd"/>
      <w:r w:rsidR="00F82284" w:rsidRPr="00BB6CF5">
        <w:rPr>
          <w:u w:val="single"/>
          <w:lang w:val="ru-RU"/>
        </w:rPr>
        <w:t xml:space="preserve"> и </w:t>
      </w:r>
      <w:proofErr w:type="spellStart"/>
      <w:r w:rsidR="00F82284" w:rsidRPr="00BB6CF5">
        <w:rPr>
          <w:u w:val="single"/>
          <w:lang w:val="ru-RU"/>
        </w:rPr>
        <w:t>противопожарните</w:t>
      </w:r>
      <w:proofErr w:type="spellEnd"/>
      <w:r w:rsidR="00F82284" w:rsidRPr="00BB6CF5">
        <w:rPr>
          <w:u w:val="single"/>
          <w:lang w:val="ru-RU"/>
        </w:rPr>
        <w:t xml:space="preserve"> </w:t>
      </w:r>
      <w:proofErr w:type="spellStart"/>
      <w:r w:rsidR="00F82284" w:rsidRPr="00BB6CF5">
        <w:rPr>
          <w:u w:val="single"/>
          <w:lang w:val="ru-RU"/>
        </w:rPr>
        <w:t>норми</w:t>
      </w:r>
      <w:proofErr w:type="spellEnd"/>
      <w:r w:rsidR="00F82284" w:rsidRPr="00BB6CF5">
        <w:t>, по смисъла на чл.45, ал. 3 от ППЗСПЗЗ, с който КОМИСИЯТА</w:t>
      </w:r>
    </w:p>
    <w:p w:rsidR="00405294" w:rsidRPr="00BB6CF5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BB6CF5">
        <w:rPr>
          <w:rStyle w:val="FontStyle26"/>
          <w:sz w:val="24"/>
          <w:szCs w:val="24"/>
          <w:lang w:val="en-US"/>
        </w:rPr>
        <w:tab/>
      </w:r>
    </w:p>
    <w:p w:rsidR="00BB6CF5" w:rsidRPr="00002763" w:rsidRDefault="00BB6CF5" w:rsidP="00BB6CF5">
      <w:pPr>
        <w:jc w:val="center"/>
      </w:pPr>
      <w:bookmarkStart w:id="0" w:name="_GoBack"/>
      <w:r w:rsidRPr="00002763">
        <w:t>Р   Е   Ш   И:</w:t>
      </w:r>
    </w:p>
    <w:bookmarkEnd w:id="0"/>
    <w:p w:rsidR="00BB6CF5" w:rsidRPr="00894FBD" w:rsidRDefault="00BB6CF5" w:rsidP="00BB6CF5">
      <w:pPr>
        <w:jc w:val="both"/>
      </w:pPr>
    </w:p>
    <w:p w:rsidR="00BB6CF5" w:rsidRPr="00BB6CF5" w:rsidRDefault="00BB6CF5" w:rsidP="00BB6CF5">
      <w:pPr>
        <w:spacing w:line="360" w:lineRule="auto"/>
        <w:jc w:val="both"/>
      </w:pPr>
      <w:r w:rsidRPr="00894FBD">
        <w:tab/>
      </w:r>
      <w:r w:rsidRPr="00BB6CF5">
        <w:t>1. Не уважава постъпилото в ОД „Земеделие” гр. Сливен Възражение срещу изготвения и приет с Протокол № ПО-04-</w:t>
      </w:r>
      <w:r w:rsidRPr="00BB6CF5">
        <w:rPr>
          <w:lang w:val="en-US"/>
        </w:rPr>
        <w:t>15</w:t>
      </w:r>
      <w:r w:rsidRPr="00BB6CF5">
        <w:t xml:space="preserve"> от </w:t>
      </w:r>
      <w:r w:rsidRPr="00BB6CF5">
        <w:rPr>
          <w:lang w:val="en-US"/>
        </w:rPr>
        <w:t>22</w:t>
      </w:r>
      <w:r w:rsidRPr="00BB6CF5">
        <w:t>.0</w:t>
      </w:r>
      <w:r w:rsidRPr="00BB6CF5">
        <w:rPr>
          <w:lang w:val="en-US"/>
        </w:rPr>
        <w:t>6</w:t>
      </w:r>
      <w:r w:rsidRPr="00BB6CF5">
        <w:t>.202</w:t>
      </w:r>
      <w:r w:rsidRPr="00BB6CF5">
        <w:rPr>
          <w:lang w:val="en-US"/>
        </w:rPr>
        <w:t>2</w:t>
      </w:r>
      <w:r w:rsidRPr="00BB6CF5">
        <w:t xml:space="preserve"> г. от комисия, назначена със Заповед </w:t>
      </w:r>
      <w:r w:rsidRPr="00BB6CF5">
        <w:rPr>
          <w:rStyle w:val="FontStyle28"/>
          <w:sz w:val="24"/>
          <w:szCs w:val="24"/>
        </w:rPr>
        <w:t>РД-0</w:t>
      </w:r>
      <w:r w:rsidRPr="00BB6CF5">
        <w:rPr>
          <w:rStyle w:val="FontStyle28"/>
          <w:sz w:val="24"/>
          <w:szCs w:val="24"/>
          <w:lang w:val="en-US"/>
        </w:rPr>
        <w:t>7</w:t>
      </w:r>
      <w:r w:rsidRPr="00BB6CF5">
        <w:rPr>
          <w:rStyle w:val="FontStyle28"/>
          <w:sz w:val="24"/>
          <w:szCs w:val="24"/>
        </w:rPr>
        <w:t>-</w:t>
      </w:r>
      <w:r w:rsidRPr="00BB6CF5">
        <w:rPr>
          <w:rStyle w:val="FontStyle28"/>
          <w:sz w:val="24"/>
          <w:szCs w:val="24"/>
          <w:lang w:val="en-US"/>
        </w:rPr>
        <w:t>1/</w:t>
      </w:r>
      <w:r w:rsidRPr="00BB6CF5">
        <w:rPr>
          <w:rStyle w:val="FontStyle28"/>
          <w:sz w:val="24"/>
          <w:szCs w:val="24"/>
        </w:rPr>
        <w:t>0</w:t>
      </w:r>
      <w:r w:rsidRPr="00BB6CF5">
        <w:rPr>
          <w:rStyle w:val="FontStyle28"/>
          <w:sz w:val="24"/>
          <w:szCs w:val="24"/>
          <w:lang w:val="en-US"/>
        </w:rPr>
        <w:t>4.01</w:t>
      </w:r>
      <w:r w:rsidRPr="00BB6CF5">
        <w:rPr>
          <w:rStyle w:val="FontStyle28"/>
          <w:sz w:val="24"/>
          <w:szCs w:val="24"/>
        </w:rPr>
        <w:t>.20</w:t>
      </w:r>
      <w:r w:rsidRPr="00BB6CF5">
        <w:rPr>
          <w:rStyle w:val="FontStyle28"/>
          <w:sz w:val="24"/>
          <w:szCs w:val="24"/>
          <w:lang w:val="en-US"/>
        </w:rPr>
        <w:t>21</w:t>
      </w:r>
      <w:r w:rsidRPr="00BB6CF5">
        <w:rPr>
          <w:rStyle w:val="FontStyle28"/>
          <w:sz w:val="24"/>
          <w:szCs w:val="24"/>
        </w:rPr>
        <w:t xml:space="preserve"> г. </w:t>
      </w:r>
      <w:r w:rsidRPr="00BB6CF5">
        <w:t xml:space="preserve">на Директора на ОД ”Земеделие” гр. Сливен, с който се ОБЕЗСИЛВА Плана на новообразуваните имоти приет с протоколно решение, взето в рамките на проведеното на 19.01.2021 г. заседание, на което </w:t>
      </w:r>
      <w:r w:rsidRPr="00BB6CF5">
        <w:rPr>
          <w:b/>
        </w:rPr>
        <w:t xml:space="preserve">с </w:t>
      </w:r>
      <w:r w:rsidRPr="00BB6CF5">
        <w:rPr>
          <w:rStyle w:val="FontStyle24"/>
          <w:b w:val="0"/>
          <w:sz w:val="24"/>
          <w:szCs w:val="24"/>
        </w:rPr>
        <w:t>Протокол № ПО-04-</w:t>
      </w:r>
      <w:r w:rsidRPr="00BB6CF5">
        <w:rPr>
          <w:rStyle w:val="FontStyle24"/>
          <w:b w:val="0"/>
          <w:sz w:val="24"/>
          <w:szCs w:val="24"/>
          <w:lang w:val="en-US"/>
        </w:rPr>
        <w:t>1</w:t>
      </w:r>
      <w:r w:rsidRPr="00BB6CF5">
        <w:rPr>
          <w:rStyle w:val="FontStyle24"/>
          <w:b w:val="0"/>
          <w:sz w:val="24"/>
          <w:szCs w:val="24"/>
        </w:rPr>
        <w:t>/19.</w:t>
      </w:r>
      <w:r w:rsidRPr="00BB6CF5">
        <w:rPr>
          <w:rStyle w:val="FontStyle24"/>
          <w:b w:val="0"/>
          <w:sz w:val="24"/>
          <w:szCs w:val="24"/>
          <w:lang w:val="en-US"/>
        </w:rPr>
        <w:t>0</w:t>
      </w:r>
      <w:r w:rsidRPr="00BB6CF5">
        <w:rPr>
          <w:rStyle w:val="FontStyle24"/>
          <w:b w:val="0"/>
          <w:sz w:val="24"/>
          <w:szCs w:val="24"/>
        </w:rPr>
        <w:t>1.20</w:t>
      </w:r>
      <w:r w:rsidRPr="00BB6CF5">
        <w:rPr>
          <w:rStyle w:val="FontStyle24"/>
          <w:b w:val="0"/>
          <w:sz w:val="24"/>
          <w:szCs w:val="24"/>
          <w:lang w:val="en-US"/>
        </w:rPr>
        <w:t>2</w:t>
      </w:r>
      <w:r w:rsidRPr="00BB6CF5">
        <w:rPr>
          <w:rStyle w:val="FontStyle24"/>
          <w:b w:val="0"/>
          <w:sz w:val="24"/>
          <w:szCs w:val="24"/>
        </w:rPr>
        <w:t>1 г. е п</w:t>
      </w:r>
      <w:r w:rsidRPr="00BB6CF5">
        <w:rPr>
          <w:bCs/>
        </w:rPr>
        <w:t xml:space="preserve">риет План </w:t>
      </w:r>
      <w:r w:rsidRPr="00BB6CF5">
        <w:t xml:space="preserve">на новообразуваните имоти за </w:t>
      </w:r>
      <w:r w:rsidRPr="00BB6CF5">
        <w:rPr>
          <w:bCs/>
        </w:rPr>
        <w:t>Стопански двор</w:t>
      </w:r>
      <w:r w:rsidRPr="00BB6CF5">
        <w:t xml:space="preserve"> </w:t>
      </w:r>
      <w:r w:rsidRPr="00BB6CF5">
        <w:rPr>
          <w:rStyle w:val="FontStyle27"/>
          <w:sz w:val="24"/>
          <w:szCs w:val="24"/>
        </w:rPr>
        <w:t>с. Оризари, общ. Твърдица</w:t>
      </w:r>
      <w:r w:rsidRPr="00BB6CF5">
        <w:rPr>
          <w:bCs/>
        </w:rPr>
        <w:t xml:space="preserve">, по реда на чл. 45, ал. 14 от ППЗСПЗЗ, </w:t>
      </w:r>
      <w:r w:rsidRPr="00BB6CF5">
        <w:t xml:space="preserve">съгласно който на </w:t>
      </w:r>
      <w:r w:rsidRPr="00BB6CF5">
        <w:rPr>
          <w:bCs/>
        </w:rPr>
        <w:t xml:space="preserve">обект </w:t>
      </w:r>
      <w:r w:rsidRPr="00BB6CF5">
        <w:rPr>
          <w:rStyle w:val="FontStyle26"/>
          <w:b w:val="0"/>
          <w:sz w:val="24"/>
          <w:szCs w:val="24"/>
        </w:rPr>
        <w:t xml:space="preserve">„Бетонов възел” на сградите и съоръженията разположени в поземлен имот с идентификатор № 53847.76.1 с площ 6 543 </w:t>
      </w:r>
      <w:proofErr w:type="spellStart"/>
      <w:r w:rsidRPr="00BB6CF5">
        <w:rPr>
          <w:rStyle w:val="FontStyle26"/>
          <w:b w:val="0"/>
          <w:sz w:val="24"/>
          <w:szCs w:val="24"/>
        </w:rPr>
        <w:t>кв.м</w:t>
      </w:r>
      <w:proofErr w:type="spellEnd"/>
      <w:r w:rsidRPr="00BB6CF5">
        <w:rPr>
          <w:rStyle w:val="FontStyle26"/>
          <w:b w:val="0"/>
          <w:sz w:val="24"/>
          <w:szCs w:val="24"/>
        </w:rPr>
        <w:t xml:space="preserve">. попадащ в границите на стопански двор </w:t>
      </w:r>
      <w:r w:rsidRPr="00BB6CF5">
        <w:t>на</w:t>
      </w:r>
      <w:r w:rsidRPr="00BB6CF5">
        <w:rPr>
          <w:rStyle w:val="FontStyle26"/>
          <w:sz w:val="24"/>
          <w:szCs w:val="24"/>
        </w:rPr>
        <w:t xml:space="preserve"> </w:t>
      </w:r>
      <w:r w:rsidRPr="00BB6CF5">
        <w:rPr>
          <w:rStyle w:val="FontStyle26"/>
          <w:b w:val="0"/>
          <w:sz w:val="24"/>
          <w:szCs w:val="24"/>
        </w:rPr>
        <w:t>одобрената със Заповед № РД-18-58/24.01.2020 г. КККР на ИД на АГКК гр. София в с. Оризари, общ. Твърдица,</w:t>
      </w:r>
      <w:r w:rsidRPr="00BB6CF5">
        <w:rPr>
          <w:rStyle w:val="FontStyle26"/>
          <w:sz w:val="24"/>
          <w:szCs w:val="24"/>
        </w:rPr>
        <w:t xml:space="preserve"> </w:t>
      </w:r>
      <w:r w:rsidRPr="00BB6CF5">
        <w:rPr>
          <w:rStyle w:val="FontStyle12"/>
          <w:sz w:val="24"/>
          <w:szCs w:val="24"/>
        </w:rPr>
        <w:t xml:space="preserve">чрез разделяне на ПИ с идентификатор </w:t>
      </w:r>
      <w:r w:rsidRPr="00BB6CF5">
        <w:rPr>
          <w:rStyle w:val="FontStyle26"/>
          <w:b w:val="0"/>
          <w:sz w:val="24"/>
          <w:szCs w:val="24"/>
        </w:rPr>
        <w:t>№ 53847.76.1 с</w:t>
      </w:r>
      <w:r w:rsidRPr="00BB6CF5">
        <w:rPr>
          <w:rStyle w:val="FontStyle26"/>
          <w:sz w:val="24"/>
          <w:szCs w:val="24"/>
        </w:rPr>
        <w:t xml:space="preserve"> </w:t>
      </w:r>
      <w:r w:rsidRPr="00BB6CF5">
        <w:rPr>
          <w:rStyle w:val="FontStyle26"/>
          <w:b w:val="0"/>
          <w:sz w:val="24"/>
          <w:szCs w:val="24"/>
        </w:rPr>
        <w:t xml:space="preserve">площ 6 543 </w:t>
      </w:r>
      <w:proofErr w:type="spellStart"/>
      <w:r w:rsidRPr="00BB6CF5">
        <w:rPr>
          <w:rStyle w:val="FontStyle26"/>
          <w:b w:val="0"/>
          <w:sz w:val="24"/>
          <w:szCs w:val="24"/>
        </w:rPr>
        <w:t>кв.м</w:t>
      </w:r>
      <w:proofErr w:type="spellEnd"/>
      <w:r w:rsidRPr="00BB6CF5">
        <w:rPr>
          <w:rStyle w:val="FontStyle26"/>
          <w:b w:val="0"/>
          <w:sz w:val="24"/>
          <w:szCs w:val="24"/>
        </w:rPr>
        <w:t>.</w:t>
      </w:r>
      <w:r w:rsidRPr="00BB6CF5">
        <w:rPr>
          <w:b/>
        </w:rPr>
        <w:t>,</w:t>
      </w:r>
      <w:r w:rsidRPr="00BB6CF5">
        <w:t xml:space="preserve"> с мотиви, че ПНИ е влязъл в сила, като площ местоположение и граници и сме длъжни да се съобразим </w:t>
      </w:r>
      <w:proofErr w:type="spellStart"/>
      <w:r w:rsidRPr="00BB6CF5">
        <w:t>схарактеристиката</w:t>
      </w:r>
      <w:proofErr w:type="spellEnd"/>
      <w:r w:rsidRPr="00BB6CF5">
        <w:t xml:space="preserve"> на новообразуваните имоти. Цитират се правните норми редът за приемане на Плановете на новообразуваните имоти съгласно чл. 28б от ППЗСПЗЗ, касаещ имоти попадащи под разпоредбите на § 4 от ПЗР на ЗСПЗЗ; </w:t>
      </w:r>
    </w:p>
    <w:p w:rsidR="00BB6CF5" w:rsidRPr="00BB6CF5" w:rsidRDefault="00BB6CF5" w:rsidP="00BB6CF5">
      <w:pPr>
        <w:spacing w:line="360" w:lineRule="auto"/>
        <w:ind w:firstLine="720"/>
        <w:jc w:val="both"/>
      </w:pPr>
      <w:r w:rsidRPr="00BB6CF5">
        <w:lastRenderedPageBreak/>
        <w:t>2.  Взетото Решение в Протокол № ПО-04-</w:t>
      </w:r>
      <w:r w:rsidRPr="00BB6CF5">
        <w:rPr>
          <w:lang w:val="en-US"/>
        </w:rPr>
        <w:t>15</w:t>
      </w:r>
      <w:r w:rsidRPr="00BB6CF5">
        <w:t xml:space="preserve"> от </w:t>
      </w:r>
      <w:r w:rsidRPr="00BB6CF5">
        <w:rPr>
          <w:lang w:val="en-US"/>
        </w:rPr>
        <w:t>22</w:t>
      </w:r>
      <w:r w:rsidRPr="00BB6CF5">
        <w:t>.0</w:t>
      </w:r>
      <w:r w:rsidRPr="00BB6CF5">
        <w:rPr>
          <w:lang w:val="en-US"/>
        </w:rPr>
        <w:t>6</w:t>
      </w:r>
      <w:r w:rsidRPr="00BB6CF5">
        <w:t>.202</w:t>
      </w:r>
      <w:r w:rsidRPr="00BB6CF5">
        <w:rPr>
          <w:lang w:val="en-US"/>
        </w:rPr>
        <w:t>2</w:t>
      </w:r>
      <w:r w:rsidRPr="00BB6CF5">
        <w:t xml:space="preserve"> г. с който се ОБЕЗСИЛВА Плана на новообразуваните имоти приет с протоколно решение, взето в рамките на проведеното на 19.01.2021 г. заседание, на което с </w:t>
      </w:r>
      <w:r w:rsidRPr="00BB6CF5">
        <w:rPr>
          <w:rStyle w:val="FontStyle24"/>
          <w:b w:val="0"/>
          <w:sz w:val="24"/>
          <w:szCs w:val="24"/>
        </w:rPr>
        <w:t>Протокол № ПО-04-</w:t>
      </w:r>
      <w:r w:rsidRPr="00BB6CF5">
        <w:rPr>
          <w:rStyle w:val="FontStyle24"/>
          <w:b w:val="0"/>
          <w:sz w:val="24"/>
          <w:szCs w:val="24"/>
          <w:lang w:val="en-US"/>
        </w:rPr>
        <w:t>1</w:t>
      </w:r>
      <w:r w:rsidRPr="00BB6CF5">
        <w:rPr>
          <w:rStyle w:val="FontStyle24"/>
          <w:b w:val="0"/>
          <w:sz w:val="24"/>
          <w:szCs w:val="24"/>
        </w:rPr>
        <w:t>/19.</w:t>
      </w:r>
      <w:r w:rsidRPr="00BB6CF5">
        <w:rPr>
          <w:rStyle w:val="FontStyle24"/>
          <w:b w:val="0"/>
          <w:sz w:val="24"/>
          <w:szCs w:val="24"/>
          <w:lang w:val="en-US"/>
        </w:rPr>
        <w:t>0</w:t>
      </w:r>
      <w:r w:rsidRPr="00BB6CF5">
        <w:rPr>
          <w:rStyle w:val="FontStyle24"/>
          <w:b w:val="0"/>
          <w:sz w:val="24"/>
          <w:szCs w:val="24"/>
        </w:rPr>
        <w:t>1.20</w:t>
      </w:r>
      <w:r w:rsidRPr="00BB6CF5">
        <w:rPr>
          <w:rStyle w:val="FontStyle24"/>
          <w:b w:val="0"/>
          <w:sz w:val="24"/>
          <w:szCs w:val="24"/>
          <w:lang w:val="en-US"/>
        </w:rPr>
        <w:t>2</w:t>
      </w:r>
      <w:r w:rsidRPr="00BB6CF5">
        <w:rPr>
          <w:rStyle w:val="FontStyle24"/>
          <w:b w:val="0"/>
          <w:sz w:val="24"/>
          <w:szCs w:val="24"/>
        </w:rPr>
        <w:t>1 г. е п</w:t>
      </w:r>
      <w:r w:rsidRPr="00BB6CF5">
        <w:rPr>
          <w:bCs/>
        </w:rPr>
        <w:t xml:space="preserve">риет План </w:t>
      </w:r>
      <w:r w:rsidRPr="00BB6CF5">
        <w:t xml:space="preserve">на новообразуваните имоти за </w:t>
      </w:r>
      <w:r w:rsidRPr="00BB6CF5">
        <w:rPr>
          <w:bCs/>
        </w:rPr>
        <w:t>Стопански двор</w:t>
      </w:r>
      <w:r w:rsidRPr="00BB6CF5">
        <w:t xml:space="preserve"> </w:t>
      </w:r>
      <w:r w:rsidRPr="00BB6CF5">
        <w:rPr>
          <w:rStyle w:val="FontStyle27"/>
          <w:sz w:val="24"/>
          <w:szCs w:val="24"/>
        </w:rPr>
        <w:t>с. Оризари, общ. Твърдица</w:t>
      </w:r>
      <w:r w:rsidRPr="00BB6CF5">
        <w:rPr>
          <w:bCs/>
        </w:rPr>
        <w:t xml:space="preserve">, по реда на чл. 45, ал. 14 от ППЗСПЗЗ, </w:t>
      </w:r>
      <w:r w:rsidRPr="00BB6CF5">
        <w:t xml:space="preserve">съгласно който на </w:t>
      </w:r>
      <w:r w:rsidRPr="00BB6CF5">
        <w:rPr>
          <w:bCs/>
        </w:rPr>
        <w:t xml:space="preserve">обект </w:t>
      </w:r>
      <w:r w:rsidRPr="00BB6CF5">
        <w:rPr>
          <w:rStyle w:val="FontStyle26"/>
          <w:sz w:val="24"/>
          <w:szCs w:val="24"/>
        </w:rPr>
        <w:t>„</w:t>
      </w:r>
      <w:r w:rsidRPr="00BB6CF5">
        <w:rPr>
          <w:rStyle w:val="FontStyle26"/>
          <w:b w:val="0"/>
          <w:sz w:val="24"/>
          <w:szCs w:val="24"/>
        </w:rPr>
        <w:t xml:space="preserve">Бетонов възел” на сградите и съоръженията разположени в поземлен имот с идентификатор № 53847.76.1 с площ 6 543 </w:t>
      </w:r>
      <w:proofErr w:type="spellStart"/>
      <w:r w:rsidRPr="00BB6CF5">
        <w:rPr>
          <w:rStyle w:val="FontStyle26"/>
          <w:b w:val="0"/>
          <w:sz w:val="24"/>
          <w:szCs w:val="24"/>
        </w:rPr>
        <w:t>кв.м</w:t>
      </w:r>
      <w:proofErr w:type="spellEnd"/>
      <w:r w:rsidRPr="00BB6CF5">
        <w:rPr>
          <w:rStyle w:val="FontStyle26"/>
          <w:b w:val="0"/>
          <w:sz w:val="24"/>
          <w:szCs w:val="24"/>
        </w:rPr>
        <w:t xml:space="preserve">. попадащ в границите на стопански двор </w:t>
      </w:r>
      <w:r w:rsidRPr="00BB6CF5">
        <w:rPr>
          <w:b/>
        </w:rPr>
        <w:t>на</w:t>
      </w:r>
      <w:r w:rsidRPr="00BB6CF5">
        <w:rPr>
          <w:rStyle w:val="FontStyle26"/>
          <w:b w:val="0"/>
          <w:sz w:val="24"/>
          <w:szCs w:val="24"/>
        </w:rPr>
        <w:t xml:space="preserve"> одобрената със Заповед № РД-18-58/24.01.2020 г. КККР на ИД на АГКК гр. София в с. Оризари, общ. Твърдица, </w:t>
      </w:r>
      <w:r w:rsidRPr="00BB6CF5">
        <w:rPr>
          <w:rStyle w:val="FontStyle12"/>
          <w:sz w:val="24"/>
          <w:szCs w:val="24"/>
        </w:rPr>
        <w:t>чрез разделяне на ПИ с идентификатор</w:t>
      </w:r>
      <w:r w:rsidRPr="00BB6CF5">
        <w:rPr>
          <w:rStyle w:val="FontStyle12"/>
          <w:b/>
          <w:sz w:val="24"/>
          <w:szCs w:val="24"/>
        </w:rPr>
        <w:t xml:space="preserve"> </w:t>
      </w:r>
      <w:r w:rsidRPr="00BB6CF5">
        <w:rPr>
          <w:rStyle w:val="FontStyle26"/>
          <w:b w:val="0"/>
          <w:sz w:val="24"/>
          <w:szCs w:val="24"/>
        </w:rPr>
        <w:t xml:space="preserve">№ 53847.76.1 с площ 6 543 </w:t>
      </w:r>
      <w:proofErr w:type="spellStart"/>
      <w:r w:rsidRPr="00BB6CF5">
        <w:rPr>
          <w:rStyle w:val="FontStyle26"/>
          <w:b w:val="0"/>
          <w:sz w:val="24"/>
          <w:szCs w:val="24"/>
        </w:rPr>
        <w:t>кв.м</w:t>
      </w:r>
      <w:proofErr w:type="spellEnd"/>
      <w:r w:rsidRPr="00BB6CF5">
        <w:rPr>
          <w:rStyle w:val="FontStyle26"/>
          <w:b w:val="0"/>
          <w:sz w:val="24"/>
          <w:szCs w:val="24"/>
        </w:rPr>
        <w:t>.</w:t>
      </w:r>
      <w:r w:rsidRPr="00BB6CF5">
        <w:t xml:space="preserve"> е окончателно. </w:t>
      </w:r>
    </w:p>
    <w:p w:rsidR="00BB6CF5" w:rsidRPr="00BB6CF5" w:rsidRDefault="00BB6CF5" w:rsidP="00BB6CF5">
      <w:pPr>
        <w:spacing w:line="360" w:lineRule="auto"/>
        <w:ind w:firstLine="720"/>
        <w:jc w:val="both"/>
      </w:pPr>
      <w:r w:rsidRPr="00BB6CF5">
        <w:t>3. Процедурата по одобряване на Протокол № ПО-04-</w:t>
      </w:r>
      <w:r w:rsidRPr="00BB6CF5">
        <w:rPr>
          <w:lang w:val="en-US"/>
        </w:rPr>
        <w:t>15</w:t>
      </w:r>
      <w:r w:rsidRPr="00BB6CF5">
        <w:t>/</w:t>
      </w:r>
      <w:r w:rsidRPr="00BB6CF5">
        <w:rPr>
          <w:lang w:val="en-US"/>
        </w:rPr>
        <w:t>22</w:t>
      </w:r>
      <w:r w:rsidRPr="00BB6CF5">
        <w:t>.0</w:t>
      </w:r>
      <w:r w:rsidRPr="00BB6CF5">
        <w:rPr>
          <w:lang w:val="en-US"/>
        </w:rPr>
        <w:t>6</w:t>
      </w:r>
      <w:r w:rsidRPr="00BB6CF5">
        <w:t>.202</w:t>
      </w:r>
      <w:r w:rsidRPr="00BB6CF5">
        <w:rPr>
          <w:lang w:val="en-US"/>
        </w:rPr>
        <w:t>2</w:t>
      </w:r>
      <w:r w:rsidRPr="00BB6CF5">
        <w:t xml:space="preserve"> г. с който се ОБЕЗСИЛВА Плана на новообразуваните имоти приет с протоколно решение, взето в рамките на проведеното на 19.01.2021 г. заседание, на което с </w:t>
      </w:r>
      <w:r w:rsidRPr="00BB6CF5">
        <w:rPr>
          <w:rStyle w:val="FontStyle24"/>
          <w:b w:val="0"/>
          <w:sz w:val="24"/>
          <w:szCs w:val="24"/>
        </w:rPr>
        <w:t>Протокол № ПО-04-</w:t>
      </w:r>
      <w:r w:rsidRPr="00BB6CF5">
        <w:rPr>
          <w:rStyle w:val="FontStyle24"/>
          <w:b w:val="0"/>
          <w:sz w:val="24"/>
          <w:szCs w:val="24"/>
          <w:lang w:val="en-US"/>
        </w:rPr>
        <w:t>1</w:t>
      </w:r>
      <w:r w:rsidRPr="00BB6CF5">
        <w:rPr>
          <w:rStyle w:val="FontStyle24"/>
          <w:b w:val="0"/>
          <w:sz w:val="24"/>
          <w:szCs w:val="24"/>
        </w:rPr>
        <w:t>/19.</w:t>
      </w:r>
      <w:r w:rsidRPr="00BB6CF5">
        <w:rPr>
          <w:rStyle w:val="FontStyle24"/>
          <w:b w:val="0"/>
          <w:sz w:val="24"/>
          <w:szCs w:val="24"/>
          <w:lang w:val="en-US"/>
        </w:rPr>
        <w:t>0</w:t>
      </w:r>
      <w:r w:rsidRPr="00BB6CF5">
        <w:rPr>
          <w:rStyle w:val="FontStyle24"/>
          <w:b w:val="0"/>
          <w:sz w:val="24"/>
          <w:szCs w:val="24"/>
        </w:rPr>
        <w:t>1.20</w:t>
      </w:r>
      <w:r w:rsidRPr="00BB6CF5">
        <w:rPr>
          <w:rStyle w:val="FontStyle24"/>
          <w:b w:val="0"/>
          <w:sz w:val="24"/>
          <w:szCs w:val="24"/>
          <w:lang w:val="en-US"/>
        </w:rPr>
        <w:t>2</w:t>
      </w:r>
      <w:r w:rsidRPr="00BB6CF5">
        <w:rPr>
          <w:rStyle w:val="FontStyle24"/>
          <w:b w:val="0"/>
          <w:sz w:val="24"/>
          <w:szCs w:val="24"/>
        </w:rPr>
        <w:t>1 г. е</w:t>
      </w:r>
      <w:r w:rsidRPr="00BB6CF5">
        <w:rPr>
          <w:rStyle w:val="FontStyle24"/>
          <w:sz w:val="24"/>
          <w:szCs w:val="24"/>
        </w:rPr>
        <w:t xml:space="preserve"> п</w:t>
      </w:r>
      <w:r w:rsidRPr="00BB6CF5">
        <w:rPr>
          <w:bCs/>
        </w:rPr>
        <w:t xml:space="preserve">риет План </w:t>
      </w:r>
      <w:r w:rsidRPr="00BB6CF5">
        <w:t xml:space="preserve">на новообразуваните имоти за </w:t>
      </w:r>
      <w:r w:rsidRPr="00BB6CF5">
        <w:rPr>
          <w:bCs/>
        </w:rPr>
        <w:t>Стопански двор</w:t>
      </w:r>
      <w:r w:rsidRPr="00BB6CF5">
        <w:t xml:space="preserve"> </w:t>
      </w:r>
      <w:r w:rsidRPr="00BB6CF5">
        <w:rPr>
          <w:rStyle w:val="FontStyle27"/>
          <w:sz w:val="24"/>
          <w:szCs w:val="24"/>
        </w:rPr>
        <w:t>с. Оризари, общ. Твърдица</w:t>
      </w:r>
      <w:r w:rsidRPr="00BB6CF5">
        <w:rPr>
          <w:bCs/>
        </w:rPr>
        <w:t xml:space="preserve">, по реда на чл. 45, ал. 14 от ППЗСПЗЗ, </w:t>
      </w:r>
      <w:r w:rsidRPr="00BB6CF5">
        <w:t xml:space="preserve">съгласно който на </w:t>
      </w:r>
      <w:r w:rsidRPr="00BB6CF5">
        <w:rPr>
          <w:bCs/>
        </w:rPr>
        <w:t>обект</w:t>
      </w:r>
      <w:r w:rsidRPr="00BB6CF5">
        <w:rPr>
          <w:b/>
          <w:bCs/>
        </w:rPr>
        <w:t xml:space="preserve"> </w:t>
      </w:r>
      <w:r w:rsidRPr="00BB6CF5">
        <w:rPr>
          <w:rStyle w:val="FontStyle26"/>
          <w:b w:val="0"/>
          <w:sz w:val="24"/>
          <w:szCs w:val="24"/>
        </w:rPr>
        <w:t xml:space="preserve">„Бетонов възел” на сградите и съоръженията разположени в поземлен имот с идентификатор № 53847.76.1 с площ 6 543 </w:t>
      </w:r>
      <w:proofErr w:type="spellStart"/>
      <w:r w:rsidRPr="00BB6CF5">
        <w:rPr>
          <w:rStyle w:val="FontStyle26"/>
          <w:b w:val="0"/>
          <w:sz w:val="24"/>
          <w:szCs w:val="24"/>
        </w:rPr>
        <w:t>кв.м</w:t>
      </w:r>
      <w:proofErr w:type="spellEnd"/>
      <w:r w:rsidRPr="00BB6CF5">
        <w:rPr>
          <w:rStyle w:val="FontStyle26"/>
          <w:b w:val="0"/>
          <w:sz w:val="24"/>
          <w:szCs w:val="24"/>
        </w:rPr>
        <w:t xml:space="preserve">. попадащ в границите на стопански двор </w:t>
      </w:r>
      <w:r w:rsidRPr="00BB6CF5">
        <w:t>на</w:t>
      </w:r>
      <w:r w:rsidRPr="00BB6CF5">
        <w:rPr>
          <w:rStyle w:val="FontStyle26"/>
          <w:sz w:val="24"/>
          <w:szCs w:val="24"/>
        </w:rPr>
        <w:t xml:space="preserve"> </w:t>
      </w:r>
      <w:r w:rsidRPr="00BB6CF5">
        <w:rPr>
          <w:rStyle w:val="FontStyle26"/>
          <w:b w:val="0"/>
          <w:sz w:val="24"/>
          <w:szCs w:val="24"/>
        </w:rPr>
        <w:t>одобрената със Заповед № РД-18-58/24.01.2020 г. КККР на ИД на АГКК гр. София в с. Оризари, общ. Твърдица</w:t>
      </w:r>
      <w:r w:rsidRPr="00BB6CF5">
        <w:rPr>
          <w:rStyle w:val="FontStyle26"/>
          <w:sz w:val="24"/>
          <w:szCs w:val="24"/>
        </w:rPr>
        <w:t xml:space="preserve">, </w:t>
      </w:r>
      <w:r w:rsidRPr="00BB6CF5">
        <w:rPr>
          <w:rStyle w:val="FontStyle12"/>
          <w:sz w:val="24"/>
          <w:szCs w:val="24"/>
        </w:rPr>
        <w:t xml:space="preserve">чрез разделяне на ПИ с идентификатор </w:t>
      </w:r>
      <w:r w:rsidRPr="00BB6CF5">
        <w:rPr>
          <w:rStyle w:val="FontStyle26"/>
          <w:b w:val="0"/>
          <w:sz w:val="24"/>
          <w:szCs w:val="24"/>
        </w:rPr>
        <w:t xml:space="preserve">№ 53847.76.1 с площ 6 543 </w:t>
      </w:r>
      <w:proofErr w:type="spellStart"/>
      <w:r w:rsidRPr="00BB6CF5">
        <w:rPr>
          <w:rStyle w:val="FontStyle26"/>
          <w:b w:val="0"/>
          <w:sz w:val="24"/>
          <w:szCs w:val="24"/>
        </w:rPr>
        <w:t>кв.м</w:t>
      </w:r>
      <w:proofErr w:type="spellEnd"/>
      <w:r w:rsidRPr="00BB6CF5">
        <w:rPr>
          <w:rStyle w:val="FontStyle26"/>
          <w:b w:val="0"/>
          <w:sz w:val="24"/>
          <w:szCs w:val="24"/>
        </w:rPr>
        <w:t>.</w:t>
      </w:r>
      <w:r w:rsidRPr="00BB6CF5">
        <w:rPr>
          <w:b/>
        </w:rPr>
        <w:t xml:space="preserve"> </w:t>
      </w:r>
      <w:r w:rsidRPr="00BB6CF5">
        <w:t xml:space="preserve"> да продължи, съгласно чл. 45, ал. 6 от ППЗСПЗЗ.   </w:t>
      </w:r>
    </w:p>
    <w:p w:rsidR="00BB6CF5" w:rsidRPr="00BB6CF5" w:rsidRDefault="00BB6CF5" w:rsidP="00BB6CF5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b/>
        </w:rPr>
      </w:pPr>
      <w:r w:rsidRPr="00BB6CF5">
        <w:rPr>
          <w:b/>
        </w:rPr>
        <w:t xml:space="preserve">             </w:t>
      </w:r>
    </w:p>
    <w:p w:rsidR="00BB6CF5" w:rsidRPr="00BB6CF5" w:rsidRDefault="00BB6CF5" w:rsidP="00BB6CF5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b/>
          <w:lang w:val="en-US"/>
        </w:rPr>
      </w:pPr>
      <w:r w:rsidRPr="00BB6CF5">
        <w:rPr>
          <w:b/>
        </w:rPr>
        <w:t xml:space="preserve">МОТИВИ:  </w:t>
      </w:r>
      <w:proofErr w:type="spellStart"/>
      <w:r w:rsidRPr="00BB6CF5">
        <w:rPr>
          <w:b/>
        </w:rPr>
        <w:t>Парцеларните</w:t>
      </w:r>
      <w:proofErr w:type="spellEnd"/>
      <w:r w:rsidRPr="00BB6CF5">
        <w:rPr>
          <w:b/>
        </w:rPr>
        <w:t xml:space="preserve"> планове и Плановете на новообразуваните </w:t>
      </w:r>
      <w:proofErr w:type="spellStart"/>
      <w:r w:rsidRPr="00BB6CF5">
        <w:rPr>
          <w:b/>
          <w:color w:val="000000"/>
          <w:lang w:val="en"/>
        </w:rPr>
        <w:t>за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земите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от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бившите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стопански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дворове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на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организациите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по</w:t>
      </w:r>
      <w:proofErr w:type="spellEnd"/>
      <w:r w:rsidRPr="00BB6CF5">
        <w:rPr>
          <w:b/>
          <w:color w:val="000000"/>
          <w:lang w:val="en"/>
        </w:rPr>
        <w:t xml:space="preserve"> </w:t>
      </w:r>
      <w:r w:rsidRPr="00BB6CF5">
        <w:rPr>
          <w:rStyle w:val="samedocreference1"/>
          <w:b/>
          <w:lang w:val="en"/>
        </w:rPr>
        <w:t>§ 12</w:t>
      </w:r>
      <w:r w:rsidRPr="00BB6CF5">
        <w:rPr>
          <w:b/>
          <w:lang w:val="en"/>
        </w:rPr>
        <w:t xml:space="preserve"> </w:t>
      </w:r>
      <w:proofErr w:type="spellStart"/>
      <w:r w:rsidRPr="00BB6CF5">
        <w:rPr>
          <w:b/>
          <w:lang w:val="en"/>
        </w:rPr>
        <w:t>от</w:t>
      </w:r>
      <w:proofErr w:type="spellEnd"/>
      <w:r w:rsidRPr="00BB6CF5">
        <w:rPr>
          <w:b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преходните</w:t>
      </w:r>
      <w:proofErr w:type="spellEnd"/>
      <w:r w:rsidRPr="00BB6CF5">
        <w:rPr>
          <w:b/>
          <w:color w:val="000000"/>
          <w:lang w:val="en"/>
        </w:rPr>
        <w:t xml:space="preserve"> и </w:t>
      </w:r>
      <w:proofErr w:type="spellStart"/>
      <w:r w:rsidRPr="00BB6CF5">
        <w:rPr>
          <w:b/>
          <w:color w:val="000000"/>
          <w:lang w:val="en"/>
        </w:rPr>
        <w:t>заключителните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разпоредби</w:t>
      </w:r>
      <w:proofErr w:type="spellEnd"/>
      <w:r w:rsidRPr="00BB6CF5">
        <w:rPr>
          <w:b/>
          <w:color w:val="000000"/>
          <w:lang w:val="en"/>
        </w:rPr>
        <w:t xml:space="preserve"> и </w:t>
      </w:r>
      <w:proofErr w:type="spellStart"/>
      <w:r w:rsidRPr="00BB6CF5">
        <w:rPr>
          <w:b/>
          <w:lang w:val="en"/>
        </w:rPr>
        <w:t>по</w:t>
      </w:r>
      <w:proofErr w:type="spellEnd"/>
      <w:r w:rsidRPr="00BB6CF5">
        <w:rPr>
          <w:b/>
          <w:lang w:val="en"/>
        </w:rPr>
        <w:t xml:space="preserve"> </w:t>
      </w:r>
      <w:r w:rsidRPr="00BB6CF5">
        <w:rPr>
          <w:rStyle w:val="samedocreference1"/>
          <w:b/>
          <w:lang w:val="en"/>
        </w:rPr>
        <w:t>§ 29</w:t>
      </w:r>
      <w:r w:rsidRPr="00BB6CF5">
        <w:rPr>
          <w:b/>
          <w:lang w:val="en"/>
        </w:rPr>
        <w:t xml:space="preserve"> </w:t>
      </w:r>
      <w:r w:rsidRPr="00BB6CF5">
        <w:rPr>
          <w:b/>
        </w:rPr>
        <w:t>от ПЗР на ЗСПЗЗ</w:t>
      </w:r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върху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които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разположени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сгради</w:t>
      </w:r>
      <w:proofErr w:type="spellEnd"/>
      <w:r w:rsidRPr="00BB6CF5">
        <w:rPr>
          <w:b/>
          <w:color w:val="000000"/>
          <w:lang w:val="en"/>
        </w:rPr>
        <w:t xml:space="preserve"> и/</w:t>
      </w:r>
      <w:proofErr w:type="spellStart"/>
      <w:r w:rsidRPr="00BB6CF5">
        <w:rPr>
          <w:b/>
          <w:color w:val="000000"/>
          <w:lang w:val="en"/>
        </w:rPr>
        <w:t>или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съоръжения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от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тяхното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имущество</w:t>
      </w:r>
      <w:proofErr w:type="spellEnd"/>
      <w:r w:rsidRPr="00BB6CF5">
        <w:rPr>
          <w:b/>
          <w:color w:val="000000"/>
          <w:lang w:val="en"/>
        </w:rPr>
        <w:t xml:space="preserve">, </w:t>
      </w:r>
      <w:proofErr w:type="spellStart"/>
      <w:r w:rsidRPr="00BB6CF5">
        <w:rPr>
          <w:b/>
          <w:color w:val="000000"/>
          <w:lang w:val="en"/>
        </w:rPr>
        <w:t>без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оглед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на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това</w:t>
      </w:r>
      <w:proofErr w:type="spellEnd"/>
      <w:r w:rsidRPr="00BB6CF5">
        <w:rPr>
          <w:b/>
          <w:color w:val="000000"/>
          <w:lang w:val="en"/>
        </w:rPr>
        <w:t xml:space="preserve">, </w:t>
      </w:r>
      <w:proofErr w:type="spellStart"/>
      <w:r w:rsidRPr="00BB6CF5">
        <w:rPr>
          <w:b/>
          <w:color w:val="000000"/>
          <w:lang w:val="en"/>
        </w:rPr>
        <w:t>дали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същите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били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законно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построени</w:t>
      </w:r>
      <w:proofErr w:type="spellEnd"/>
      <w:r w:rsidRPr="00BB6CF5">
        <w:rPr>
          <w:b/>
          <w:color w:val="000000"/>
          <w:lang w:val="en"/>
        </w:rPr>
        <w:t xml:space="preserve">, </w:t>
      </w:r>
      <w:proofErr w:type="spellStart"/>
      <w:r w:rsidRPr="00BB6CF5">
        <w:rPr>
          <w:b/>
          <w:color w:val="000000"/>
          <w:lang w:val="en"/>
        </w:rPr>
        <w:t>както</w:t>
      </w:r>
      <w:proofErr w:type="spellEnd"/>
      <w:r w:rsidRPr="00BB6CF5">
        <w:rPr>
          <w:b/>
          <w:color w:val="000000"/>
          <w:lang w:val="en"/>
        </w:rPr>
        <w:t xml:space="preserve"> и </w:t>
      </w:r>
      <w:proofErr w:type="spellStart"/>
      <w:r w:rsidRPr="00BB6CF5">
        <w:rPr>
          <w:b/>
          <w:color w:val="000000"/>
          <w:lang w:val="en"/>
        </w:rPr>
        <w:t>за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незаети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със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сгради</w:t>
      </w:r>
      <w:proofErr w:type="spellEnd"/>
      <w:r w:rsidRPr="00BB6CF5">
        <w:rPr>
          <w:b/>
          <w:color w:val="000000"/>
          <w:lang w:val="en"/>
        </w:rPr>
        <w:t xml:space="preserve"> и </w:t>
      </w:r>
      <w:proofErr w:type="spellStart"/>
      <w:r w:rsidRPr="00BB6CF5">
        <w:rPr>
          <w:b/>
          <w:color w:val="000000"/>
          <w:lang w:val="en"/>
        </w:rPr>
        <w:t>съоръжения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или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прилежащи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площи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към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тях</w:t>
      </w:r>
      <w:proofErr w:type="spellEnd"/>
      <w:r w:rsidRPr="00BB6CF5">
        <w:rPr>
          <w:b/>
          <w:color w:val="000000"/>
          <w:lang w:val="en"/>
        </w:rPr>
        <w:t xml:space="preserve">, </w:t>
      </w:r>
      <w:proofErr w:type="spellStart"/>
      <w:r w:rsidRPr="00BB6CF5">
        <w:rPr>
          <w:b/>
          <w:color w:val="000000"/>
          <w:lang w:val="en"/>
        </w:rPr>
        <w:t>но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негодни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за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земеделско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ползване</w:t>
      </w:r>
      <w:proofErr w:type="spellEnd"/>
      <w:r w:rsidRPr="00BB6CF5">
        <w:rPr>
          <w:b/>
          <w:color w:val="000000"/>
          <w:lang w:val="en"/>
        </w:rPr>
        <w:t xml:space="preserve"> и </w:t>
      </w:r>
      <w:proofErr w:type="spellStart"/>
      <w:r w:rsidRPr="00BB6CF5">
        <w:rPr>
          <w:b/>
          <w:color w:val="000000"/>
          <w:lang w:val="en"/>
        </w:rPr>
        <w:t>неподлежащи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на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възстановяване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земи</w:t>
      </w:r>
      <w:proofErr w:type="spellEnd"/>
      <w:r w:rsidRPr="00BB6CF5">
        <w:rPr>
          <w:b/>
        </w:rPr>
        <w:t xml:space="preserve"> </w:t>
      </w:r>
      <w:proofErr w:type="spellStart"/>
      <w:r w:rsidRPr="00BB6CF5">
        <w:rPr>
          <w:b/>
          <w:color w:val="000000"/>
          <w:lang w:val="en"/>
        </w:rPr>
        <w:t>разположени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извън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границите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на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урбанизираните</w:t>
      </w:r>
      <w:proofErr w:type="spellEnd"/>
      <w:r w:rsidRPr="00BB6CF5">
        <w:rPr>
          <w:b/>
          <w:color w:val="000000"/>
          <w:lang w:val="en"/>
        </w:rPr>
        <w:t xml:space="preserve"> </w:t>
      </w:r>
      <w:proofErr w:type="spellStart"/>
      <w:r w:rsidRPr="00BB6CF5">
        <w:rPr>
          <w:b/>
          <w:color w:val="000000"/>
          <w:lang w:val="en"/>
        </w:rPr>
        <w:t>територии</w:t>
      </w:r>
      <w:proofErr w:type="spellEnd"/>
      <w:r w:rsidRPr="00BB6CF5">
        <w:rPr>
          <w:b/>
        </w:rPr>
        <w:t xml:space="preserve"> се изработват и приемат по реда на чл. 45, ал. 3, 5</w:t>
      </w:r>
      <w:r w:rsidRPr="00BB6CF5">
        <w:rPr>
          <w:b/>
          <w:lang w:val="en-US"/>
        </w:rPr>
        <w:t>,</w:t>
      </w:r>
      <w:r w:rsidRPr="00BB6CF5">
        <w:rPr>
          <w:b/>
        </w:rPr>
        <w:t xml:space="preserve"> 6  и</w:t>
      </w:r>
      <w:r w:rsidRPr="00BB6CF5">
        <w:rPr>
          <w:b/>
          <w:lang w:val="en-US"/>
        </w:rPr>
        <w:t xml:space="preserve"> 10</w:t>
      </w:r>
      <w:r w:rsidRPr="00BB6CF5">
        <w:rPr>
          <w:b/>
        </w:rPr>
        <w:t xml:space="preserve"> от ППЗСПЗЗ</w:t>
      </w:r>
      <w:r w:rsidRPr="00BB6CF5">
        <w:rPr>
          <w:b/>
          <w:lang w:val="en-US"/>
        </w:rPr>
        <w:t>;</w:t>
      </w:r>
    </w:p>
    <w:p w:rsidR="00BB6CF5" w:rsidRPr="00BB6CF5" w:rsidRDefault="00BB6CF5" w:rsidP="00BB6CF5">
      <w:pPr>
        <w:tabs>
          <w:tab w:val="left" w:pos="7230"/>
        </w:tabs>
        <w:spacing w:line="360" w:lineRule="auto"/>
        <w:jc w:val="both"/>
        <w:rPr>
          <w:b/>
        </w:rPr>
      </w:pPr>
      <w:r w:rsidRPr="00BB6CF5">
        <w:rPr>
          <w:b/>
          <w:color w:val="000000"/>
          <w:lang w:eastAsia="en-US"/>
        </w:rPr>
        <w:t xml:space="preserve">   </w:t>
      </w:r>
    </w:p>
    <w:p w:rsidR="00B076DF" w:rsidRPr="00B76EEC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b/>
        </w:rPr>
      </w:pPr>
    </w:p>
    <w:p w:rsidR="00B076DF" w:rsidRPr="00B76EEC" w:rsidRDefault="00B076DF" w:rsidP="00B076DF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jc w:val="both"/>
        <w:rPr>
          <w:rStyle w:val="FontStyle26"/>
          <w:sz w:val="24"/>
          <w:szCs w:val="24"/>
        </w:rPr>
      </w:pPr>
    </w:p>
    <w:p w:rsidR="0078157D" w:rsidRPr="00B76EEC" w:rsidRDefault="00B76EEC" w:rsidP="00B76EEC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B76EEC">
        <w:rPr>
          <w:rStyle w:val="ab"/>
          <w:b/>
          <w:i w:val="0"/>
        </w:rPr>
        <w:t>ТОДОР БРАТАНОВ</w:t>
      </w:r>
    </w:p>
    <w:p w:rsidR="004D49A8" w:rsidRPr="00B76EEC" w:rsidRDefault="0078157D" w:rsidP="00B76EEC">
      <w:pPr>
        <w:spacing w:line="360" w:lineRule="auto"/>
        <w:ind w:firstLine="720"/>
        <w:jc w:val="both"/>
        <w:rPr>
          <w:rStyle w:val="ab"/>
        </w:rPr>
      </w:pPr>
      <w:r w:rsidRPr="00B76EEC">
        <w:rPr>
          <w:rStyle w:val="ab"/>
        </w:rPr>
        <w:t xml:space="preserve">Директор </w:t>
      </w:r>
      <w:proofErr w:type="spellStart"/>
      <w:r w:rsidRPr="00B76EEC">
        <w:rPr>
          <w:rStyle w:val="ab"/>
        </w:rPr>
        <w:t>ОД”Земеделие</w:t>
      </w:r>
      <w:proofErr w:type="spellEnd"/>
      <w:r w:rsidRPr="00B76EEC">
        <w:rPr>
          <w:rStyle w:val="ab"/>
        </w:rPr>
        <w:t>” Сливен</w:t>
      </w:r>
    </w:p>
    <w:p w:rsidR="004B3F01" w:rsidRPr="00E914EC" w:rsidRDefault="004B3F01" w:rsidP="00B76EEC">
      <w:pPr>
        <w:spacing w:line="360" w:lineRule="auto"/>
        <w:ind w:firstLine="720"/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53" w:rsidRDefault="00AA5E53">
      <w:r>
        <w:separator/>
      </w:r>
    </w:p>
  </w:endnote>
  <w:endnote w:type="continuationSeparator" w:id="0">
    <w:p w:rsidR="00AA5E53" w:rsidRDefault="00A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53" w:rsidRDefault="00AA5E53">
      <w:r>
        <w:separator/>
      </w:r>
    </w:p>
  </w:footnote>
  <w:footnote w:type="continuationSeparator" w:id="0">
    <w:p w:rsidR="00AA5E53" w:rsidRDefault="00AA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FD0F30B"/>
  <w15:docId w15:val="{1F9D3AA1-B3D5-4F35-833A-C6FA0CBD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48BB-5587-4444-8B14-981161BD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4485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6</cp:revision>
  <cp:lastPrinted>2019-06-07T12:05:00Z</cp:lastPrinted>
  <dcterms:created xsi:type="dcterms:W3CDTF">2022-08-23T08:38:00Z</dcterms:created>
  <dcterms:modified xsi:type="dcterms:W3CDTF">2022-08-23T08:45:00Z</dcterms:modified>
</cp:coreProperties>
</file>