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99067400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ЗА АДМИНИСТРАТИВНОТО ОБСЛУЖВАНЕ (ЗАГЛ. ИЗМ. - ДВ, БР. 47 ОТ 2008 Г., В СИЛА ОТ 01.06.2008 Г.)</w:t>
      </w:r>
    </w:p>
    <w:p w:rsidR="00000000" w:rsidRDefault="00693823">
      <w:pPr>
        <w:spacing w:after="0" w:line="240" w:lineRule="auto"/>
        <w:ind w:firstLine="1155"/>
        <w:textAlignment w:val="center"/>
        <w:divId w:val="138537491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246 от 13.09.2006 г.</w:t>
      </w:r>
    </w:p>
    <w:p w:rsidR="00000000" w:rsidRDefault="00693823">
      <w:pPr>
        <w:spacing w:before="100" w:beforeAutospacing="1" w:after="100" w:afterAutospacing="1" w:line="240" w:lineRule="auto"/>
        <w:ind w:firstLine="1155"/>
        <w:jc w:val="both"/>
        <w:textAlignment w:val="center"/>
        <w:divId w:val="31503509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бр.78 от 26 септември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бр.47 от 20 май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бр.64 от 18 юли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бр.25 от 30 март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бр.58 от 30 юли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бр.105 от 29 декември 2011г.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бр.50 от 3 юли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бр.27 от 14 април 2015г.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бр.8 от 29 януари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бр.61 от 28 юли 20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бр.7 от 22 януари 2019г.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бр.56 от 16 юли 2019г.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бр.9 от 31 януари 2020г.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бр.27 от 2 април 2021г.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бр.90 от 29 октомври 2021г.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бр.47 от 24 юни 2022г.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7331602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56313087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Предмет, обхват и действие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65271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С наредбата се уреждат общите правила за организация на административното обслужване в администрацията.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91201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(Доп. - ДВ, бр. 64 от 2008 г., в сила от 01.07.2008 г., доп. - ДВ, бр. 25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 г., в сила от 30.03.2010 г., изм. - ДВ, бр. 105 от 2011 г., в сила от 15.01.2012 г., изм. - ДВ, бр. 61 от 2017 г.) За неуредените в наредбата въпроси главният секретар, съответно постоянният секретар на отбраната в Министерството на отбраната, министъ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рът на вътрешните работи или оправомощено от него длъжностно лице и секретарят на общината, утвърждава вътрешни правила за организация на административното обслужване, които регулират взаимодействието на звената при осъществяване на административното обслу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жване, последователността на извършваните от и във тях действия, извършването на периодичен анализ за необходимостта и/или ефективността от прилагането на картови плащания, внедряването и прилагането на различни начини за плащане, информирането и насърчава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 на потребителите за използването им и за извършването на контрол на тези дейности.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94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Наредбата се прилага и за организациите, предоставящи обществени услуги, доколкото в закон не е предвидено друго.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299067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02698088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Принципи на административното обслужв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ане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71559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(Изм. - ДВ, бр. 9 от 2020 г.) Административното обслужване се осъществява при спазване на следните принципи: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73005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равнопоставено отношение към всички потребители;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95016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осигуряване на пълна информация за актовете, административните услуги и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твията, издавани и/или извършвани при осъществяване на административното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1581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създаване и популяризиране на стандарти за качество на административното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93960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координираност и взаимодействие с всички страни, заинтересовани от подобряване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административното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13914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периодично проучване, измерване и управление на удовлетвореността на потребителите;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28110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(доп. - ДВ, бр. 90 от 2021 г., в сила от 01.04.2022 г.) осигуряване на различни форми и начини за заявяване на административни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 осъществяване на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15006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служебно събиране на информация и доказателствени средства;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05605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осигуряване на различни начини на плащане на дължимите такси или цени на услугите по банков и/или електронен път, с платежна карта и/или в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34628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9 от 2020 г.) В производствата по приемане и разглеждане на жалби, предложения и сигнали се прилагат принципите по ал. 1, освен ако в закон е предвидено друго.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80330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(Предишна ал. 2 - ДВ, бр. 9 от 2020 г.) Администрациите периодично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изследват и оповестяват удовлетвореността на потребителите от административното обслужване.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989505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58 от 2010 г., в сила от 30.07.2010 г., предишна ал. 3, доп. - ДВ, бр. 9 от 2020 г.) При осъществяване на административното обслужване администр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ациите се ръководят и използват посочените в доклада по чл. 62, ал. 2 от Закона за администрацията добри практики, както и идентифицираните и популяризираните добри практики от конкурсите за добри практики, които се организират от Института по публична адм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инистрация съгласно устройствения му правилник.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0230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Административните органи осигуряват повишаване на професионалната квалификация на служителите за подобряване на административното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10238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64 от 2008 г., в сила от 01.07.2008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доп. - ДВ, бр. 25 от 2010 г., в сила от 30.03.2010 г., изм. - ДВ, бр. 105 от 2011 г., в сила от 15.01.2012 г., изм. - ДВ, бр. 9 от 2020 г.) Във връзка с подобряване на административното обслужване главният секретар, съответно постоянният секретар 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тбраната в Министерството на отбраната, министърът на вътрешните работи или оправомощено от него длъжностно лице и секретарят на общината организира обучения.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91203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47 от 2008 г., в сила от 01.06.2008 г., доп. - ДВ, бр. 9 от 2020 г.)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на служителите от звеното за административно обслужване задължително включва и специализирано обучение за работа с хора с увреждания, както и обучение за комуникация с потребителите.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42032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10449280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ОРГАНИЗАЦИЯ НА АДМИНИСТРАТИВНОТО ОБСЛУЖВАНЕ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44677354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Център за административно обслужване (Загл. изм. - ДВ, бр. 9 от 2020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59254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(Доп. - ДВ, бр. 9 от 2020 г.) Административните органи са длъжни да организират дейността си по начин, който осигурява обслужване на потребителите на административни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едно място в едно служебно помещение, лесно за намиране и достъп.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12870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една администрация осъществява дейността си в няколко сгради, заявленията/исканията за предоставяне на административни услуги, жалбите и протестите, сигналите и предложенията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приемат във всяка от сградите, ако е създадена и обявена такава възможност.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16863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 от 2020 г.) При осъществяване на административното обслужване потребителите контактуват с администрацията чрез центъра за административно обслужване (ЦАО)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28449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9 от 2020 г.) Администрациите поставят указателни табели за местонахождението на ЦАО и указателни табели в ЦАО и/или в служебните помещения, в които се осъществява административното обслужване.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693264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47 от 2008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01.06.2008 г., изм. - ДВ, бр. 9 от 2020 г.) Администрациите осигуряват удобен и лесен достъп за хора с увреждания, възрастни хора, хора с намалена подвижност и/или със затруднения в придвижването, родители или придружители на малки деца с детски колич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до и в ЦАО и/или в служебните помещения, в които се осъществява административното обслужване, чрез идентифициране и премахване на всякакви пречки и прегради пред достъпността до и в ЦАО и/или служебните помещения, в които се осъществява административнот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10291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(Изм. - ДВ, бр. 9 от 2020 г., изм. - ДВ, бр. 90 от 2021 г., в сила от 01.04.2022 г.) Заявления/искания за осъществяване на административно обслужване се подават чрез ЦАО, както и предложения, сигнали, жалби и протести, когато в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ройствения правилник на съответната администрация не е определено друго звено.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40106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 от 2020 г., изм. и доп. - ДВ, бр. 90 от 2021 г., в сила от 01.04.2022 г.) Заявления/искания, сигнали, предложения, жалби и протести се подават и в територи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алните звена и/или поделения на съответната администрация, както и в общински и областни администрации, в общи центрове за услуги и в центрове за комплексно административно обслужване, когато е създадена и обявена такава възможност.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02528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2020 г.) Административните органи обявяват по реда на чл. 28, ал. 2 от АПК възможността да приемат заявления/искания за административно обслужване, извършвано от други административни органи, както и обстоятелствата по чл. 4, ал. 2 и чл. 5, ал. 2.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45388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зм. - ДВ, бр. 9 от 2020 г.) Услугите по ал. 3 се определят със заповед на административния орган.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14484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(5) (Нова - ДВ, бр. 9 от 2020 г., изм. и доп. - ДВ, бр. 90 от 2021 г., в сила от 01.04.2022 г.) Заявленията/исканията, сигналите, предложенията, жалбите 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тестите по повод осъществяване на административно обслужване и приложенията към тях могат да се подават до административните органи, лицата, осъществяващи публични функции, и организациите, предоставящи обществени услуги и по електронен път по реда на Зако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 електронното управление и Наредбата за общите изисквания към информационните системи, регистрите и електронните административни услуги.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669716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415440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5а. (Нов - ДВ, бр. 56 от 2019 г., в сила от 16.07.2019 г.) (1) За административните услуги, които се предост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авят от административните органи, от лицата, които осъществяват публични функции, както и от организациите, които предоставят обществени услуги, могат да се разработват стандартизирани образци на заявления.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51834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Общинските администрации при предоставянето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стандартизирани административни услуги прилагат процедурите по предоставянето им, които са вписани в Административния регистър, и използват образците на заявления и протоколите за устно заявяване съгласно приложение № 5 и образците на издаваните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съгласно приложение № 6.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04219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9 от 2020 г., изм. - ДВ, бр. 47 от 2022 г., в сила от 24.06.2022 г.) Електронните образци за заявяване на електронни административни услуги са по модел, който е утвърден от министъра на електронното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71859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(Изм. - ДВ, бр. 9 от 2020 г.) Редът за регистрация на подадените заявления/искания, жалби, протести, сигнали и предложения се определя във вътрешните правила за организация на административното обслужване на съответната администрация.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42224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26413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(Предишен текст на чл. 7 - ДВ, бр. 27 от 2015 г., в сила от 14.04.2015 г., изм. - ДВ, бр. 9 от 2020 г.) Формата на заявленията/исканията, редът и сроковете за отстраняване на недостатъци в тях, препращането на компетентен орган, сроковете за издаване 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ндивидуални административни актове и за извършване на административни услуги, както и другите въпроси, свързани с издаването на актове във връзка с административното обслужване, са определени в дял втори на АПК.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38833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27 от 2015 г., в сила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14.04.2015 г., доп. - ДВ, бр. 9 от 2020 г.) Исканията, внесени устно, се отразяват в протокол съгласно примерен образец ( приложение № 1). Писменото искане се извършва със заявление. В случай че друго не е предвидено в нормативен акт, образците на заявлен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се утвърждават от главния секретар, съответно от постоянния секретар на отбраната в Министерството на отбраната, министъра на вътрешните работи или оправомощено от него длъжностно лице или от секретаря на общината.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10427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27 от 2015 г.,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от 14.04.2015 г., изм. - ДВ, бр. 61 от 2017 г., изм. - ДВ, бр. 9 от 2020 г.) Исканията за комплексно административно обслужване и приложенията към тях до административния орган могат да се подават на място съгласно чл. 5 по електронен път, лицензиран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ощенски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оператор, факс или по друг начин, оповестен от органа като технически възможен. Подаването на документи по електронен път се извършва по реда на Наредбата за общите изисквания към информационните системи, регистрите и електронните административни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слуги, приета с Постановление № 3 на Министерския съвет от 2017 г. (ДВ, бр. 5 от 2017 г.).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16384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27 от 2015 г., в сила от 14.04.2015 г., изм. - ДВ, бр. 56 от 2019 г., в сила от 16.07.2019 г., изм. и доп. - ДВ, бр. 9 от 2020 г.) Индивидуалният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административен акт може да бъде получен на мястото, където е заявен, или на място, определено съгласно чл. 5, ал. 2, на посочен точен адрес, в случай че е заявено получаване чрез лицензиран пощенски оператор както и по електронен път съгласно Наредбата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общите изисквания към информационните системи, регистрите и електронните административни услуги.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6719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27 от 2015 г., в сила от 14.04.2015 г.) При заявено получаване чрез лицензиран пощенски оператор индивидуалният административен акт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праща: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37485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като вътрешна препоръчана пощенска пратка или като вътрешна куриерска пратка за сметка на заявителя (получателя); цената за пощенската услуга се заплаща от заявителя при доставяне на пратката;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70545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 международна препоръчана пощенска пратка - след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предплащане на цената за пощенските услуги от заявителя към съответния орган; цената за пощенската услуга се заплаща от административния/компетентния орган на лицензирания пощенски оператор при подаване на пратката;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91003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друг начин, който дава гаранция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доставянето на пратката на заявителя.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84739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(Нова - ДВ, бр. 27 от 2015 г., в сила от 14.04.2015 г.) Административните органи могат да сключват договори с лицензираните пощенски оператори за други начини на получаване на индивидуалните административни актове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и за допълнителни условия за извършване на пощенските услуги.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84355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9 от 2020 г.) Правилата на ал. 4 - 6 се прилагат и за получаване на други документи, данни и информация, които са резултат от осъществено административно обслужване.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67864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495803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(Изм. - ДВ, бр. 9 от 2020 г.) Функционирането на ЦАО се осигурява от звеното за административно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6456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числеността на администрацията не е достатъчна за обособяване на самостоятелно звено за административно обслужване, функциит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му се осъществяват от служители от общата администрация, чиито длъжностни характеристики включват обвързани компетентности и задължения във връзка с административното обслужване, и/или от служители от специализираната администрация на мястото, обозначено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административно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52093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 от 2020 г.) Звеното за административно обслужване чрез ЦАО: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7951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предоставя информация на потребителите за издаваните актове и предоставяните услуги при осъществяване на административното обслужване на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стъпен и разбираем език;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71350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отговаря на запитвания от общ характер и насочва въпросите по компетентност до звената в съответната администрация, както и към други административни органи, компетентни по съответния въпрос;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32739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разяснява изискванията, на които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трябва да отговарят заявлението/искането за осъществяване на административното обслужване, жалбата, протестът, сигналът или предложението, по предварително установен ред;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486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приема заявления и искания, жалби и протести, сигнали и предложения;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44543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приема зая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и регистрира устни запитвания по Закона за достъп до обществена информация;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61836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проверява пълнотата на документацията по всяко заявление/искане за осъществяване на административно обслужване по предварително изготвен контролен списък;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1506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дава информа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 за хода на работата по преписката;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22986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осъществява връзката с останалите звена от администрацията по повод осъществяване на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37306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предоставя исканите документи, включително издадените индивидуални административни актове и други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документи, данни и информация, които са резултат от осъществено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32231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осъществява контакт с приемните за предложения и сигнали, когато са създадени такива, както и със звената, работещи експертно по преписките, образувани по заявл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ения/искания за осъществяване на административно обслужване, и по преписките, образувани въз основа на сигнали или предложения;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85172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разяснява начина на плащане, като насърчава плащането с платежна карта чрез терминални устройства ПОС в случаите на осигурен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възможност за картови плащания;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861318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изпълнява и функциите на посредник при заявяване, заплащане и получаване на електронни административни услуги по реда на Наредбата за общите изисквания към информационните системи, регистрите и електронните администрат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ивни услуги.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22506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8а. (Нов - ДВ, бр. 90 от 2021 г., в сила от 01.04.2022 г.) (1) Комуникацията с потребителите при осъществяване на функциите на звеното по чл. 8, ал. 3 при предоставянето на информация за административно обслужване и при осъществяването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 обслужване се извършва писмено, включително по електронен път, и устно, включително по телефон.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3817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Администрациите осигуряват електронни адреси и телефони за връзка за комуникация с потребителите.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91976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Организацията за осъществяване на 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никация с потребителите с ЦАО и/или звената, които контактуват с тях и предоставят административно обслужване, се определят във вътрешните правила за административно обслужване на съответната администрация.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796604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Министерският съвет приема методически докуме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 в който се съдържат насоки за организацията на административното обслужване по телефона.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20187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9. Служителите от звената за административно обслужване могат да изискват незабавно предоставяне на информация и/или документи от другите звена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административ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 структура, когато тя е необходима за извършване на справки и предоставяне на документи при административно обслужване на място.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107891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4420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(Изм. - ДВ, бр. 47 от 2008 г., в сила от 01.06.2008 г.) (1) (Изм. - ДВ, бр. 9 от 2020 г., доп. - ДВ, бр. 90 от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 г., в сила от 01.04.2022 г.) Администрациите осигуряват достъп до ЦАО и възможност за комуникация с ЦАО в рамките на обявеното работно време.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88514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 от 2020 г.) Работното време на ЦАО е не по-кратко от работното време на съответната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34030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 от 2020 г.) Обявеното работно време на ЦАО може да не съвпада с обявеното работно време на съответната администрация.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1851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9 от 2020 г.) В случаите, когато в служебните помещения има потребители в края на обяв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еното работно време, работата на ЦАО продължава до приключване на тяхното обслужване, но не повече от два астрономически часа след обявеното работно време.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23437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9 от 2020 г.) В ЦАО се установява различен ред за ползване на почивките, така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се осигури непрекъсваем режим на работа с потребителите, включително за подаване на заявления/искания, за плащане на каса или чрез ПОС и/или за получаване на информация, данни и документи, в рамките на обявеното за ЦАО работно време.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08342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(Доп.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 от 2020 г.) Работният график на служителите от звеното за административно обслужване, които работят в ЦАО се установява във вътрешните правила по чл. 1, ал. 2. Работното време, междудневните и междуседмичните почивки се съобразяват с изискванията на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 за държавния служител и Кодекса на труда.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53743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44342708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Служебно начало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60649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(Изм. - ДВ, бр. 9 от 2020 г.) Администрациите са длъжни служебно да осигуряват всички издавани от тях документи, необходими за осъществяваното от тях административно обслужване.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457988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488354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(Изм. - ДВ, бр. 9 от 2020 г.) Административните органи,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осъществяващи публични функции, и организациите, предоставящи обществени услуги, осигуряват по служебен път документи, които са необходими на потребителя на административна услуга от други администрации, включително като вътрешни електронни администрат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ивни услуги, които се предоставят по реда, установен в Наредбата за общите изисквания към информационните системи, регистрите и електронните административни услуги. 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17326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(Доп. - ДВ, бр. 9 от 2020 г.) Когато закон предвижда, администрациите са длъжни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ужебно да събират информация, документи и данни от други администрации, административни и/или съдебни органи, лица, които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осъществяват публични функции, и организации, които предоставят обществени услуги.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145511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31395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Администрациите определят помещение за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еглед на информация чрез разглеждане на оригинали или копия по чл. 26, ал. 1, т. 1 от Закона за достъп до обществена информация.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372875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204513404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 "а".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Взаимодействие между административните органи при комплексно административно обслужване (Нов - ДВ, бр. 27 от 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015 г., в сила от 14.04.2015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630086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14а. (Нов - ДВ, бр. 27 от 2015 г., в сила от 14.04.2015 г.) Искане, което се отнася за комплексно административно обслужване, може да бъде подадено до компетентния орган и до всеки административен орган, който участва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него.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17263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14б. (Нов - ДВ, бр. 27 от 2015 г., в сила от 14.04.2015 г.) (1) Подаването на заявление за комплексно административно обслужване до компетентния орган се извършва по реда на АПК.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93455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Компетентният орган: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65767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 изисква предоставяне на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документи, които са налични при него, а ги осигурява служебно за нуждите на съответното производство;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02337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(изм. - ДВ, бр. 9 от 2020 г.) осигурява по служебен път доказателствата и доказателствените средства от други административни органи, лица, които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осъществяват публични функции, и организации, които предоставят обществени услуги, които са необходими за издаване на индивидуалния административен акт или за извършване на административната услуга на заявителя;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08003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уведомява заявителя за отстраняване на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достатъците в заявлението по реда на чл. 30 АПК;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89419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издава или отказва издаването на административния акт с мотивирано решение, което изпраща на заявителя по начина съгласно чл. 7, ал. 4;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83784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9 от 2020 г.) изготвя образци на заявления/искани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които заявителят може да посочи предпочитания начин на получаване на издадения индивидуален административен акт съгласно чл. 7, ал. 4.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64172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(отм. - ДВ, бр. 9 от 2020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430780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Пощенските разходи за изпращане на индивидуалния административен акт от компете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нтния орган до заявителя са за сметка на заявителя.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37162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14в. (Нов - ДВ, бр. 27 от 2015 г., в сила от 14.04.2015 г.) (1) (Изм. - ДВ, бр. 9 от 2020 г.) Заявяването пред административния орган, който участва в комплексно административно обслужване, се извършв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със заявление съгласно примерен образец ( приложение № 2). В заявлението се посочват: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08543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(изм. - ДВ, бр. 9 от 2020 г.) наименованието на административната услуга/индивидуалния административен акт и органът, който е компетентен да предостави услугата и/ил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 издаде административния акт;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05291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информацията и доказателствените средства, които трябва да бъдат осигурени и изпратени до компетентния орган от органа по ал. 1;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6289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начинът, по който да бъде получен индивидуалният административен акт съгласно чл. 7, 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63065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подаване на заявлението по ал. 1 заявителят заплаща на органа по ал. 1 съответната такса, ако такава се изисква за осигуряване на информацията и доказателствените средства.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04653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Към заявлението по ал. 1 се прилагат: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05717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 от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г.) попълнено заявление за съответната услуга/индивидуален административен акт до компетентния орган по утвърден образец;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85229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информация или документи, изисквани от компетентния орган за извършване на услугата, ако такива се изискват;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70184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(доп. - ДВ, бр. 9 от 2020 г.) документ за платена такса, ако такава се изисква, освен ако плащането не е направено по електронен път.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75582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(Доп. - ДВ, бр. 9 от 2020 г.) В настоящото производство органът по ал. 1 не осигурява служебно информация и доказат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елствени средства от други административни органи, необходими на компетентния орган, който издава индивидуалния административен акт или предоставя административната услуга.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92155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По искане на органа по ал. 1 компетентният орган му предоставя образец на заявл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по ал. 3, т. 1 и актуална информация по т. 2 в обем, необходим и достатъчен за изпълнение на дейностите по подготовка и окомплектоване на преписката.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459647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Срокът за произнасяне от компетентния орган започва да тече от датата на получаване на преписката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административния орган, който участва в производството.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88363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14г. (Нов - ДВ, бр. 27 от 2015 г., в сила от 14.04.2015 г.) Административният орган по чл. 14в, ал. 1: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42920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образува производството, като проверява наличието на приложенията по чл. 14в, ал. 3;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86538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(изм. - ДВ, бр. 9 от 2020 г.) изготвя информацията и доказателствените средства от неговата компетентност, които трябва да бъдат осигурени и изпратени до компетентния орган в сроковете за издаване на индивидуалния административен акт и/или за извършване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заявената административна услуга;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007172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(доп. - ДВ, бр. 9 от 2020 г.) изпраща преписката до компетентния орган, като го информира за посочения от заявителя начин за получаване на индивидуалния административен акт или на резултата от услугата; пощенските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зходи за изпращане на преписката са за сметка на органа по чл. 14в, ал. 1.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206454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14д. (Нов - ДВ, бр. 9 от 2020 г.) Когато искане за комплексно административно обслужване се извършва по електронен път, услугата се заявява пред административния орган по чл.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ал. 1 по реда, установен в Наредбата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общите изисквания към информационните системи, регистрите и електронните административни услуги.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51545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14е. (Нов - ДВ, бр. 9 от 2020 г.) Правилата на този раздел се прилагат спрямо лицата, които осъществяват публичн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функции, и организации, които предоставят обществени услуги, когато те участват в него като лица или организации, компетентни да издадат съответния акт или да предоставят съответната услуга.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3502580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Информация за административното обслужване (Загл. 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зм. - ДВ, бр. 9 от 2020 г.) 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5528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(Изм. - ДВ, бр. 27 от 2015 г., в сила от 14.04.2015 г., доп. - ДВ, бр. 61 от 2017 г., изм. - ДВ, бр. 9 от 2020 г.) Администрациите осигуряват информация за осъществяваното от тях административно обслужване, включит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елно за реда и организацията, по които обслужването се осъществява, и съдействат на потребителите съгласно чл. 28 от АПК.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1239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Информацията за административното обслужване следва да бъде: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58234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9 от 2020 г.) ясна и общоразбираема, пълна, точна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достоверна;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48139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 от 2020 г.) достъпна за всички потребители;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67964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без абревиатури, съкращения и препратки.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933703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73855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 (Изм. - ДВ, бр. 27 от 2015 г., в сила от 14.04.2015 г., изм. - ДВ, бр. 8 от 2016 г., изм. - ДВ, бр. 90 от 2021 г., в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от 01.04.2022 г.) Администрациите осигуряват задължителната информация по чл. 25 от Наредбата за Административния регистър, приета с Постановление № 14 на Министерския съвет от 2016 г. (обн., ДВ, бр. 8 от 2016 г.; изм. и доп., бр. 5 от 2017 г., бр. 56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2019 г. и бр. 9 от 2020 г.), за всяка една от предоставяните услуги, която се обявява по реда на чл. 28, ал. 2 от АПК и в Административния регистър по чл. 61, ал. 1 от Закона за администрацията.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2432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27 от 2015 г., в сила от 14.04.2015 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изм. - ДВ, бр. 90 от 2021 г., в сила от 01.04.2022 г.) Информацията по ал. 1 се актуализира във всички източници в 7-дневен срок от настъпване на всяка промяна в обстоятелствата.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73355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8 от 2016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92986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случаите, когато информацията включв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собствени имена, географски наименования, както и други български наименования, които се изписват на латиница, административният орган осигурява тяхното съответствие с правилата, утвърдени според действащото законодателство.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75456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27 от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г., в сила от 14.04.2015 г., изм. - ДВ, бр. 9 от 2020 г.) Информацията върху указателните табели в административните сгради и върху отличителните знаци на служителите се представя както на български, така и на английски език, а при възможност - и на друг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официалните езици на Европейския съюз.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90674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(6) (Нова - ДВ, бр. 61 от 2017 г., изм. - ДВ, бр. 90 от 2021 г., в сила от 01.04.2022 г.) Административните органи посочват в информацията по ал. 1 възможността за извършване на картови плащания. Потребителите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административни услуги се информират и с поставяне на подходящи съобщения и указателни табели на определените за това места, както и на интернет страница на съответната администрация.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12392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(Нова - ДВ, бр. 47 от 2008 г., в сила от 01.06.2008 г., доп. - ДВ,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25 от 2010 г., в сила от 30.03.2010 г., предишна ал. 6, изм. - ДВ, бр. 61 от 2017 г., изм. - ДВ, бр. 9 от 2020 г.) Организацията и контролът по изпълнението на задълженията по ал. 1 - 6 се извършват от главния секретар/постоянния секретар на отбраната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Министерството на отбраната/секретаря на общината, като това се включва в длъжностната му характеристика. Организацията по изпълнението на задълженията по ал. 1 - 6 в Министерството на вътрешните работи се извършва от административния секретар, а контролъ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 изпълнението - от министъра на вътрешните работи.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611929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55675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(1) (Изм. - ДВ, бр. 8 от 2016 г.) Наименованията на административните услуги във всички информационни материали, както и във всички електронни бази данни се използват и попълват в съответстви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Регистъра на услугите.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60365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58 от 2010 г., в сила от 30.07.2010 г., изм. - ДВ, бр. 8 от 2016 г.) Регистърът на услугите се поддържа като електронна база данни в Административния регистър.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06420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 от 2016 г.) Условията и 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ът за вписване на административни услуги, настъпилите промени в тях, както и за заличаване на вписани административни услуги се уреждат с наредбата по чл. 61, ал. 4 от Закона за администрацията.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30399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(Отм. - ДВ, бр. 8 от 2016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94379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58 от 2010 г., в сила от 30.07.2010 г., отм. - ДВ, бр. 8 от 2016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189759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(Отм. - ДВ, бр. 8 от 2016 г.)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2996522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Правила за използване на логото и слогана на държавната администрация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44231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(Отм. - ДВ, бр. 58 от 2010 г., в сила от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.07.2010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64783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346324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(Изм. - ДВ, бр. 27 от 2015 г., в сила от 14.04.2015 г.) Логото и слоганът на държавната администрация съгласно приложение № 4 се използват от администрациите и се поставят на: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5088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9 от 2020 г.) отличителните знаци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 материалните носители по чл. 20, ал. 1, т. 6 и съгласно приложение № 7, т. 6;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96811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указателните табели на входовете на сградите;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56216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неофициалната кореспонденция, поздравителните адреси и др.;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25563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папките, рекламните и протоколните материали;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4473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страниците на съответните администрации;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30196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кутиите за мнения и коментари;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28312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(изм. - ДВ, бр. 9 от 2020 г.) хартите на клиента.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09692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Използването на логото и слогана на държавната администрация не изключва възможността за използване и на други символи на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ъответната администрация.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822038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20256648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ВЗАИМОДЕЙСТВИЕ С ПОТРЕБИТЕЛИТЕ, НЕПРАВИТЕЛСТВЕНИТЕ ОРГАНИЗАЦИИ НА ГРАЖДАНИТЕ И БИЗНЕСА, ГРАЖДАНСКОТО ОБЩЕСТВО, ОМБУДСМАНА И ОБЩЕСТВЕНИТЕ ПОСРЕДНИЦИ ПО ПОВОД НА АДМИНИСТРАТИВНОТО ОБСЛУЖВАНЕ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39119451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Управление на 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ачеството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72618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(Изм. - ДВ, бр. 9 от 2020 г.) (1) Административното обслужване в държавната администрация се осъществява при задължително спазване от всички администрации на общи стандарти за качество на административното обслужване, които са описани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съдържание и смисъл в приложение № 7, както следва: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63334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стандарт за единно наименование на ЦАО;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02680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стандарт за осигуряване на подходящи условия и достъпност до и във служебните помещения, в които се осъществява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24990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стандарт за 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азателни табели за местонахождението на ЦАО и указателни табели в ЦАО и/или в служебните помещения, в които се осъществява административното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45881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стандарт за поддържане на актуална информация за достъпа до служебните помещения, в които се осъщест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вява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91230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стандарт за осигуряване на безплатна интернет връзка;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60558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стандарт за идентификация на служителите, които осъществяват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54873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стандарт за идентификация на служителите в администрацията при водене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телефонни разговори;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99286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стандарт за спазване на правила за комуникация с потребителите;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09627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(доп. - ДВ, бр. 90 от 2021 г., в сила от 01.04.2022 г.) стандарт за начина на предоставяне на информацията относно административното обслужване, включително по 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ефона;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18389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стандарт за поддържане на система "Най-често срещани въпроси и отговори";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67573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стандарт за осигуряване на информация и обслужване на английски език;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23102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стандарт за срок за отговор на отправени запитвания от общ характер;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77056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 стандарт за време за изчакване за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50705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стандарт за намаляване на броя посещения на гише при осъществяване на административно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3573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стандарт за използване на опростени и лесни за попълване образци и/или формуляри.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63850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 оглед на фун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кционалната си специфика администрациите прилагат и собствени стандарти за качество на административното обслужване, които след обявяването им са задължителни за спазване от съответната администрация.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1848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Собствените стандарти по ал. 2 могат: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71301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да надграж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 общите стандарти по ал. 1;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7245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да включват препоръчителни стандарти за качество на административното обслужване, които са определени в приложение № 8;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34599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да са различни по вид от стандартите по приложения № 7 и 8.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521505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Администрациите са длъжни да използ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 автоматизирани деловодни информационни системи с активирани функции за контрол по изпълнението на сроковете за осъществяване на административното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06641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(1) (Доп. - ДВ, бр. 9 от 2020 г.) Всяка администрация приема Харта на клиента, която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публикува на интернет страницата на съответната администрация, в брошури, други печатни материали или се обявява по друг подходящ начин, с данни за дата на приемане и дата на последна актуализация.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01033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(Нова - ДВ, бр. 47 от 2008 г., в сила от 01.06.2008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изм. - ДВ, бр. 9 от 2020 г.) Хартата на клиента се поставя на достъпно и видно място в служебните помещения, в които се извършва административно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47572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(Предишна ал. 2 - ДВ, бр. 47 от 2008 г., в сила от 01.06.2008 г.) Хартата на клиента включв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87158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общите и собствените стандарти за качество на административното обслужване;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64854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(отм. - ДВ, бр. 9 от 2020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95410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 от 2020 г.) начинът, по който потребителите могат да постъпят, ако не са удовлетворени от обслужването и/или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на работа, включително възможностите за конкретна реакция и възможностите да подадат сигнал, предложение или жалба във връзка с административното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80903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(Предишна ал. 3 - ДВ, бр. 47 от 2008 г., в сила от 01.06.2008 г., изм. - ДВ, бр. 9 от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 Хартата на клиента може да включва и допълнителни елементи, които са определени в ръководството по ал. 5.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266108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 от 2020 г.) При разработване на Харта на клиента администрациите спазват правила и насоки за разработване на Харта на клиент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които са регламентирани в ръководство, одобрено с акт на Министерския съвет.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47146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Администрациите поддържат постоянен открит диалог с потребителите, с неправителствените организации на гражданите и бизнеса и с гражданското общество, в който се вземат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предвид становищата относно нововъведенията и слабостите в организацията на административното обслужване, както и предложенията за подобряването му.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875539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91401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23. (1) (Изм. - ДВ, бр. 50 от 2012 г., изм. - ДВ, бр. 8 от 2016 г.) Администрациите отчитат състояни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 на административното обслужване веднъж годишно чрез Интегрираната информационна система за държавната администрация (ИИСДА), която поддържа Административния регистър.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55652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58 от 2010 г., в сила от 30.07.2010 г., изм. - ДВ, бр. 8 от 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 Необходимата информация се определя от администрацията на Министерския съвет, така че да осигури проследимост в състоянието на административното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34307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47 от 2008 г., в сила от 01.06.2008 г., изм. - ДВ, бр. 8 от 2016 г.) Ръково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дителите на административните структури определят със заповед отговорните служители, които подават и обобщават информацията, попълват и публикуват данните в ИИСДА.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47100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8 от 2016 г.) Служителите по ал. 3 отговарят за достоверността на въвежд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аната информация и за спазването на сроковете за попълване на отчетите в ИИСДА.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3523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8 от 2016 г.) Задълженията за попълване и публикуване на данните в ИИСДА се включват в длъжностните характеристики и в работните планове на съответните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ители. Резултатите от изпълнението се отчитат при определяне на годишната оценка.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13757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(Отм. - ДВ, бр. 58 от 2010 г., в сила от 30.07.2010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987515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34127609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Методи за обратна връзка и измерване на удовлетвореността на потребителите (Загл. изм. - ДВ, бр. 9 от 2020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50589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(1) (Изм. - ДВ, бр. 9 от 2020 г.) Административните органи: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3432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създават възможност за обратна връзка от потребителите чрез използване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прилагане на методи за обратна връзка;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00028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периодично: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74260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изследват и анализират резултатите от обратната връзка от потребителите;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86047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управляват удовлетвореността на потребителите от качеството на административното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62627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9 от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 Обратната връзка се осъществява чрез използване и прилагане на следните методи: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73596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извършване на анкетни проучвания;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65321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провеждане на консултации със служителите;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2333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извършване на наблюдения по метода "таен клиент";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89725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анализ на сигнали, предложения,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алби и похвали;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25731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анализ на медийни публикации;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80562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провеждане на консултации със заинтересовани страни в рамките на консултативни органи;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54673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описание на пътя на потребителя;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77580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провеждане на социологически проучвания;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92504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осигуряване на постоянна телефонна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линия за връзка с потребителите в работно време чрез "горещ телефон";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64729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осигуряване на приемно време за граждани и организации;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57956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анализ на вторична информация.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28881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9 от 2020 г.) Описанието на методите за обратна връзка и начините за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яхното използване и прилагане се съдържат в методологията по чл. 25. Методите за обратна връзка по ал. 2, т. 1 - 5 са задължителни.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56503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(Изм. - ДВ, бр. 9 от 2020 г.) Прилаганите методи за обратна връзка и организацията за проучване, измерване и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удовлетвореността на потребителите се определят във вътрешните правила за организация на административното обслужване на съответната администрация.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28421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58 от 2010 г., в сила от 30.07.2010 г., изм. - ДВ, бр. 9 от 2020 г.) Резултатите от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братната връзка от потребителите се използват и за измерване и управление на удовлетвореността на потребителите от предоставяното административно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02347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(Доп. - ДВ, бр. 9 от 2020 г.) Получената и анализираната информация от обратната връзка и резу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лтатите от измерването на удовлетвореността на потребителите се обсъждат и консултират с неправителствените организации на гражданите и бизнеса и с представителите на гражданското общество и се оповестяват не по-малко от веднъж годишно.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28951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(Доп.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от 2020 г.) В резултат на получената, анализираната и консултираната информация от обратната връзка и от измерването на удовлетвореността се предприемат действия за подобряване на административното обслужване. Потребителите, неправителствените организац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на гражданите и бизнеса и обществеността се уведомяват за предприетите действия и за резултатите от тях. Уведомяването може да се извършва чрез годишния доклад по ал. 8 и/или по друг начин.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62993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(Нова - ДВ, бр. 9 от 2020 г.) Всяка година до 1 април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истрациите изготвят годишен доклад за оценка на удовлетвореността на потребителите за предходната календарна година, който се публикува на интернет страницата на съответната администрация.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059593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448862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(Отм. - ДВ, бр. 58 от 2010 г., в сила от 30.07.2010 г.,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- ДВ, бр. 9 от 2020 г.) При изпълнение на задълженията си по чл. 24 администрациите спазват изискванията към прилагането на методите за обратна връзка и към изготвяне на годишен доклад за оценка на удовлетвореността на потребителите, които са предвидени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Методология за измерване и управление на удовлетвореността на потребителите, одобрена с акт на Министерския съвет.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536774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86621074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Взаимодействие с омбудсмана и с обществените посредници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8744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Взаимодействието между омбудсмана и административните структури се регламентира в Закона за омбудсмана и в Правилника за организацията и дейността на омбудсмана.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642005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07888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Взаимодействието между общинската администрация и обществения посредник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 защита на правата и законните интереси на гражданите във връзка с административното обслужване се урежда с правилник, приет от общинския съвет съгласно чл. 21а от Закона за местното самоуправление и местната администрация.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19824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44303692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КООРДИНАЦИ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Я, КОНТРОЛ И САНКЦИИ ВЪВ ВРЪЗКА С АДМИНИСТРАТИВНОТО ОБСЛУЖВАНЕ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15639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(1) (Изм. - ДВ, бр. 58 от 2010 г., в сила от 30.07.2010 г., изм. - ДВ, бр. 9 от 2020 г., предишен текст на чл. 28, изм. - ДВ, бр. 27 от 2021 г.) Общата координация по отношение на адми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нистративното обслужване в системата на изпълнителната власт се осъществява от администрацията на Министерския съвет.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43161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27 от 2021 г.) Координацията по отношение на административното обслужване, извършвано от териториалните звена на 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алната администрация и от другите административни структури на територията на областта - специализирани териториални администрации и общински администрации, се осъществява от областния управител.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72513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27 от 2021 г.) Координацията по ал. 2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осъществява чрез: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3243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обмен на информация;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68592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провеждане на съвместни мероприятия, семинари и обучения;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37297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създаване на съвместни работни групи за изпълнение на конкретни задачи;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53792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изготвяне на съвместни предложения за усъвършенстване на нормативната уред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65760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провеждане на работни срещи, които могат да бъдат периодични или за решаване на конкретни въпроси.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819152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27 от 2021 г.) За териториалните звена на централната администрация и за специализираните териториални администрации с териториале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обхват повече от една област областният управител осъществява координация и контрол само по отношение на изнесените поделения или работни места на територията на областта.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7613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28а. (1) (Нов - ДВ, бр. 58 от 2010 г., в сила от 30.07.2010 г., предишен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чл. 28а - ДВ, бр. 27 от 2021 г.) Контролът по изпълнение на задълженията във връзка с административното обслужване се осъществява от органите на изпълнителната власт.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14167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27 от 2021 г.) Контролът върху дейността по административното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лужване, извършвано от териториалните звена на централната администрация и от другите административни структури на територията на областта - специализирани териториални администрации и общински администрации, се осъществява от областния управител.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1455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(Нов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ДВ, бр. 27 от 2021 г.) За осъществяване на контрола по ал. 2 областният управител: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6820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анализира информацията за административното обслужване, която се оповестява по реда на глава втора, раздел III и се съдържа в докладите по чл. 24, ал. 8 и по чл. 62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63 от Закона за администрацията;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30374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анализира постъпилите сигнали, предложения и жалби;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02025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извършва проверки на територията на областта по конкретни сигнали и жалби.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83270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27 от 2021 г.) При изпълнение на дейностите по ал. 3 областният управ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 или оправомощено от него длъжностно лице може да изисква информация и документи, както и да събира доказателства. Ръководителите на проверяваните звена и структури на територията на областта предоставят в определен от областния управител срок поискани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информация, документи и доказателства, освен когато те съставляват държавна или служебна тайна, както и осигуряват условия и съдействат за нормалното протичане на проверките.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590580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(Нова - ДВ, бр. 27 от 2021 г.) Преди започването на проверка на дейността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териториалните звена на централната администрация и на специализираните териториални администрации областният управител информира съответния централен орган на изпълнителната власт. В срок до 2 работни дни съответният централен орган може да предложи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едставители за участие в проверката.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41560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28б. (Нов - ДВ, бр. 27 от 2021 г.) (1) За подобряване на дейността по административно обслужване и във връзка с осъществяването на координация и контрол областният управител може да дава препоръки и указания. Област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ният управител уведомява съответния орган на изпълнителната власт за препоръките и указанията към териториалните звена на централната администрация и специализираните териториални администрации.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043165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 по чл. 28, ал. 4 областният управител уведомяв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за препоръките и указанията и съответния ръководител на териториално звено или специализирана териториална администрация. 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683285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28в. (Нов - ДВ, бр. 27 от 2021 г.) Всяка година областният управител изготвя и представя на главния секретар на Министерския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 информация за изпълнение на дейността си по този раздел, която е неразделна част от ежегодния доклад за дейността на областната администрация по чл. 59 от Закона за администрацията. 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16691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(Изм. - ДВ, бр. 58 от 2010 г., в сила от 30.07.2010 г.)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арушението на задълженията, предвидени в наредбата, се установява от определени от съответния орган на изпълнителната власт лица.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70618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58 от 2010 г., в сила от 30.07.2010 г.) Наказателните постановления се издават от съответния орган на изпъ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лнителната власт.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870147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(Доп. - ДВ, бр. 27 от 2021 г.) Съставянето на актове за установяване на нарушения и определянето на размера на глобите с наказателно постановление се извършват на основание чл. 32 от Закона за административните нарушения и наказания. 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310283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Чл. 30. (Изм. - ДВ, бр. 27 от 2021 г.) Установяването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 </w:t>
      </w:r>
    </w:p>
    <w:p w:rsidR="00000000" w:rsidRDefault="00693823">
      <w:pPr>
        <w:spacing w:before="100" w:beforeAutospacing="1" w:after="240" w:line="240" w:lineRule="auto"/>
        <w:jc w:val="center"/>
        <w:textAlignment w:val="center"/>
        <w:divId w:val="202651952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96366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на наредбата: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09419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 от 2020 г., изм. - ДВ, бр. 27 от 2021 г.) "Потребител" е всеки гражданин или организация, които: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36539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заявяват и/или ползват административно обслужване чрез: заявления/искания за издаване на индивидуални административни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актове, за предоставяне на административни услуги, за извършване на други административни действия по искания, уведомления и декларации, които са предвидени в нормативен акт;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24220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подават сигнали, предложения, жалби и други;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12724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осъществяват контакт (лично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друг начин) по повод административното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17111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 от 2020 г.) "Подходящо техническо оборудване" са електронни информационни табла, видеоекрани, системи с възможност за търсене и показване на аудио-визуална информация, която се 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равлява чрез допир до екрана, интерактивни табла, екрани, терминали и други, които са предназначени за потребителите, до които им е осигурен безусловен активен или пасивен достъп и които се насърчават посредством подходящи методи и средства, за да ги изпол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10440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"Запитвания от общ характер" са всички искания за информация, които не изискват експертен отговор.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59522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"Стандарт за качество на административното обслужване" е утвърдено изискване за административното обслужване по различни показатели (времеви,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ествени, количествени), което съответната администрация се ангажира да спазва.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85225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"Лого на държавната администрация" е графичен знак, който символизира държавната администрация.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03174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"Слоган на държавната администрация" е послание на държавната 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към обществеността.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81912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47 от 2008 г., в сила от 01.06.2008 г., изм. - ДВ, бр. 9 от 2020 г.) "Елементи за адаптиране на служебните помещения" са рампи (мобилни или стационарни), подемни платформи, асансьори, естакади и други, които улеснява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достъпността до и в служебните помещения, в които се извършва административно обслужване.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890191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545262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1а. (Нов - ДВ, бр. 7 от 2019 г.) Ръководителите на дипломатическите и консулските представителства на Република България определят приемното време за граждани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рамките на работното време на консулските служби, отчитайки указанията на министъра на външните работи и необходимостта от пълноценно изпълнение на специфичните консулски функции, предвидени във Виенската конвенция за консулските отношения, съставена във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Виена на 24 април 1963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(ДВ, бр. 42 от 1990 г.), и действащите двустранни консулски конвенции, по които Република България е страна. </w:t>
      </w:r>
    </w:p>
    <w:p w:rsidR="00000000" w:rsidRDefault="00693823">
      <w:pPr>
        <w:spacing w:before="100" w:beforeAutospacing="1" w:after="260" w:line="240" w:lineRule="auto"/>
        <w:jc w:val="center"/>
        <w:textAlignment w:val="center"/>
        <w:divId w:val="62154543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936986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Наредбата се приема на основание чл. 5а, ал. 1 от Закона за администрацията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във връзка с Административнопроцесуалния кодекс. 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1587710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В срок два месеца от влизането в сила на наредбата всички административни органи заявяват наименованията на предоставяните от тях административни услуги. 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611474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4. (Отм. - ДВ, бр. 58 от 2010 г., в сила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30.07.2010 г.) 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752773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5. (Отм. - ДВ, бр. 58 от 2010 г., в сила от 30.07.2010 г.) 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205045398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ПОСТАНОВЛЕНИЕ № 94 ОТ 9 МАЙ 2008 Г. ЗА ИЗМЕНЕНИЕ И ДОПЪЛНЕНИЕ НА НАРЕДБАТА ЗА ОБЩИТЕ ПРАВИЛА ЗА ОРГАНИЗАЦИЯТА НА АДМИНИСТРАТИВНОТО ОБСЛУЖВАНЕ, ПРИЕТА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 ПОСТАНОВЛЕНИЕ № 246 НА МИНИСТЕРСКИЯ СЪВЕТ ОТ 2006 Г.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47611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47 ОТ 2008 Г., В СИЛА ОТ 01.06.2008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91473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661008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Постановлението влиза в сила от 1 юни 2008 г.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591473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55538925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161 ОТ 7 ЮЛИ 2008 Г. ЗА ПРИЕМАНЕ НА УСТРОЙСТ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ВЕН ПРАВИЛНИК НА МИНИСТЕРСТВОТО НА ВЪНШНИТЕ РАБОТИ И ЗА ИЗМЕНЕНИЕ И ДОПЪЛНЕНИЕ НА НОРМАТИВНИ АКТОВЕ НА МИНИСТЕРСКИЯ СЪВЕТ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93005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64 ОТ 2008 Г., В СИЛА ОТ 01.07.2008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75656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42249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12. Постановлението влиза в сила от 1 юли 2008 г.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875656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61686438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51 ОТ 26 МАРТ 2010 Г. ЗА ИЗМЕНЕНИЕ И ДОПЪЛНЕНИЕ НА НОРМАТИВНИ АКТОВЕ НА МИНИСТЕРСКИЯ СЪВЕТ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90996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25 ОТ 2010 Г., В СИЛА ОТ 30.03.2010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43240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733967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 6. Постановлението влиза в сила от деня на обнародването 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"Държавен вестник".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643240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25028390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ПОСТАНОВЛЕНИЕ № 147 ОТ 23 ЮЛИ 2010 Г. ЗА ИЗМЕНЕНИЕ И ДОПЪЛНЕНИЕ НА НОРМАТИВНИ АКТОВЕ НА МИНИСТЕРСКИЯ СЪВЕТ 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63251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58 ОТ 2010 Г., В СИЛА ОТ 30.07.2010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63953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18629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29. Постановлението влиза в сила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деня на обнародването му в "Държавен вестник".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263953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59103822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365 ОТ 27 ДЕКЕМВРИ 2011 Г. ЗА ПРИЕМАНЕ НА УСТРОЙСТВЕН ПРАВИЛНИК НА МИНИСТЕРСТВОТО НА ВЪНШНИТЕ РАБОТИ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4015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105 ОТ 2011 Г., В СИЛА ОТ 15.01.2012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71282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86315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 Постановлението влиза в сила от 15 януари 2012 г.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971282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6374914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83 ОТ 7 АПРИЛ 2015 Г. ЗА ИЗМЕНЕНИЕ И ДОПЪЛНЕНИЕ НА НАРЕДБАТА ЗА АДМИНИСТРАТИВНОТО ОБСЛУЖВАНЕ, ПРИЕТА С ПОСТАНОВЛЕНИЕ № 246 НА МИНИСТЕРСКИЯ СЪВЕТ ОТ 2006 Г.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56125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БН. - ДВ, БР. 27 ОТ 2015 Г., В СИЛА ОТ 14.04.2015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28005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65497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9. В двумесечен срок от влизането на наредбата в сила заместник министър-председателят по коалиционна политика и държавна администрация и министър на вътрешните работи да внесе в Министерския съвет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за прилагането на комплексното административно обслужване в администрацията.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20146457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83 ОТ 7 АПРИЛ 2015 Г. ЗА ИЗМЕНЕНИЕ И ДОПЪЛНЕНИЕ НА НАРЕДБАТА ЗА АДМИНИСТРАТИВНОТО ОБСЛУЖВАНЕ, ПРИЕТА С ПОСТАНОВЛЕНИЕ № 246 НА МИ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НИСТЕРСКИЯ СЪВЕТ ОТ 2006 Г.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71326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27 ОТ 2015 Г., В СИЛА ОТ 14.04.2015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9328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84631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Постановлението влиза в сила от деня на обнародването му в "Държавен вестник".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689328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1143575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КЪМ ПОСТАНОВЛЕНИЕ № 172 ОТ 11 ЮЛИ 2019 Г. ЗА ИЗМЕНЕНИЕ И ДОПЪЛНЕНИЕ НА НАРЕДБАТА ЗА АДМИНИСТРАТИВНОТО ОБСЛУЖВАНЕ, ПРИЕТА С ПОСТАНОВЛЕНИЕ № 246 НА МИНИСТЕРСКИЯ СЪВЕТ ОТ 2006 Г. 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97879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56 ОТ 2019 Г., В СИЛА ОТ 16.07.2019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23246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399904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Постановлението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влиза в сила от деня на обнародването му в "Държавен вестник".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67529733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14 ОТ 29 ЯНУАРИ 2020 Г. ЗА ИЗМЕНЕНИЕ И ДОПЪЛНЕНИЕ НА НАРЕДБАТА ЗА АДМИНИСТРАТИВНОТО ОБСЛУЖВАНЕ, ПРИЕТА С ПОСТАНОВЛЕНИЕ № 246 НА МИНИСТЕРС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КИЯ СЪВЕТ ОТ 2006 Г.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4797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2020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6646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948010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34. Ръководството по § 23, т. 5 и методологията по § 26 се одобряват в 3-месечен срок от влизането в сила на постановлението.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456798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35. Хартите на клиента се привеждат в съответствие с § 23, т. 3, 4 и 5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6-месечен срок от влизането в сила на постановлението.</w:t>
      </w: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562859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36. Административните органи въвеждат общите стандарти по § 22 не по-късно от една година от влизането в сила на постановлението с изключение на общия стандарт по т. 2 от приложение № 7 към чл. 20,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 1 от Наредбата за административното обслужване - не по-късно от 1 юли 2021 г.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72872163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353 ОТ 22 ОКТОМВРИ 2021 Г. ЗА ИЗМЕНЕНИЕ И ДОПЪЛНЕНИЕ НА НАРЕДБАТА ЗА АДМИНИСТРАТИВНОТО ОБСЛУЖВАНЕ, ПРИЕТА С ПОСТАНОВЛЕН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ИЕ № 246 НА МИНИСТЕРСКИЯ СЪВЕТ ОТ 2006 Г. 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59869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90 ОТ 2021 Г., В СИЛА ОТ 01.04.2022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65598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572204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13. Постановлението влиза в сила от 1 април 2022 г., с изключение на § 8 и 9, които влизат в сила от 1 януари 2023 г.</w:t>
      </w:r>
    </w:p>
    <w:p w:rsidR="00000000" w:rsidRDefault="00693823">
      <w:pPr>
        <w:spacing w:before="100" w:beforeAutospacing="1" w:after="100" w:afterAutospacing="1" w:line="240" w:lineRule="auto"/>
        <w:jc w:val="center"/>
        <w:textAlignment w:val="center"/>
        <w:divId w:val="192899506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ОВЛЕНИЕ № 134 ОТ 20 ЮНИ 2022 Г. ЗА ИЗМЕНЕНИЕ И ДОПЪЛНЕНИЕ НА НОРМАТИВНИ АКТОВЕ НА МИНИСТЕРСКИЯ СЪВЕТ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11775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47 ОТ 2022 Г., В СИЛА ОТ 24.06.2022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69476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50" w:line="240" w:lineRule="auto"/>
        <w:ind w:firstLine="1155"/>
        <w:jc w:val="both"/>
        <w:textAlignment w:val="center"/>
        <w:divId w:val="1147550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15. Постановлението влиза в сила от деня на обнародването му в "Държавен вестник".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90739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 към чл. 7, ал. 2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839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57111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27 от 2015 г., в сила от 14.04.2015 г., изм. - ДВ, бр. 9 от 2020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839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285622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(примерен образец)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1688393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на администрацията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Днес ................... служителят 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длъжност 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на звеното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основание чл. 29, ал. 5 АПК състави този протокол в уверение на това, че заявителят …………………………………………….…………………………..............................................,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постоянен или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стоящ адрес: гр./с............................................................................................,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(ж.к.) ………………....………, тел. …........................……, факс 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 адрес 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заяви искане за: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Заявителят прилага следните документи: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Заявителят изрази желанието си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вътрешна препоръчана пощенска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вътрешна куриерска пратка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международна препоръчана пощенска пратка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lastRenderedPageBreak/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 адрес.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0"/>
              <w:gridCol w:w="4565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Длъжностно лице:...........................................</w:t>
                  </w:r>
                </w:p>
                <w:p w:rsidR="00000000" w:rsidRDefault="0069382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(подпис)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Заявител: .........................................................</w:t>
                  </w:r>
                </w:p>
                <w:p w:rsidR="00000000" w:rsidRDefault="0069382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(подпис)</w:t>
                  </w:r>
                </w:p>
              </w:tc>
            </w:tr>
          </w:tbl>
          <w:p w:rsidR="00000000" w:rsidRDefault="0069382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693823">
      <w:pPr>
        <w:spacing w:after="0" w:line="240" w:lineRule="auto"/>
        <w:ind w:firstLine="1155"/>
        <w:jc w:val="both"/>
        <w:textAlignment w:val="center"/>
        <w:divId w:val="939948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 към чл. 14в, ал. 1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9379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35980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27 от 2015 г., в сила от 14.04.2015 г., изм. - ДВ, бр. 9 от 2020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9379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969869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(примерен образец)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979379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9793796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693823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</w:p>
          <w:p w:rsidR="00000000" w:rsidRDefault="00693823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постоянен или настоящ адрес: гр./с. 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(ж.к.) .........................................................., тел. 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................, факс....................................,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 адрес 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Моля да бъде образувано производство за предоставяне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посочва се наименованието на административ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ната услуга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Услугата се предоставя от 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посочва се органът, компетентен да издаде административния 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Във връзка с производството моля да бъдат издадени и изпратени до компетентния орган следните документи: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посочват се информацията и доказателствените средства, които трябва да бъдат осигурени и изпратени до компетентния орган от органа, пред когото е подадено искането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издаденият индивидуален административен акт 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 получен: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............................., като декларирам, че пощенските разходи са за моя сметка, платими при получаването му за вътрешни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вътрешна препоръчана пощенска пратка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вътрешна куриерска пратка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международна препоръчана пощенска пратк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 ЦАО при компетентния орган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lastRenderedPageBreak/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 адрес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 документи: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Заявление до компетентния орган по образец, утвърден от него за съответната услуга.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Информация или документи, изисквани от компетентния орган за извърш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 на услугата, ако такива се изискват.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 за платена такса, ако такава се изисква.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2428"/>
            </w:tblGrid>
            <w:tr w:rsidR="000000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Дата:</w:t>
                  </w:r>
                </w:p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Гр./с. ................................................................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Подпис:</w:t>
                  </w:r>
                </w:p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(………………………)</w:t>
                  </w:r>
                </w:p>
              </w:tc>
            </w:tr>
          </w:tbl>
          <w:p w:rsidR="00000000" w:rsidRDefault="0069382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693823">
      <w:pPr>
        <w:spacing w:after="0" w:line="240" w:lineRule="auto"/>
        <w:ind w:firstLine="1155"/>
        <w:jc w:val="both"/>
        <w:textAlignment w:val="center"/>
        <w:divId w:val="847326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 към чл. 16, ал. 1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00080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95801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(Предишно Приложение № 1 към чл. 16, ал. 1, изм. - ДВ, бр. 27 от 2015 г., в сила от 14.04.2015 г., изм. - ДВ, бр. 8 от 2016 г., доп. - ДВ, бр. 61 от 2017 г., изм. и доп. - ДВ, бр. 9 от 2020 г., отм. - ДВ, бр. 90 от 2021 г., в сила от 01.04.2022 г.)</w:t>
      </w:r>
    </w:p>
    <w:p w:rsidR="00000000" w:rsidRDefault="00693823">
      <w:pPr>
        <w:spacing w:after="240" w:line="240" w:lineRule="auto"/>
        <w:ind w:firstLine="1155"/>
        <w:jc w:val="both"/>
        <w:textAlignment w:val="center"/>
        <w:divId w:val="800080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53774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ожение № 4 към чл. 19, ал. 1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1665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851837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(Предишно Приложение № 2 към чл. 19, ал. 1 - ДВ, бр. 27 от 2015 г., в сила от 14.04.2015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1665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jc w:val="both"/>
        <w:textAlignment w:val="center"/>
        <w:divId w:val="1771320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57275" cy="1028700"/>
            <wp:effectExtent l="0" t="0" r="9525" b="0"/>
            <wp:docPr id="1" name="Картина 1" descr="C:\Users\AIO-5TN3924\AppData\Local\Ciela Norma AD\Ciela51\Cache\9a8fc40338626163cb467bbb9426f43ef8b945113216097fdd74e3fbdea3cc9c_normi2135535261\52_40603527_dv78_str23_p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O-5TN3924\AppData\Local\Ciela Norma AD\Ciela51\Cache\9a8fc40338626163cb467bbb9426f43ef8b945113216097fdd74e3fbdea3cc9c_normi2135535261\52_40603527_dv78_str23_pr2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681665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36546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5а, ал. 2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07486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25925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56 от 2019 г., в сила от 16.07.2019 г., изм. - ДВ, бр. 9 от 2020 г., изм. - ДВ, бр. 90 от 2021 г., в сила от 01.01.2023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707486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00000">
        <w:trPr>
          <w:divId w:val="17074864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693823">
            <w:pPr>
              <w:spacing w:after="0" w:line="288" w:lineRule="auto"/>
              <w:ind w:left="6124" w:hanging="141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издаване на многоезично извлечение от акт за гражданско състояние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- 2000)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ЕГН ..........................................., постоянен/настоящ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гр./с. 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община......................................, област ................................................................................., ул. (ж.к.) 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................., тел.: ................................................., електронен адрес 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8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бъде издадено мног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оезично извлечение от акт за гражданско състояние............................................................................., което се отнася: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акта - за раждане, за брак, за смърт)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мен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лицето:...............................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(собствено, бащино и фамилно име)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(когато лицето няма ЕГН, се посочва датата на раждане)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когато плащането е извършено по ел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да бъде изпратен: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 адрес.....................................................................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  Заявител: 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издаване на карта за безплатно паркиране на МПС, обслужващо хора с трайни увреждания, и за използване на улеснения при паркиране</w:t>
            </w:r>
          </w:p>
          <w:p w:rsidR="00000000" w:rsidRDefault="00693823">
            <w:pPr>
              <w:tabs>
                <w:tab w:val="left" w:pos="10488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на административната услуга - 2012)</w:t>
            </w:r>
          </w:p>
          <w:p w:rsidR="00000000" w:rsidRDefault="00693823">
            <w:pPr>
              <w:tabs>
                <w:tab w:val="left" w:pos="10488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 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..............., постоянен/настоящ адрес: гр./с. 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община......................................, област ..............................................................................,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(ж.к.) 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тел.: 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адрес 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Упълномощено лице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дружител)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(собствено, бащино и фамилно име)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трайни увреждания".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Известно ми е, че: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картата е валидна само при присъствието на притежателя ѝ като водач или пътник и придружена с решение на ТЕЛК/НЕЛК;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картата се поставя на долния десен ъгъл на предното стъкло на МПС по такъв начин, че предната 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да е ясно видима за проверка.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Декларирам, че към датата на настоящото заявление: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имам издадено експертно решение на ТЕЛК/НЕЛК с № ................... от дата 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не притежавам карта за безплатно паркиране на МПС, която обслужва хора с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райни увреждания, и за използване на улеснения при паркиране.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Известно ми е, че за неверни данни, посочени в тази декларация, нося наказателна отговорност по чл. 313 от Наказателния кодекс.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Задължавам се при промяна в обстоятелствата, които дават право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ползване на тази карта, в 7-дневен срок да уведомя общината и да върна картата.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актуална цветна снимка - 1 брой.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 Заявител: 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ЗАЯВЛЕНИЕ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за издаване на скици за недвижими имоти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- 2027)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ЕГН/ЕИК......................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...., постоянен/настоящ адрес или адрес на управление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юридическото лице: гр./с. ............................................................, община........................, област.............., ул. (ж.к.) 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...................., електронен адрес 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</w:t>
            </w:r>
          </w:p>
          <w:p w:rsidR="00000000" w:rsidRDefault="00693823">
            <w:pPr>
              <w:spacing w:after="0" w:line="268" w:lineRule="auto"/>
              <w:ind w:right="520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.......................с административен адрес: гр. ............................................, община ..............................., област ..................................., ул./ж.к. 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бл. ..............., № 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Скицата ми е необходима за: 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Документ за собственост, освен ако същият е вписан в Имотния регистър;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Документът за собственос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е вписан под акт № ......., том........, година ............... в Службата по вписванията .............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документът е вписан, и попълнете данните за вписването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Удостоверение за наследници - в случаите, когато имотът 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ридобит по наследство (прилага се само ако наследодателят не е с постоянен адрес на територията на същата община);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като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 адрес .......................................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 Заявител: 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before="57" w:after="0" w:line="288" w:lineRule="auto"/>
              <w:ind w:left="5983" w:firstLine="53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88" w:lineRule="auto"/>
              <w:ind w:left="5983" w:firstLine="53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ГЛАВНИЯ</w:t>
            </w:r>
          </w:p>
          <w:p w:rsidR="00000000" w:rsidRDefault="00693823">
            <w:pPr>
              <w:spacing w:after="0" w:line="288" w:lineRule="auto"/>
              <w:ind w:left="5983" w:firstLine="53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 НА</w:t>
            </w:r>
          </w:p>
          <w:p w:rsidR="00000000" w:rsidRDefault="00693823">
            <w:pPr>
              <w:spacing w:after="0" w:line="288" w:lineRule="auto"/>
              <w:ind w:left="5983" w:firstLine="53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</w:p>
          <w:p w:rsidR="00000000" w:rsidRDefault="00693823">
            <w:pPr>
              <w:spacing w:after="0" w:line="288" w:lineRule="auto"/>
              <w:ind w:left="5983" w:firstLine="53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88" w:lineRule="auto"/>
              <w:ind w:left="5983" w:firstLine="53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съгласуване и одобряване на инвестиционни проекти, по които се издава разрешение за строеж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- 2054)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.................................., област 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(ж.к.)......................................................................, тел.: 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 адрес 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бъдат съгласувани и одобрени приложените проекти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строеж (надстройка, пристройка, преустройство): 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поземлен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имот с идентификатор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.......................................................,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парцел (УПИ)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.................................,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 по плана на гр./с. 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област .................................................................., който се намира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 адрес 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(ж.к., бул., ул., сграда, №, вх., ет.,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ап.)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Имам издадена виза за проектиране № ..................... от ............... (в случаите по чл. 140, ал. 3 от ЗУТ).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Желая/не желая едновременно с одобряването на инвестиционния проект да бъде издадено разрешение за строителство (чл. 148, ал. 4 от ЗУТ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ненужното да се зачертае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Документ за собственост, освен ако същият е вписан в Имотния регистър: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Документът за собственост е вписан под акт № ......., том.........................................., година 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 в Службата по вписванията .....................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документът е вписан, и попълнете данните за вписването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Влязло в сила решение на общото събрание за приемане на проекта (за сгради на жилищностроителни кооперации).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ЗУТ, на хартиен и електронен носител, като форматът на записа на цифровите копия на инвестиционнит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проекти и на документите и данните към тях се определят съгласно посочената наредба - 2 бр.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Оценка за съответствие по чл. 142, ал. 6 от ЗУТ.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Разрешител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Положително становище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органите за пожарна безопасност и защита на населението за строежите от първа, втора и трета категория.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Съгласувателно становище по реда на Закона за културното наследство - за недвижими културни ценности и за строежи в техните граници и охранителните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зони.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   Заявител: 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ЗАЯВЛЕНИЕ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за издаване на превозен билет за транспортиране на добита дървесина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извън горските територии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 xml:space="preserve">(Уникален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идентификатор на административната услуга - 2068)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ЕГН/ЕИК..................................., постоянен/настоящ адрес или адрес на управление на юридическото лице: гр./с. 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........., община.......................,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област............................ ул. (ж.к.) 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............................., електронен адрес 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си да ми бъде издаден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Транспортирането ще се извърши в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ериода от ............... до .............. 20...... г.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 лично след маркиране на добитата дървесина преди транспортиране.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Плащането ще се извърши при получаване на превозния билет.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                                                                      Заявител: 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Заявление за издаване на удостоверение за облагаеми имущества и декларирани данни по Закона за местните данъци и такси (ЗМДТ)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071)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 ............................................................, постоянен/настоящ адрес или адрес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на юридическото лице: гр./с. ........................................, община 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.........., ул. (ж.к.) 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............................., електронен адрес 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Юридическото лице се представлява от 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 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да ми бъде издадено удостоверение за облагаеми имущества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декларирани данни по ЗМДТ, което ми е необходимо във връзка с 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 адрес 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  Заявител: 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 удостоверения за идентичност на урегулиран поземлен имот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- 2082)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постоянен/настоящ адрес или адрес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на юридическото лице: гр./с. ..................................., община.......................,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област.................................. ул. (ж.к.) 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......................................., електронен адрес 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Юридическото лице се представлява от 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 силата на приложения документ съм собственик на поземлен имот с идентификатор 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............,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парцел (УПИ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........................................................., по плана на гр./с.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.................................................................................................................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......................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............................................., община ......................................., област 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Документ за собственост, освен ако същият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вписан в Имотния регистър.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Документът за собственост е вписан под акт № ..........., том................................., година ................ в Службата по вписванията .............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документът е вписан, и попълнете 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анните за вписването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 адрес 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                                                                    Заявител: 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АРХИТЕКТ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 издаване на удостоверение за търпимост на строеж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- 2084)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....................................., постоянен/настоящ адрес или адрес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на юридическото лице: гр./с. 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..............................................., област 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(ж.к.) ....................................................., тел.: 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 адрес 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бъде издадено удостоверение за търпимост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 сграда............................................................................................................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(описва се видът на сградата - жилищна, вилна, стопанска, лятна кухня и др.)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съгласно - § 16, ал. 1 от преходните разпор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№/планоснимачен № ........................, парцел (УПИ) № 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..................,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................................., по плана на гр./с. 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община ......................................., област 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......, който се намира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 адрес: 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</w:t>
            </w:r>
          </w:p>
          <w:p w:rsidR="00000000" w:rsidRDefault="00693823">
            <w:pPr>
              <w:spacing w:after="0" w:line="288" w:lineRule="auto"/>
              <w:ind w:right="8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(ж.к., бул., ул., сграда, №, вх., ет., ап.)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Документ за собств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еност (отстъпено право на строеж) № ................/....................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Други документи: 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 адрес .......................................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 Заявител: 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ЗАЯВЛЕНИЕ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заверка на документи по гражданско състояние за чужбина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- 2110)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 ..............................., постоянен/настоящ адрес: гр./с. 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община................., област ..................., ул. (ж.к.) 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..............................................., електронен адрес 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бъдат заверени следните документи по гражданско състояние за чужбина: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документа: удостоверение за раждане - дубликат, препис-извлечение от акт за смърт, и др.)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Документите са ми необходими за: 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</w:t>
            </w:r>
          </w:p>
          <w:p w:rsidR="00000000" w:rsidRDefault="00693823">
            <w:pPr>
              <w:spacing w:after="0" w:line="268" w:lineRule="auto"/>
              <w:ind w:left="2268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 (посочва се държавата)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плащането е извършено по елек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като вътрешна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 адрес.....................................................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 Заявител: 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before="57" w:after="0" w:line="288" w:lineRule="auto"/>
              <w:ind w:left="5983" w:firstLine="25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before="57" w:after="0" w:line="288" w:lineRule="auto"/>
              <w:ind w:left="5983" w:firstLine="25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ГЛАВНИЯ</w:t>
            </w:r>
          </w:p>
          <w:p w:rsidR="00000000" w:rsidRDefault="00693823">
            <w:pPr>
              <w:spacing w:before="57" w:after="0" w:line="288" w:lineRule="auto"/>
              <w:ind w:left="5983" w:firstLine="25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   НА</w:t>
            </w:r>
          </w:p>
          <w:p w:rsidR="00000000" w:rsidRDefault="00693823">
            <w:pPr>
              <w:spacing w:after="0" w:line="288" w:lineRule="auto"/>
              <w:ind w:left="5983" w:firstLine="25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</w:t>
            </w:r>
          </w:p>
          <w:p w:rsidR="00000000" w:rsidRDefault="00693823">
            <w:pPr>
              <w:spacing w:after="0" w:line="288" w:lineRule="auto"/>
              <w:ind w:left="5983" w:firstLine="25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88" w:lineRule="auto"/>
              <w:ind w:left="5983" w:firstLine="25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издаване на разрешение за строеж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- 2112)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 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....................................., постоянен/настоящ адрес или адрес на управление на юридическото лице: гр./с. 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....................., област 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(ж.к.) ............................., тел.: ................................, електронен адрес ......................... Юридическото лице се представлява от 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.................................................,</w:t>
            </w:r>
          </w:p>
          <w:p w:rsidR="00000000" w:rsidRDefault="00693823">
            <w:pPr>
              <w:spacing w:after="0" w:line="288" w:lineRule="auto"/>
              <w:ind w:right="227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издадено разрешение за строеж при условията на чл. 148 от ЗУТ на обект: ........................................................................................................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строежа/обекта според инвестиционния проект)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 на ......................................с административен адрес: гр. 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............................................., община 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 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..............................., ул. ........................................, № 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Притежавам одобрен технически/работен инвестиционен проект № ................../............. г. или одобрен идеен проект (извърш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асуваност между отделните части на проекта).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Чрез лицензиран пощенски оператор на адрес: ..........................................................,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 адрес ..................................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  Заявител: 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tabs>
                <w:tab w:val="left" w:leader="dot" w:pos="7138"/>
                <w:tab w:val="left" w:leader="dot" w:pos="9634"/>
              </w:tabs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 одобряване на подробен устройствен план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- 2117)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 .........................................................., постоянен/настоящ адрес или адрес на управление на юридическото лице: гр./с. 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......., община 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 ............................................ ул. (ж.к.) 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тел. ............................, електронен адрес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бъде одобрен приложеният проект за подробен устро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йствен план за ПР, ПУР, ПРЗ, ПЗ, РУП, ПП 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имо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 с идентификатор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№/планоснимачен № .......................................,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парцел (УПИ)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.........................................,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..............., по плана на гр./с. 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община ............................., област ........................................., който се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намира на адрес: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пл., ул., сграда, №, вх., ет., ап.)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Документи, легитимиращи заявителя като заинтересовано лице по смисъла на чл.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4а, ал. 5 от ЗУТ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приложимото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Нотариален акт за собственост;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 за концесия;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 документи, които са предвидени в специален/специални закон/закони 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Предварителен договор за прехвърляне на собственост.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за ............................................................ - 3 комплекта с части 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Съгласувано задание по чл. 125, ал. 6 и 7 от ЗУТ, което да обосновава необходимостта от изработването на плана в съответствие с чл. 124а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ал. 7 от ЗУТ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приложимото)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ории за опазване на околната среда и водите);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опорен план.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Документ за платена такса, освен ако 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ощенски оператор на адрес: ..........................................................,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..............................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 Заявител: 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издаване на удостоверение за факти и обстоятелства по териториално и селищно устройство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- 2119)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............................................................................................................................................ 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......................................, постоянен/настоящ адрес или адрес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на юридическото лице: гр./с. 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община......................, област............................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...., ул. (ж.к.) 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................................, електронен адрес 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бъде издадено удостоверение за:</w:t>
            </w:r>
          </w:p>
          <w:p w:rsidR="00000000" w:rsidRDefault="00693823">
            <w:pPr>
              <w:tabs>
                <w:tab w:val="right" w:leader="dot" w:pos="934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 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недвижим имот, представляващ УПИ/ПИ № ................., кв. № 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плана на ...................................... с административен адрес: гр. 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...................................................., област 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ул., сграда, №, вх., ет., ап.)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когато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 адрес 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..............................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 Заявител: 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отразяване на промени в разписния списък към кадастрален план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- 2120)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юридическото лице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..................................., постоянен/настоящ адрес или адрес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на юридическото лице: гр./с. ........................................, община................,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област............................................., ул. (ж.к.) 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............................., електронен адрес 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9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да се отразят промени в разписния списък към</w:t>
            </w:r>
          </w:p>
          <w:p w:rsidR="00000000" w:rsidRDefault="00693823">
            <w:pPr>
              <w:spacing w:after="0" w:line="268" w:lineRule="auto"/>
              <w:ind w:firstLine="29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кадастрален план на: пл. № ................................, парцел № ...........................................,</w:t>
            </w:r>
          </w:p>
          <w:p w:rsidR="00000000" w:rsidRDefault="00693823">
            <w:pPr>
              <w:spacing w:after="0" w:line="268" w:lineRule="auto"/>
              <w:ind w:firstLine="29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 № 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.................., по плана на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гр./с. ...........................,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община ...........................,</w:t>
            </w:r>
          </w:p>
          <w:p w:rsidR="00000000" w:rsidRDefault="00693823">
            <w:pPr>
              <w:spacing w:after="0" w:line="268" w:lineRule="auto"/>
              <w:ind w:firstLine="29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 .................................................., който се намира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 адрес: .................................</w:t>
            </w:r>
          </w:p>
          <w:p w:rsidR="00000000" w:rsidRDefault="00693823">
            <w:pPr>
              <w:spacing w:after="0" w:line="268" w:lineRule="auto"/>
              <w:ind w:firstLine="29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пл., ул., сграда, №, вх., ет., ап.)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Удостоверение за наследници - в случаите, когато имотът е придобит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наследство (прилага се само ако наследодателят не е с постоянен адрес на територията на същата община).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Документ за платена такса, освен ако плащането е извършено по електронен път.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ато плащането е извършено по електронен път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от ЦАО.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като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 препоръчана пощенска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 адрес .................................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Дата: ..............................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 Заявител: ..............................</w:t>
            </w:r>
          </w:p>
        </w:tc>
      </w:tr>
    </w:tbl>
    <w:p w:rsidR="00000000" w:rsidRDefault="00693823">
      <w:pPr>
        <w:spacing w:after="120" w:line="240" w:lineRule="auto"/>
        <w:ind w:firstLine="1155"/>
        <w:jc w:val="both"/>
        <w:textAlignment w:val="center"/>
        <w:divId w:val="170748648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17074864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Р О Т О К О Л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устно заявяване на нотариално удостоверяване на верността на преписи и извлечения от документи и книжа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- 2072)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Днес, ..............................., длъжностното лице: 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имена на лицето)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длъжност 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длъжността и звеното)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основание чл. 29, ал. 5 от АПК състави този протокол в уверение на това, че заявителят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ена на лицето)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................................, електронен адрес 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заяви искане за нотариално удостоверяване на верността на преписи и извлечения от документи и книжа: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документа и/или книжата)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Заявителят прилага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Документ за самоличност (лична карта).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Документ, от който е направен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преписът или извлечението, представен за удостоверяване - оригинал.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Копие на документа, от който е направен преписът или извлечението, представен за удостоверяване (при необходимост).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Препис или извлечение, за което следва да се удостовери верността.</w:t>
            </w:r>
          </w:p>
          <w:p w:rsidR="00000000" w:rsidRDefault="00693823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Длъжностно лице: .........................................                           Заявител: ..........................</w:t>
            </w:r>
          </w:p>
          <w:p w:rsidR="00000000" w:rsidRDefault="00693823">
            <w:pPr>
              <w:tabs>
                <w:tab w:val="center" w:pos="2920"/>
                <w:tab w:val="center" w:pos="820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 (име и подпис)                                                                     (подпис)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Р О Т О К О Л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устно заявяване на нотариално удостоверяване на подписите на частни документи, които са едностранни актове и не подлежат на вписване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- 2015)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Днес, ...............................,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лъжностното лице: 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имена на лицето)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длъжност 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на длъжността и звеното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основание чл. 29, ал. 5 от АПК състави този протокол в уверение на това, че заявителят 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имена на лицето)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постоянен/настоящ адрес: гр./с. ............................................, община .........................., област ........................, ул. (ж.к.) 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................................................, тел..............................., електронен адрес 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заяви искане за нотариално удостоверяване на подписите на частни документи, които са едностранни актове и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подлежат на вписване: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частния документ)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Заявителят прилага следните документи: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 за самоличност (лична карта).</w:t>
            </w:r>
          </w:p>
          <w:p w:rsidR="00000000" w:rsidRDefault="00693823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Два екземпляра на документа, който се представя за нотариално удостоверяване.</w:t>
            </w:r>
          </w:p>
          <w:p w:rsidR="00000000" w:rsidRDefault="00693823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000000" w:rsidRDefault="00693823">
            <w:pPr>
              <w:tabs>
                <w:tab w:val="center" w:pos="2920"/>
                <w:tab w:val="center" w:pos="820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 (име и подпис)                                                                     (подпис)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Р О Т О К О Л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устно заявяване на нотариално удостоверяване на подписа и съдържанието на пълномощно по чл. 37 от Закона за задълженията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договорите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- 2094)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Днес, ............, длъжностното лице: 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 (посочват се трите имена на лицето)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длъжност 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на длъжността и звеното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основание чл. 29, ал. 5 от АПК състави този протокол в уверение на това, че заявителят 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имена на лицето)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постоянен/настоящ адрес: гр./с. 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..................., община 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 ..........................., ул. (ж.к.) 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........................., електронен адрес 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заяви искане за нотариално удостоверяване на подписа и на съдържанието на пълномощно по чл. 37 от Закона за задълженията и договорите: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документа)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Заявителят прилага следните документи: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Документ за самоличност (лична карта).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Документ за собственост (при необходимост).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Два или повече екземпляра на документа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който се представя за нотариално удостоверяване.</w:t>
            </w:r>
          </w:p>
          <w:p w:rsidR="00000000" w:rsidRDefault="00693823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00000" w:rsidRDefault="00693823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000000" w:rsidRDefault="00693823">
            <w:pPr>
              <w:tabs>
                <w:tab w:val="center" w:pos="2920"/>
                <w:tab w:val="center" w:pos="8200"/>
              </w:tabs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 (име и подпис)                            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 (подпис)</w:t>
            </w:r>
          </w:p>
        </w:tc>
      </w:tr>
    </w:tbl>
    <w:p w:rsidR="00000000" w:rsidRDefault="00693823">
      <w:pPr>
        <w:spacing w:after="240" w:line="240" w:lineRule="auto"/>
        <w:ind w:firstLine="1155"/>
        <w:jc w:val="both"/>
        <w:textAlignment w:val="center"/>
        <w:divId w:val="1707486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18457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 към чл. 5а, ал. 2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55913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97939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56 от 2019 г., в сила от 16.07.2019 г., изм. - ДВ, бр. 9 от 2020 г., изм. - ДВ, бр. 90 от 2021 г., в сила от 01.01.2023 г.)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655913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6559135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на общината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облагаеми имущества и декларирани данни по Закона за местни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данъци и такси (ЗМДТ) (Уникален идентификатор на административната услуга - 2071)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Настоящото удостоверение се издава на: 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посочете трите имена на физическото лице или 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аименованието на юридическото 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..................................., област 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(ж.к.) ......................................, тел.: ............................, електронен адрес 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Юридическото лице се представлява от 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трите имена на представителя/пълномощника и ЕГН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уверение на това, че същият/същата е задължено лице за следните облагаеми имущества и декларирани данни по ЗМДТ: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Недвижими имоти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4648"/>
            </w:tblGrid>
            <w:tr w:rsidR="00000000">
              <w:trPr>
                <w:trHeight w:val="282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Лицето е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(посочва се дали лицето е собственик или ползвател)</w:t>
                  </w:r>
                </w:p>
              </w:tc>
            </w:tr>
            <w:tr w:rsidR="00000000">
              <w:trPr>
                <w:trHeight w:val="282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Данните за облагане са въз основа 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 данъчна декларация за облагане с годишен данък върху недвижимите имоти</w:t>
                  </w:r>
                </w:p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 информация, предоставена служебно по реда на ЗМДТ</w:t>
                  </w:r>
                </w:p>
                <w:p w:rsidR="00000000" w:rsidRDefault="0069382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(посочва се причината за облагане)</w:t>
                  </w:r>
                </w:p>
              </w:tc>
            </w:tr>
            <w:tr w:rsidR="00000000">
              <w:trPr>
                <w:trHeight w:val="282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имота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82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Описание на имота и право на собственост/ползване на лицето (ид. ч.)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82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 за собственост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:rsidR="00000000" w:rsidRDefault="00693823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Движимо имущество: 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Други декларации: 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Удостоверението се издава по данни на община 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ални към 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Удостоверението се издава, за да послужи пред 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по приходите: 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Длъжностно лице: 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име и подпис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693823">
      <w:pPr>
        <w:spacing w:after="120" w:line="240" w:lineRule="auto"/>
        <w:ind w:firstLine="1155"/>
        <w:jc w:val="both"/>
        <w:textAlignment w:val="center"/>
        <w:divId w:val="655913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6559135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ТЪРПИМОСТ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СТРОЕЖ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- 2084)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Настоящото удостоверение се издава на:..........................................................................,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ото лице)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ЕГН/ЕИК.........................................................., постоянен/настоящ адрес или адрес на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на юридическото лице: гр./с. ........................................, община................,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..............., ул. (ж.к.) 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...................................., електронен адрес 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№/дата на пълномощното ........................................................., в уверение на това, че за сграда .................................................................................. (описва се видът на сградата - жилищна, вилна, стопанска,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лятна кухня и др.), която се намира в поземлен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имот с идентификатор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№/планоснимачен № ................, пар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цел (УПИ)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................................, по плана на гр./с. 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община ........................................, област ................................................, който се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намира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 адрес: .............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(ж.к., бул., пл., ул., сграда, №, вх., ет., ап.)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налице условията по 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Сградата не подлежи на премахване и забрана за ползване.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Удостоверението се издава по повод подадено искане вх. №: 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да послужи пред 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Главен архитект: ...................................</w:t>
            </w:r>
          </w:p>
          <w:p w:rsidR="00000000" w:rsidRDefault="00693823">
            <w:pPr>
              <w:tabs>
                <w:tab w:val="center" w:pos="836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(подп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ис)</w:t>
            </w:r>
          </w:p>
          <w:p w:rsidR="00000000" w:rsidRDefault="00693823">
            <w:pPr>
              <w:tabs>
                <w:tab w:val="center" w:pos="8360"/>
              </w:tabs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общината)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ФАКТИ И ОБСТОЯТЕЛСТВА ПО ТЕРИТОРИАЛНО И СЕЛИЩНО УСТРОЙСТВО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- 2119)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Настоящото удостоверение се издава на: .........................................................................,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ЕГН/ЕИК.........................................................., постоянен/настоящ адрес или адрес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на юридическото лице: гр./с. ........................................, община.................,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.........., ул. (ж.к.) ....................................................................,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......................., електронен адрес 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...........................................................................,</w:t>
            </w:r>
          </w:p>
          <w:p w:rsidR="00000000" w:rsidRDefault="00693823">
            <w:pPr>
              <w:spacing w:after="0" w:line="288" w:lineRule="auto"/>
              <w:ind w:right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............................, в уверение на това, че за недвижим имот,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представляващ УПИ/ПИ/№ ................, кв. № ...................................................................,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плана на ................................, с административен адрес: гр. 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 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..........., област ......................., ул. ................................... № ................</w:t>
            </w:r>
          </w:p>
          <w:p w:rsidR="00000000" w:rsidRDefault="00693823">
            <w:pPr>
              <w:spacing w:after="0" w:line="288" w:lineRule="auto"/>
              <w:ind w:right="1134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ул., сграда, №, вх., ет., ап.)</w:t>
            </w:r>
          </w:p>
          <w:p w:rsidR="00000000" w:rsidRDefault="006938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установено следното: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Удостоверението се издава по повод подадено искане вх. №: .......................................,</w:t>
            </w:r>
          </w:p>
          <w:p w:rsidR="00000000" w:rsidRDefault="006938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да послужи пред 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</w:t>
            </w:r>
          </w:p>
          <w:p w:rsidR="00000000" w:rsidRDefault="00693823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693823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 на община: .....................................</w:t>
            </w:r>
          </w:p>
        </w:tc>
      </w:tr>
    </w:tbl>
    <w:p w:rsidR="00000000" w:rsidRDefault="00693823">
      <w:pPr>
        <w:spacing w:after="240" w:line="240" w:lineRule="auto"/>
        <w:ind w:firstLine="1155"/>
        <w:jc w:val="both"/>
        <w:textAlignment w:val="center"/>
        <w:divId w:val="655913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976225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 към чл. 20, ал. 1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26195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0583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 от 2020 г., изм. и доп. - ДВ, бр. 90 от 2021 г., в сила от 01.04.2022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26195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93284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 стандарти за качество на административното обслужване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78569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791437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Стандарт за единно наименование на Центъра за административно обслужване (ЦАО):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67553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обозначаване на мястото за предоставяне на административни услуги се използва наименованието "Център за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истративно обслужване".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37499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Същото наименование се използва в указателните табели за местонахождението на ЦАО и тези в ЦАО, на интернет страниците на администрациите, в документи, брошури и/или в други материали.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36281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Стандарт за осигуряване на подходящи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достъпност до и във служебните помещения, в които се осъществява административно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6067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Служебните помещения, в които се осъществява административно обслужване, имат осигурени: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53572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удобен и лесен достъп, за който се изграждат и/или се използват 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енти за адаптиране на служебните помещения и достъпа до тях;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66604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подходящи условия за възрастни хора, бременни жени, хора с увреждания, хора с намалена подвижност и/или със затруднения в придвижването, родители или придружители на малки деца; такива подходя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условия са: оформление на пространствата в помещенията, позволяващо свободно придвижване с инвалидни и/или детски колички, места за сядане, места за попълване и подаване на заявления/искания, получаване на документи и информация, места за плащане и друг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които са съобразени с потребностите на съответните потребители, и са обозначени за тях;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86319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достатъчно широки пространства за изчакване на реда с осигурена възможност: за сядане на не по-малко от 4 потребители, за попълване и окомплектоване на заявления/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искания с осигурени поне една маса, бюро или плот, както и за подаване на заявления/искания, с обща площ не по-малко от 12 кв. м;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28547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осветление, покриващо всички зони във вътрешните пространства на помещенията, с брой и разположение на осветителните тела,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 осигуряват достъпност на обслужването и на информацията във всички помещения;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65741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питейна вода;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57032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възможност за ползване на тоалетна.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70886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Стандарт за указателни табели за местонахождението на ЦАО и указателни табели в ЦАО и/или в служебните помещения,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които се осъществява административното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24966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Поставят се указателни табели за местонахождението на ЦАО и указателни табели в ЦАО и/или в служебните помещения, в които се осъществява административното обслужване, при спазване на следните изисквания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43398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указателните табели се поставят на видими места и на подходящо разстояние съобразно предназначението им и местата, които обозначават;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13929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указателните табели за местонахождението на ЦАО се поставят на входа на помещенията;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01831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указателните табели в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ебните помещения, в които се осъществява административно обслужване, ориентират и информират потребителите за организацията на обслужването, включително за работното време, за местата (гишета) за заявяване и получаване на документи, данни и информация,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местата за плащане (каса, банка, друг доставчик на платежни услуги) и други във връзка с организацията на обслужването;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07347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указателните табели съдържат логото и слогана на държавната администрация.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15933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Стандарт за поддържане на актуална информация за достъп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 служебните помещения, в които се осъществява административно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31409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интернет страницата на администрацията се поддържа актуална информация за достъпа до сградата със служебните помещения, в които се осъществява административно обслужване, като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карта с местонахождението, обществен транспорт, възможности и места за безплатно или платено паркиране, натоварени (пикови) и ненатоварени часове на посещаемост.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86377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Стандарт за осигуряване на безплатна интернет връзка: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30425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служебните помещения, в които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 административно обслужване, е осигурена възможност за ползване на безплатен достъп до интернет.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34668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Стандарт за идентификация на служителите, които осъществяват административно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45755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 служител се идентифицира пред потребителите в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ебните помещения, в които се осъществява административно обслужване, чрез ясно видим отличителен знак или друг материален носител с четивни данни за собствено и фамилно име, длъжност и администрация, към която принадлежи.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28158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Стандарт за идентификация на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ужителите в администрацията при водене на телефонни разговори: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6141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водене на телефонни разговори служителите се представят и идентифицират със собствено и фамилно име, като съобщават администрацията/звеното, към което принадлежат.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86296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Стандарт за спазване на правила за комуникация с потребителите: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09142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Обслужването на потребителите се осъществява от обучени служители, като се осигурява спазването на следните правила за комуникация: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52853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използване на задължителните реквизити в комуникацията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съобразно комуникационен канал: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33678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аа) иницииране на разговор чрез поздрав, например "Добро утро", "Добър ден" или "Здравейте";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65523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бб) обръщение "Госпожо/господине";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9150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вв) (изм. - ДВ, бр. 90 от 2021 г., в сила от 01.04.2022 г.) запитвания с изрази, които са идент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ични или сходни със: "С какво мога да Ви бъда полезна/полезен?", "Достатъчна ли Ви е предоставената информация?" и "Необходимо ли Ви е нещо допълнително?";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19442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гг) завършване на разговор с израз, който е идентичен или сходен със: "Благодаря Ви за търпението",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"Желая Ви хубав ден!";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63443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дд) завършване на писмена кореспонденция с израз, който е идентичен или сходен със: "Оставаме на разположение за допълнителни въпроси", "С уважение";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3718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демонстриране на учтивост, предразполагане на потребителите и търпение;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16182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оказв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приоритетно внимание на потребителите пред друга дейност;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30305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 присъствие на потребителите служителите не водят лични разговори и не консумират храни и/или напитки.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09041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(доп. - ДВ, бр. 90 от 2021 г., в сила от 01.04.2022 г.) Стандарт за начина на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доставяне на информацията относно административното обслужване, включително по телефона: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557656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 интернет страницата на администрацията се поддържа секция, която е озаглавена "Административно обслужване", със стандартизирана структура и дизайн, които са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 по реда на чл. 40 от Наредбата за общите изисквания към информационните системи, регистрите и електронните административни услуги.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97374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предоставяне и обявяване на информацията за административното обслужване се спазват следните правила: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59918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тавяната на място, по телефона и по електронен път информация е идентична по съдържание;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84182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информацията се представя по систематизиран и по възможност - схематичен, табличен и/или графичен начин, който осигурява улеснено и бързо възприемане при съобразява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със специфичните потребности на отделните категории потребители (хора с увреждания, хора с трайни увреждания, възрастни хора, хора с намалена подвижност и/или със затруднения в придвижването, родители или придружители на малки деца, потребители, които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владеят български език, и др.);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10082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обявяването на информацията е, както следва: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42830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аа) (доп. - ДВ, бр. 90 от 2021 г., в сила от 01.04.2022 г.) информацията по чл. 16, ал. 1 относно всяка една от предоставяните услуги - на място в служебните помещения, в кои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се осъществява административно обслужване, се обявява на информационни табла, включващи и официалните табла за обявления, във физическа и/или електронна форма, като при предоставяни над 10 услуги обявяването на информацията може да бъде само в електронн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форма, чрез поне един брой подходящо техническо оборудване с осигурен активен достъп на потребителите до него;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68786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бб) информацията по чл. 16, ал. 1 се обявява с идентично съдържание и структура на място в ЦАО, на интернет страниците и в Административния 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истър по чл. 61, ал. 1 от Закона за администрацията;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90553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90 от 2021 г., в сила от 01.04.2022 г.) Администрацията осигурява възможност за потребителите да получат информация за административното обслужване, включително информацията съгласно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16, ал. 1, и да комуникират по телефона по въпроси от компетентността на ЦАО по чл. 8, ал. 3, т. 1 - 3, 7 и 11, и създава възможност да бъдат обслужени по телефон в рамките на обявеното работно време.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16228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Стандарт за поддържане на система "Най-често 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щани въпроси и отговори":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97522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Администрацията поддържа на интернет страницата си система "Най-често срещани въпроси и отговори", която да подпомага и насочва потребителите за процеса на обслужване, често срещани ситуации, препоръки за реакция и др.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92291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Стандар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 осигуряване на информация и обслужване на английски език: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53734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90 от 2021 г., в сила от 01.04.2022 г.) Администрациите, чиито услуги в над 50 на сто от случаите са насочени и към лица, които не владеят български език, които осигуряват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ставяне на специфичната информация за услугите по чл. 16, ал. 1 и извършват административно обслужване на английски език. Обслужването на английски език и комуникацията с потребителите се осигуряват чрез: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93025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езикови познания - английски език на служителя/с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лужителите;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92899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осигуряване на преводач от английски език;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63057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специализиран софтуер за симултанен превод;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0588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(нова - ДВ, бр. 90 от 2021 г., в сила от 01.04.2022 г.) телефон за предоставяне на информация и обслужване на английски език.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70363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Стандарт за срок за отговор на отправени запитвания от общ характер: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78044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Срокът за обработване и отговор на запитвания, които информират и консултират потребителите по въпроси от общ характер, 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3719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5 работни дни, ако запитванията са постъпили по пощата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 електронната поща;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15768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веднага, или не по-късно от 20 минути, ако запитванията са устни, постъпили са на място, по телефон или чрез друг осигурен от администрацията онлайн комуникационен канал.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50215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Стандарт за време за изчакване за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49955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осещение на потребителя на място в служебните помещения, в които се осъществява административно обслужване, с цел получаване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информация и/или обработване на документи във връзка с административното обслужване времето за изчакване е не повече от 20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70053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Стандарт за намаляване на броя посещения на гише при осъществяване на административно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87394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посещение на потребителя на място в служебните помещения, в които се осъществява административно обслужване, с цел получаване на информация и/или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бработване на документи във връзка с административното обслужване, в т. ч. за подаване на заявления/искания, предложения, сигнали и жалби, включително когато се изисква плащане, или за получаване на документи, данни и информация, резултати от административ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ното обслужване, в рамките на едно посещение за обслужване: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64191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приемане на едно заявление/искане потребителят посещава еднократно не повече от две места (гишета);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86621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получаване на резултата по едно заявление/искане потребителят посещава еднократно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повече от едно място (гише).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38762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Стандарт за използване на опростени и лесни за попълване образци и/или формуляри: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30333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Образците и/или формулярите, които се използват за заявяване на административно обслужване, се изготвят при спазването на следните правила: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64201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насоченост към лесно и опростено попълване от потребителите;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29499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използване на шрифт с адекватен размер и подходяща форма;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49877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осигурено достатъчно място за нанасяне на данни;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12073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не предвижда и не изисква попълване от потребителите на информация, която: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99026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е необходима за обслужването;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89890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бб) е общоизвестна;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81640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вв) е или следва да бъде служебно известна;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33487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гг) изисква подпечатване на заявлението и/или на приложенията към него, освен ако това е предвидено в специален закон.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1426195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82187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 към чл. 20, ал. 3,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уква "б"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5980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14982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9 от 2020 г., изм. и доп. - ДВ, бр. 90 от 2021 г., в сила от 01.04.2022 г.)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5980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520705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Препоръчителни стандарти за качество на административното обслужване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27431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04887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Стандарт за местоположение на Центъра за административно обслужване (ЦАО):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9501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Центърът за административно обслужване и/или служебните помещения, в които се осъществява административно обслужване, се разполагат в сграда, намираща се на комуникативно място, в централните зони на населеното място, която е достъпна с най-малко два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 транспорт.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07398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Стандарт за паркинг: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76736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 или в непосредствена близост до ЦАО са осигурени места за: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065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паркиране на леки автомобили, включително за хора с увреждания; местата за хора с увреждания са обозначени със съответния знак и са разположени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достъпния вход на сградата, с осигурен достъпен маршрут, и/или;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69931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паркиране на велосипеди.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20716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Стандарт за работа в почивен ден: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34256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90 от 2021 г., в сила от 01.04.2022 г.) Администрацията е осигурила възможност за пълноценна работа и комуни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кация с потребители, включително за приемане и получаване на документи и за плащане, в почивен ден или в почивни дни.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4302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Стандарт за допълнителни удобства и/или обособени зони в служебните помещения: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69597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служебните помещения, в които се осъществява администр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ативно обслужване, са осигурени допълнителни удобства и/или обособени зони, като например: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19250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места за сядане за всички потребители - столове, мека мебел и др., в отделна зона или в общото помещение;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046369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обособено място за консултации на потребители - маса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минимум четири места за сядане, ниска маса с мека мебел и др.;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62824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зони или помещения с оборудване за оставяне на връхни дрехи, чадъри и/или багаж;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75310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кът за деца;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93161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тоалетни, вкл. за хора с увреждания;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1972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помещения за преобуване/преобличане на бебета;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06720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зони и/или помещения с друго предназначение, по преценка на администрацията съобразно нуждите на потребителите.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91757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Стандарт за допълнителен вид техническо оборудване: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02897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служебните помещения, в които се осъществява административно обслужване, са налични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/или осигурени едно или няколко от следните видове техническо оборудване: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09455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интерактивни системи, които са предназначени за ползване от потребителите, с възможност за търсене и показване на аудио-визуална информация за административното обслужване, която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управлява активно от потребителите, включително чрез допир до екрана;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82884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компютърна конфигурация (компютър с монитор или лаптоп) с връзка с интернет, която е предоставена за свободно ползване на потребителите, с осигурена свързаност с принтер;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86914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достъп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принтер и копирна машина и/или мултифункционално устройство с възможност за принтиране и копиране.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36530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Стандарт за служители, изпълняващи функции по насочване на потребителите и оказващи съдействие и помощ при попълване на документи: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78054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служебните помеще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 които се осъществява административно обслужване, присъства служител/служители, който: насочва потребителите, предоставя им обща информация за обслужването и/или им оказва при необходимост помощ при попълване на заявления/искания, включително чрез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особено място (гише) за информация.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13797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Стандарт за поддържане на профили в социалните мрежи: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44244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Администрацията поддържа актуален официален профил в една или повече популярни социални мрежи, чрез които активно се предоставя информация за обслужването и се осъ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ществява комуникация с потребителите.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986513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(изм. - ДВ, бр. 90 от 2021 г., в сила от 01.04.2022 г.) Стандарт за достъпност в извънработно време: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0436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Администрацията е осигурила възможност в извънработно време за достъп до актуална и важна информация, която е свър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зана с административното обслужване, чрез: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57619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интерактивни табла/екрани, които са разположени на фасадата на сградата, в близост до входа на служебните помещения, в които се осъществява административно обслужване, или на друго видно място;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342046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телефонен номер за автоматично получаване на информация за административното обслужване и/или за осъществяване на комуникация с потребителя в реално време.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56014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Стандарт за онлайн комуникация: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71259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(доп. - ДВ, бр. 90 от 2021 г., в сила от 01.04.2022 г.) Админи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страцията е осигурила възможност за използване от потребителите на комуникационни канали чрез онлайн приложения, включително в реално време, като: форми за контакт, писмени разговори в реално време (чат, форум или друг способ) и/или разговори с автоматични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отговори чрез текст, аудио или други визуални елементи (чатбот), форми за безплатни разговори чрез интернет и др.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478615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Стандарт за облекло в ЦАО: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7389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Служителите в ЦАО носят отличително униформено облекло, което се предоставя по реда, който е определен с Наред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бата за служебното положение или с Наредбата за безплатното работно и униформено облекло, или носят елемент/елементи от униформено облекло - еднотипни сака, ризи, шалчета, вратовръзки и др.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77477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Стандарт за система за управление на чакащи потребители: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63880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жебните помещения, в които се осъществява административно обслужване, е въведена и се прилага система за управление на чакащи потребители. Системата отговаря на едно или повече от следните изисквания: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50265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съобразена е за всички категории потребители спрямо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ползваните услуги, включително за хора със зрителни или слухови увреждания;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58251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отчита реално процеса по обслужване, включително в случаите, в които се налага посещение на повече от едно гише, като не допуска загуба на реда;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95750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позволява запазване на ред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лайн, информиране за натовареност и др., за да осигури планиране и намаляване на времето за посещение и/или за изчакване.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158962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(изм. - ДВ, бр. 90 от 2021 г., в сила от 01.04.2022 г.) Стандарт за актуална информация за натовареността на ЦАО: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74708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интернет 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ницата на администрацията се поддържа актуална информация в реално време за броя на посетителите в помещенията, в които се осъществява административно обслужване, като по този начин се позволява планиране от страна на потребителя на времето за посещение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 гарантиране на бързо обслужване.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57701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Стандарт за брой на обслужващите гишета: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80532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служебните помещения, в които се осъществява административно обслужване, е обособен достатъчен брой обслужващи гишета, както и насоченост и разпределение на потребителите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обслужване така, че да се осигури равномерна натовареност и възможно най-кратко време за обслужване на всеки един потребител.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28002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Стандарт за онлайн проверка на статуса на услугата: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77050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Администрацията е осигурила възможност за проследяване в реално време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статуса на подаденото заявление/искане, включително за издаден акт, съответно за готов резултат от услугата.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438602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Стандарт за проактивно информиране на потребителя за резултата от услугата: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25622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Администрацията по своя инициатива уведомява потребителите по елек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тронна поща, по телефон или по друг начин за статуса на разглежданото заявление/искане, включително за издаден акт, съответно за готов резултат от услугата, в т.ч. и при предсрочно издаване/предоставяне.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7057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Стандарт за организация на административното 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лужване на принципа "едно гише":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46941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Организационният принцип "едно гише" може да се определи като създаване на едно място на достъп до услуга чрез различни канали за достъп.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207713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Обслужването се извършва на принципа "едно гише", когато: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63185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е налице разграничаване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функциите на ЦАО и на специализираната администрация ("фронт офис" и "бек офис") съгласно чл. 8, ал. 3 от наредбата;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50649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ЦАО работят само служители от общата администрация;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727685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е осигурена възможност за заявяване на всички услуги на всяко от обособените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 места в ЦАО.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58627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Стандарт за незабавно издаване на акт и/или за предоставяне на услуга: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507209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Администрациите издават съответния акт и/или предоставят съответната услуга незабавно след подаване на заявлението/искането в случаите, в които: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976065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заявлението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343552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аа) съдържа необходимите за разглеждането му данни, информация и документи и/или;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49177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бб) разглеждането на заявлението/искането е въз основа на общоизвестни факти, служебно известни факти или законови презумпции, и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714282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процедурата за издаване на акта или за предоставяне на услугата, съгласно информацията в Административния регистър по чл. 61 от Закона за администрацията, не изключва възможността за незабавно разглеждане.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118671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Стандарт за прилагане на модели за обслужва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хора със специфични потребности: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858666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Администрациите прилагат модели за обслужване на възрастни хора, бременни жени, хора с увреждания, хора с трайни увреждания, хора с намалена подвижност и/или със затруднения в придвижването, родители или придружители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малки деца, които са съобразени с потребностите на съответните потребители, като например: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87125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дистанционно обслужване извън ЦАО чрез мобилни екипи и/или мобилни приемни, и/или;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575284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конкретно обозначени места в служебните помещения, в които се осъществява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 обслужване, и/или;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624849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приемно време и/или приемни дни за обслужване с предимство;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644388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други подходящи модели по преценка на администрацията.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1823615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(нова - ДВ, бр. 90 от 2021 г., в сила от 01.04.2022 г.) Стандарт за запазване на дата и час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в ЦАО: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82830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Администрацията осигурява възможност за предварително запазване от потребителите на дата и час за посещение в ЦАО чрез телефон или електронна поща и за предоставяне на административно обслужване в запазените дата и час за посещение.</w:t>
      </w:r>
    </w:p>
    <w:p w:rsidR="00000000" w:rsidRDefault="00693823">
      <w:pPr>
        <w:spacing w:after="0" w:line="240" w:lineRule="auto"/>
        <w:ind w:firstLine="1155"/>
        <w:jc w:val="both"/>
        <w:textAlignment w:val="center"/>
        <w:divId w:val="200822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 - ДВ, бр. 90 от 2021 г., в сила от 01.04.2022 г.) Стандарт за единен телефонен номер за комуникация за предоставяне на административно обслужване:</w:t>
      </w:r>
    </w:p>
    <w:p w:rsidR="00000000" w:rsidRDefault="00693823">
      <w:pPr>
        <w:spacing w:after="120" w:line="240" w:lineRule="auto"/>
        <w:ind w:firstLine="1155"/>
        <w:jc w:val="both"/>
        <w:textAlignment w:val="center"/>
        <w:divId w:val="395933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Администрацията осигурява възможност за единен телефонен номер за комуникация за предоставяне на админист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ративно обслужване.</w:t>
      </w:r>
    </w:p>
    <w:p w:rsidR="00693823" w:rsidRDefault="00693823">
      <w:pPr>
        <w:ind w:firstLine="1155"/>
        <w:jc w:val="both"/>
        <w:textAlignment w:val="center"/>
        <w:divId w:val="1685980276"/>
        <w:rPr>
          <w:rFonts w:eastAsia="Times New Roman"/>
          <w:color w:val="000000"/>
        </w:rPr>
      </w:pPr>
    </w:p>
    <w:sectPr w:rsidR="00693823">
      <w:footerReference w:type="default" r:id="rId7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23" w:rsidRDefault="00693823">
      <w:pPr>
        <w:spacing w:after="0" w:line="240" w:lineRule="auto"/>
      </w:pPr>
      <w:r>
        <w:separator/>
      </w:r>
    </w:p>
  </w:endnote>
  <w:endnote w:type="continuationSeparator" w:id="0">
    <w:p w:rsidR="00693823" w:rsidRDefault="006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4E" w:rsidRDefault="00693823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23" w:rsidRDefault="00693823">
      <w:pPr>
        <w:spacing w:after="0" w:line="240" w:lineRule="auto"/>
      </w:pPr>
      <w:r>
        <w:separator/>
      </w:r>
    </w:p>
  </w:footnote>
  <w:footnote w:type="continuationSeparator" w:id="0">
    <w:p w:rsidR="00693823" w:rsidRDefault="0069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4E"/>
    <w:rsid w:val="00142A4E"/>
    <w:rsid w:val="0036045D"/>
    <w:rsid w:val="006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D5E18-921D-4644-AB5C-E08CED81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a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a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a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a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a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a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a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a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a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a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a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a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a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a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a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a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a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a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a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a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a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a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a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a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a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a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a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a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a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a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a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a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a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a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a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a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a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a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a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a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a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a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a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a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a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a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a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a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a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a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a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a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a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a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a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a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a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a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a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a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a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a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a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a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a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a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a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a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a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a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a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a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a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a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a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a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a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a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a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a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a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a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a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a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a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a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a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a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a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a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a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a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a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a0"/>
    <w:rPr>
      <w:b/>
      <w:bCs/>
    </w:rPr>
  </w:style>
  <w:style w:type="character" w:customStyle="1" w:styleId="italic">
    <w:name w:val="italic"/>
    <w:basedOn w:val="a0"/>
    <w:rPr>
      <w:i/>
      <w:iCs/>
    </w:rPr>
  </w:style>
  <w:style w:type="character" w:customStyle="1" w:styleId="sp-normal">
    <w:name w:val="sp-normal"/>
    <w:basedOn w:val="a0"/>
    <w:rPr>
      <w:b/>
      <w:bCs/>
      <w:i/>
      <w:iCs/>
    </w:rPr>
  </w:style>
  <w:style w:type="character" w:customStyle="1" w:styleId="sub">
    <w:name w:val="sub"/>
    <w:basedOn w:val="a0"/>
    <w:rPr>
      <w:sz w:val="17"/>
      <w:szCs w:val="17"/>
      <w:vertAlign w:val="subscript"/>
    </w:rPr>
  </w:style>
  <w:style w:type="character" w:customStyle="1" w:styleId="super">
    <w:name w:val="super"/>
    <w:basedOn w:val="a0"/>
    <w:rPr>
      <w:sz w:val="17"/>
      <w:szCs w:val="17"/>
      <w:vertAlign w:val="superscript"/>
    </w:rPr>
  </w:style>
  <w:style w:type="character" w:customStyle="1" w:styleId="stroke">
    <w:name w:val="stroke"/>
    <w:basedOn w:val="a0"/>
    <w:rPr>
      <w:strike/>
    </w:rPr>
  </w:style>
  <w:style w:type="character" w:customStyle="1" w:styleId="underline">
    <w:name w:val="underline"/>
    <w:basedOn w:val="a0"/>
    <w:rPr>
      <w:u w:val="single"/>
    </w:rPr>
  </w:style>
  <w:style w:type="character" w:customStyle="1" w:styleId="boldface">
    <w:name w:val="boldface"/>
    <w:basedOn w:val="a0"/>
    <w:rPr>
      <w:b/>
      <w:bCs/>
    </w:rPr>
  </w:style>
  <w:style w:type="character" w:customStyle="1" w:styleId="italics">
    <w:name w:val="italics"/>
    <w:basedOn w:val="a0"/>
    <w:rPr>
      <w:i/>
      <w:iCs/>
    </w:rPr>
  </w:style>
  <w:style w:type="character" w:customStyle="1" w:styleId="norm1">
    <w:name w:val="norm1"/>
    <w:basedOn w:val="a0"/>
    <w:rPr>
      <w:b w:val="0"/>
      <w:bCs w:val="0"/>
      <w:i w:val="0"/>
      <w:iCs w:val="0"/>
    </w:rPr>
  </w:style>
  <w:style w:type="character" w:customStyle="1" w:styleId="subscript">
    <w:name w:val="subscript"/>
    <w:basedOn w:val="a0"/>
    <w:rPr>
      <w:sz w:val="17"/>
      <w:szCs w:val="17"/>
      <w:vertAlign w:val="subscript"/>
    </w:rPr>
  </w:style>
  <w:style w:type="character" w:customStyle="1" w:styleId="superscript">
    <w:name w:val="superscript"/>
    <w:basedOn w:val="a0"/>
    <w:rPr>
      <w:sz w:val="17"/>
      <w:szCs w:val="17"/>
      <w:vertAlign w:val="superscript"/>
    </w:rPr>
  </w:style>
  <w:style w:type="character" w:customStyle="1" w:styleId="upper">
    <w:name w:val="upper"/>
    <w:basedOn w:val="a0"/>
    <w:rPr>
      <w:caps/>
    </w:rPr>
  </w:style>
  <w:style w:type="character" w:customStyle="1" w:styleId="oj-bold">
    <w:name w:val="oj-bold"/>
    <w:basedOn w:val="a0"/>
    <w:rPr>
      <w:b/>
      <w:bCs/>
    </w:rPr>
  </w:style>
  <w:style w:type="character" w:customStyle="1" w:styleId="oj-italic">
    <w:name w:val="oj-italic"/>
    <w:basedOn w:val="a0"/>
    <w:rPr>
      <w:i/>
      <w:iCs/>
    </w:rPr>
  </w:style>
  <w:style w:type="character" w:customStyle="1" w:styleId="oj-sp-normal">
    <w:name w:val="oj-sp-normal"/>
    <w:basedOn w:val="a0"/>
    <w:rPr>
      <w:b/>
      <w:bCs/>
      <w:i/>
      <w:iCs/>
    </w:rPr>
  </w:style>
  <w:style w:type="character" w:customStyle="1" w:styleId="oj-sub">
    <w:name w:val="oj-sub"/>
    <w:basedOn w:val="a0"/>
    <w:rPr>
      <w:sz w:val="17"/>
      <w:szCs w:val="17"/>
      <w:vertAlign w:val="subscript"/>
    </w:rPr>
  </w:style>
  <w:style w:type="character" w:customStyle="1" w:styleId="oj-super">
    <w:name w:val="oj-super"/>
    <w:basedOn w:val="a0"/>
    <w:rPr>
      <w:sz w:val="17"/>
      <w:szCs w:val="17"/>
      <w:vertAlign w:val="superscript"/>
    </w:rPr>
  </w:style>
  <w:style w:type="character" w:customStyle="1" w:styleId="oj-stroke">
    <w:name w:val="oj-stroke"/>
    <w:basedOn w:val="a0"/>
    <w:rPr>
      <w:strike/>
    </w:rPr>
  </w:style>
  <w:style w:type="character" w:customStyle="1" w:styleId="oj-underline">
    <w:name w:val="oj-underline"/>
    <w:basedOn w:val="a0"/>
    <w:rPr>
      <w:u w:val="single"/>
    </w:rPr>
  </w:style>
  <w:style w:type="paragraph" w:customStyle="1" w:styleId="title1">
    <w:name w:val="title1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a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a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a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a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a0"/>
    <w:rPr>
      <w:b w:val="0"/>
      <w:bCs w:val="0"/>
      <w:i w:val="0"/>
      <w:iCs w:val="0"/>
    </w:rPr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a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a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a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a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098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0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2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2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6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5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3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7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5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0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4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8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9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8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0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8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29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7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2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4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41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9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5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6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4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5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78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3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7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2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9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5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5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6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5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3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9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4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39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1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5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57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6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7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1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5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79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80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5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6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95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AIO-5TN3924\AppData\Local\Ciela%20Norma%20AD\Ciela51\Cache\9a8fc40338626163cb467bbb9426f43ef8b945113216097fdd74e3fbdea3cc9c_normi2135535261\52_40603527_dv78_str23_pr2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20470</Words>
  <Characters>116679</Characters>
  <Application>Microsoft Office Word</Application>
  <DocSecurity>0</DocSecurity>
  <Lines>972</Lines>
  <Paragraphs>273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AIO-5TN3924</dc:creator>
  <cp:lastModifiedBy>AIO-5TN3924</cp:lastModifiedBy>
  <cp:revision>3</cp:revision>
  <dcterms:created xsi:type="dcterms:W3CDTF">2025-10-08T08:19:00Z</dcterms:created>
  <dcterms:modified xsi:type="dcterms:W3CDTF">2025-10-08T08:19:00Z</dcterms:modified>
</cp:coreProperties>
</file>