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B7751">
      <w:pPr>
        <w:spacing w:before="100" w:beforeAutospacing="1" w:after="100" w:afterAutospacing="1" w:line="240" w:lineRule="auto"/>
        <w:jc w:val="center"/>
        <w:textAlignment w:val="center"/>
        <w:divId w:val="1489856569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ПРАВИЛНИК ЗА ПРИЛАГАНЕ НА ЗАКОНА ЗА ТЮТЮНА, ТЮТЮНЕВИТЕ И СВЪРЗАНИТЕ С ТЯХ ИЗДЕЛИЯ (ЗАГЛ. ИЗМ. И ДОП. - ДВ, БР. 77 ОТ 2016 Г., В СИЛА ОТ 04.10.2016 Г.)</w:t>
      </w:r>
    </w:p>
    <w:p w:rsidR="00000000" w:rsidRDefault="00AB7751">
      <w:pPr>
        <w:spacing w:after="0" w:line="240" w:lineRule="auto"/>
        <w:ind w:firstLine="1155"/>
        <w:textAlignment w:val="center"/>
        <w:divId w:val="9568580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Приет с ПМС № 39 от 21.02.1994 г.</w:t>
      </w:r>
    </w:p>
    <w:p w:rsidR="00000000" w:rsidRDefault="00AB7751">
      <w:pPr>
        <w:spacing w:before="100" w:beforeAutospacing="1" w:after="100" w:afterAutospacing="1" w:line="240" w:lineRule="auto"/>
        <w:ind w:firstLine="1155"/>
        <w:jc w:val="both"/>
        <w:textAlignment w:val="center"/>
        <w:divId w:val="16975478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Обн. ДВ. бр.18 от 1 март 1994г., изм. ДВ. бр.99 от 2 декември 1994г., изм. ДВ. бр.86 от 11 октомври 1996г., изм. ДВ. бр.18 от 28 февруари 1997г., изм. ДВ. бр.100 от 31 октомври 1997г., изм. ДВ. бр.60 от 2 юли 1999г., изм. ДВ. бр.114 от 30 декември 1999г.,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изм. ДВ. бр.62 от 13 юли 2001г., изм. ДВ. бр.78 от 11 септември 2001г., изм. ДВ. бр.96 от 9 ноември 2001г., изм. ДВ. бр.3 от 10 януари 2003г., изм. ДВ. бр.69 от 6 август 2004г., изм. ДВ. бр.71 от 13 август 2004г., изм. ДВ. бр.78 от 30 септември 2005г., изм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 ДВ. бр.100 от 13 декември 2005г., изм. ДВ. бр.83 от 13 октомври 2006г., изм. ДВ. бр.62 от 31 юли 2007г., изм. ДВ. бр.26 от 7 март 2008г., изм. ДВ. бр.71 от 12 август 2008г., изм. ДВ. бр.39 от 26 май 2009г., изм. ДВ. бр.93 от 24 ноември 2009г., изм. ДВ. б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р.47 от 22 юни 2012г., изм. ДВ. бр.40 от 2 юни 2015г., изм. и доп. ДВ. бр.77 от 4 октомври 2016г., доп. ДВ. бр.19 от 28 февруари 2017г., доп. ДВ. бр.75 от 24 септември 2019г., изм. и доп. ДВ. бр.62 от 27 юли 2021г., изм. ДВ. бр.53 от 8 юли 2022г.</w:t>
      </w:r>
    </w:p>
    <w:p w:rsidR="00000000" w:rsidRDefault="00AB7751">
      <w:pPr>
        <w:spacing w:before="100" w:beforeAutospacing="1" w:after="100" w:afterAutospacing="1" w:line="240" w:lineRule="auto"/>
        <w:jc w:val="center"/>
        <w:textAlignment w:val="center"/>
        <w:divId w:val="68984357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пъ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рва.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ОБЩИ ПОЛОЖЕНИЯ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2228378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1. (Изм. - ДВ, бр. 62 от 2001 г.) (1) Държавната политика в областта на тютюна и тютюневите изделия се осъществява чрез национална стратегия за развитие на тютюнопроизводството.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0099105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Националната стратегия за развитие на тютюнопроиз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водството се изготвя въз основа на: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20910756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национални цели и интереси, свързани с производството, изкупуването и реализацията на тютюна и тютюневите изделия;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5217436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регионални стратегии за развитие на тютюнопроизводството, разработени от областните управители.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917717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(Изм. - ДВ, бр. 62 от 2021 г.) Националната стратегия се обсъжда от Консултативния съвет по тютюна към министъра на земеделието, храните и горите.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515293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(Изм. - ДВ, бр. 62 от 2007 г., в сила от 19.07.2007 г., изм. - ДВ, бр. 71 от 2008 г., изм. - ДВ, бр. 62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2021 г.) Министърът на земеделието, храните и горите внася предложение в Министерския съвет за утвърждаване на националната стратегия за развитие на тютюнопроизводството.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5394353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(Изм. - ДВ, бр. 62 от 2021 г.) Националната стратегия за развитие на тютюнопро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изводството се разработва за период от 7 години.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1696929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8931976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2. (Изм. - ДВ, бр. 62 от 2001 г., изм. - ДВ, бр. 62 от 2021 г.) Тютюнопроизводители са физически и юридически лица, вписани в регистъра по чл. 4, ал. 2 от Закона за тютюна, тютюневите и свързаните с тя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изделия (ЗТТСТИ).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9430738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15792906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 3. (Отм. - ДВ, бр. 62 от 2001 г.)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17549304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before="100" w:beforeAutospacing="1" w:after="100" w:afterAutospacing="1" w:line="240" w:lineRule="auto"/>
        <w:jc w:val="center"/>
        <w:textAlignment w:val="center"/>
        <w:divId w:val="5485935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втора.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ПРОИЗВОДСТВО НА ТЮТЮН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0222477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4. (Изм. - ДВ, бр. 62 от 2021 г.) (1) Производството на тютюн се извършва по технологични инструкции за производство на разсад, разсаждане, отглеждане, 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ане, сушене и производителска манипулация, утвърдени със заповед на министъра на земеделието, храните и горите.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3415873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Тютюнопроизводителите произвеждат сами или купуват от други регистрирани производители разсада, като за целта могат да се използват само 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 от този тип и сорт тютюн.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1434026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Всеки тютюнопроизводител е длъжен да унищожи неупотребения разсад през производствената година. 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5527663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4а. (Нов - ДВ, бр. 62 от 2021 г.) (1) Производството, контролът върху качеството, чистотата и произходът на тютюневите 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мена и търговията с тях се извършват при условията и по реда на чл. 5, ал. 3 - 5 от ЗТТСТИ.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960722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В сортовата структура на тютюнопроизводството участват само сортове, които са включени в Официалната сортова листа на Република България.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310715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5. (1) (Изм. - ДВ,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бр. 62 от 2001 г.) Забранява се засаждането на тютюн в смес с други земеделски култури.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20235039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Беритбата на вторични листа (филизи) се забранява.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9190570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(Изм. - ДВ, бр. 62 от 2021 г.) Брането на вторични листа (филизи) се допуска само в случай на градушка по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еценка и с предварително разрешение на фирмата, с която тютюнопроизводителите имат договор за изкупуване на произведения тютюн.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332367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(Доп. - ДВ, бр. 62 от 2021 г.) Всеки тютюнопроизводител е длъжен да изкорени/заоре тютюневите стъбла в 30-дневен срок от приключване брането на тютюна с изключение на тютюневите стъбла върху силно наклонени терени.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7742551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2673970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6. (Изм. - ДВ, бр. 62 от 2001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отм. - ДВ, бр. 62 от 2021 г.) 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505949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7. (Изм. - ДВ, бр. 62 от 2001 г., отм. - ДВ, бр. 62 от 2021 г.) 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18393456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8. (Изм. - ДВ, бр. 62 от 2001 г., отм. - ДВ, бр. 62 от 2021 г.) 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6024186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9. (Изм. - ДВ, бр. 62 от 2001 г., отм. - ДВ, бр. 62 от 2021 г.) 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11309732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10. (Изм.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ДВ, бр. 62 от 2001 г., отм. - ДВ, бр. 62 от 2021 г.) 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21058817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11. (Изм. - ДВ, бр. 62 от 2001 г., отм. - ДВ, бр. 62 от 2021 г.)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819455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12. (Изм. - ДВ, бр. 62 от 2001 г., отм. - ДВ, бр. 62 от 2021 г.)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8205830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before="100" w:beforeAutospacing="1" w:after="100" w:afterAutospacing="1" w:line="240" w:lineRule="auto"/>
        <w:jc w:val="center"/>
        <w:textAlignment w:val="center"/>
        <w:divId w:val="172490973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трета.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ОКАЧЕСТВЯВАНЕ НА ТЮТЮНА ПРИ ИЗКУПУВАНЕ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7728948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Чл. 13.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62 от 2001 г.) (1) (Изм. - ДВ, бр. 77 от 2016 г., в сила от 04.10.2016 г.) Минималните качествени изисквания, определени в приложение № 2, са задължителни за тютюнопроизводителите при производителската заготовка на суровия тютюн и за лицата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чл. 21, ал. 1 ЗТТСТИ при окачествяване и изкупуване на тютюна от тютюнопроизводителите.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4446652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Качествената класификация на суровия тютюн се определя в три класи в съответствие с раздел II "Качествена класификация" на приложение № 2.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7547420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Влагосъдържанието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тютюна, определено при окачествяването и надвишаващо определеното в приложение № 3, не се заплаща.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3590848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Полепналите по тютюневите листа почвени частици (пръст и пясък) не се заплащат и се приспадат по реалната им маса.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450515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Определянето на влагосъдържани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 се извършва съгласно приложение № 4, а на пясък - съгласно приложение № 5.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2497295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Не се окачествява и не се заплаща тютюн по раздел I "Качествени ограничения" на приложение № 2.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8013437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(7) Не подлежат на окачествяване производителски опаковки: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4645432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опаковани с мат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ериали от изкуствена материя;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6956184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съдържащи: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268273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листа по раздел I на приложение № 2, когато надвишават 5 на сто от общото количество;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9919084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чужди нетютюневи примеси.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295169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(отм. - ДВ, бр. 3 от 2003 г.)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440698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(отм. - ДВ, бр. 3 от 2003 г.)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6748386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(8) Производителските опаков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по ал. 7 се окачествяват след преработването им от производителите.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1173882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2144342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14. (Изм. - ДВ, бр. 62 от 2001 г.) Изсушеният тютюн се окачествява на производителска опаковка.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1030881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before="100" w:beforeAutospacing="1" w:after="100" w:afterAutospacing="1" w:line="240" w:lineRule="auto"/>
        <w:jc w:val="center"/>
        <w:textAlignment w:val="center"/>
        <w:divId w:val="213170410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четвърта.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ИЗКУПУВАНЕ НА ТЮТЮНА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221597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15. (Отм. - ДВ, бр. 62 от 2001 г.)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1487816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9237612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16. (1) (Изм. и доп. - ДВ, бр. 62 от 2001 г.) Изкупува се тютюн по типове и произходи, който е изсушен, манипулиран и опакован от производителите съгласно минималните качествени изисквания по приложение № 2.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3528811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(Отм. - ДВ, бр. 62 от 2001 г., нова - ДВ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бр. 62 от 2021 г.) Допуска се изкупуване на неизсушени едролистни тютюни съгласно минимални качествени изисквания, съгласувани с качествена спецификация с минимум от три класа, съгласно приложение № 2.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15962047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19596750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17. (Изм. - ДВ, бр. 62 от 2001 г., отм. - ДВ,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бр. 62 от 2021 г.)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9487071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before="100" w:beforeAutospacing="1" w:after="100" w:afterAutospacing="1" w:line="240" w:lineRule="auto"/>
        <w:jc w:val="center"/>
        <w:textAlignment w:val="center"/>
        <w:divId w:val="6386061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Глава пета.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ИЗКУПНИ ЦЕНИ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920866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18. (Отм. - ДВ, бр. 62 от 2021 г.) </w:t>
      </w:r>
    </w:p>
    <w:p w:rsidR="00000000" w:rsidRDefault="00AB7751">
      <w:pPr>
        <w:spacing w:before="100" w:beforeAutospacing="1" w:after="100" w:afterAutospacing="1" w:line="240" w:lineRule="auto"/>
        <w:jc w:val="center"/>
        <w:textAlignment w:val="center"/>
        <w:divId w:val="108164508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шеста.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ПРЕМИРАНЕ НА ТЮТЮНОПРОИЗВОДИТЕЛИТЕ (ЗАГЛ. ИЗМ. - ДВ, БР. 62 ОТ 2001 Г.)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4884037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19. (Изм. - ДВ, бр. 62 от 2001 г., отм. - ДВ, бр. 62 от 2021 г.)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3023491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8519906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20. (Изм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- ДВ, бр. 62 от 2001 г., отм. - ДВ, бр. 62 от 2021 г.)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183174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4735287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21. (Отм. - ДВ, бр. 62 от 2001 г.)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14146199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15430551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22. (Отм. - ДВ, бр. 62 от 2001 г.)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723189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before="100" w:beforeAutospacing="1" w:after="100" w:afterAutospacing="1" w:line="240" w:lineRule="auto"/>
        <w:jc w:val="center"/>
        <w:textAlignment w:val="center"/>
        <w:divId w:val="1220898118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шеста "а".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УНИЩОЖАВАНЕ НА ТЮТЮН, ОТНЕТ В ПОЛЗА НА ДЪРЖАВАТА (НОВА - ДВ, БР. 62 ОТ 2021 Г.) 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9493552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22а. (Нов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ДВ, бр. 62 от 2021 г.) (1) В случаите по чл. 44, 44а и 44б от ЗТТСТИ отнетият в полза на държавата тютюн се унищожава след влизането в сила на наказателното постановление.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389365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Разходите по унищожаването, включително за съхранението на тютюна за периода 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влизането в сила на наказателното постановление и за транспортирането му до мястото на унищожаването, са за сметка на нарушителя.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12834188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Разходите за съхранение на отнетия в полза на държавата тютюн до влизането в сила на наказателното постановление, освен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когато отнетият тютюн е предаден за пазене на нарушителя, са за сметка на административнонаказващия орган.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59007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22б. (Нов - ДВ, бр. 62 от 2021 г.) (1) Отнетият в полза на държавата тютюн се унищожава само в обекти, за които е издадено разрешение, комплексно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разрешително или регистрационен документ съгласно чл. 35 от Закона за управление на отпадъците за дейности с отпадъци с кодове, както следва: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39999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използване на отпадъците предимно като гориво или друг начин за получаване на енергия (R1);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625884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наземно изгарян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(D10);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5836843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компостиране и други процеси на биологична трансформация (R3), доколкото това е приложимо.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8968193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Унищожаването на тютюна се извършва в присъствието на служители, определени със заповед на директора на Областната дирекция "Земеделие" или упълномощено от него длъжностно лице. За извършеното унищожаване се съставя протокол, който се подписва от предс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тавител/представители на лицето, в чийто обект се извършва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унищожаването. Протоколът се прилага към административнонаказателната преписка и се изпраща за сведение до административнонаказващия орган.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2284208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Тютюнът за унищожаване се транспортира до мястото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унищожаване, придружен със съответните документи, удостоверяващи съответствие на обемите на конфискувания в полза на държавата тютюн и временното му съхранение.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7169240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Тютюнът по ал. 1 се унищожава по начин, непозволяващ употребата му като тютюневи изделия 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суровина за производство на тютюневи изделия, независимо от неговото качеството или използваемост.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1882595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Когато тютюнът не може да се унищожи в рамките на 24 часа от започване на действията по унищожаването, директорът на Областната дирекция "Земеделие"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местонахождение на обекта по ал. 1 организира последващото осъществяване на контрола, включително с извършване на допълнителни или периодични проверки. За съответните действия се съставя протокол.</w:t>
      </w:r>
    </w:p>
    <w:p w:rsidR="00000000" w:rsidRDefault="00AB7751">
      <w:pPr>
        <w:spacing w:before="100" w:beforeAutospacing="1" w:after="100" w:afterAutospacing="1" w:line="240" w:lineRule="auto"/>
        <w:jc w:val="center"/>
        <w:textAlignment w:val="center"/>
        <w:divId w:val="141080485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седма.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ИЗДАВАНЕ НА РАЗРЕШЕНИЯ (ЗАГЛ. ИЗМ. - ДВ, БР.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62, 2001 Г.)</w:t>
      </w:r>
    </w:p>
    <w:p w:rsidR="00000000" w:rsidRDefault="00AB7751">
      <w:pPr>
        <w:spacing w:before="100" w:beforeAutospacing="1" w:after="100" w:afterAutospacing="1" w:line="240" w:lineRule="auto"/>
        <w:jc w:val="center"/>
        <w:textAlignment w:val="center"/>
        <w:divId w:val="108353097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Издаване на разрешения за промишлена обработка на тютюн и за производство на тютюневи изделия (Загл. изм. - ДВ, бр. 62 от 2001 г., отм. - ДВ, бр. 71 от 2004 г., в сила от 01.09.2004 г.)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980181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23. (Изм. - ДВ, бр. 62 от 2001 г., отм.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ДВ, бр. 71 от 2004 г., в сила от 01.09.2004 г.)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663510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2100590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24. (Изм. - ДВ, бр. 62 от 2001 г., отм. - ДВ, бр. 71 от 2004 г., в сила от 01.09.2004 г.)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6142878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3621763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25. (Изм. - ДВ, бр. 62 от 2001 г., отм. - ДВ, бр. 71 от 2004 г., в сила от 01.09.2004 г.)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16794257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9430777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26. (Изм.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ДВ, бр. 62 от 2001 г., отм. - ДВ, бр. 71 от 2004 г., в сила от 01.09.2004 г.)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10995657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1947303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27. (Изм. - ДВ, бр. 62 от 2001 г., отм. - ДВ, бр. 71 от 2004 г., в сила от 01.09.2004 г.)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1249078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676807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28. (Изм. - ДВ, бр. 62 от 2001 г., отм. - ДВ, бр. 71 от 2004 г., в сила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01.09.2004 г.)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1839225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17749308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29. (Отм. - ДВ, бр. 62 от 2001 г.)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1091285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14275758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30. (Отм. - ДВ, бр. 62 от 2001 г.)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11137431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before="100" w:beforeAutospacing="1" w:after="100" w:afterAutospacing="1" w:line="240" w:lineRule="auto"/>
        <w:jc w:val="center"/>
        <w:textAlignment w:val="center"/>
        <w:divId w:val="166370166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Раздел 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Комисия по чл. 21, ал. 3 ЗТТИ (Отм. - ДВ, бр. 62 от 2001 г.)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4471677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31. (Отм. - ДВ, бр. 62 от 2001 г.)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10782884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before="100" w:beforeAutospacing="1" w:after="100" w:afterAutospacing="1" w:line="240" w:lineRule="auto"/>
        <w:jc w:val="center"/>
        <w:textAlignment w:val="center"/>
        <w:divId w:val="27521573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Издаване на разрешения за тър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говия с тютюневи изделия (Изм. - ДВ, бр. 62 от 2001 г., отм. - ДВ, бр. 77 от 2016 г., в сила от 04.10.2016 г.)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2957195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32. (Изм. - ДВ, бр. 62 от 2001 г., отм. - ДВ, бр. 77 от 2016 г., в сила от 04.10.2016 г.)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7519761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32а. (Нов - ДВ, бр. 62 от 2001 г., отм. - ДВ, бр. 77 от 2016 г., в сила от 04.10.2016 г.)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12942908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33. (Изм. - ДВ, бр. 62 от 2001 г., отм. - ДВ, бр. 77 от 2016 г., в сила от 04.10.2016 г.)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15233222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34. (Отм. - ДВ, бр. 77 от 2016 г., в сила от 04.10.2016 г.)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929657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34а. (Нов - ДВ, бр. 62 от 2001 г., отм. - ДВ, бр. 77 от 2016 г., в сила от 04.10.2016 г.)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16999634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18419684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34б. (Нов - ДВ, бр. 62 от 2001 г., отм. - ДВ, бр. 77 от 2016 г., в сила от 04.10.2016 г.)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7252260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35. (Отм. - ДВ, бр. 77 от 2016 г., в сила от 04.10.2016 г.)</w:t>
      </w:r>
    </w:p>
    <w:p w:rsidR="00000000" w:rsidRDefault="00AB7751">
      <w:pPr>
        <w:spacing w:before="100" w:beforeAutospacing="1" w:after="100" w:afterAutospacing="1" w:line="240" w:lineRule="auto"/>
        <w:jc w:val="center"/>
        <w:textAlignment w:val="center"/>
        <w:divId w:val="180946715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IV.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Обжалване (Отм. - ДВ, бр. 62 от 2001 г.)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20353770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36. (Отм. - ДВ, бр. 62 от 2001 г.)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12572057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before="100" w:beforeAutospacing="1" w:after="100" w:afterAutospacing="1" w:line="240" w:lineRule="auto"/>
        <w:jc w:val="center"/>
        <w:textAlignment w:val="center"/>
        <w:divId w:val="132443442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осма.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БАНДЕРОЛ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2624233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37. (Отм. - ДВ, бр. 26 от 2008 г., в сила от 07.03.2008 г.)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15794434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19623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38. (Отм. - ДВ, бр. 26 от 2008 г., в сила от 07.03.2008 г.)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17605198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8975179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39. (Отм.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ДВ, бр. 26 от 2008 г., в сила от 07.03.2008 г.)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16926060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14573297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40. (Отм. - ДВ, бр. 26 от 2008 г., в сила от 07.03.2008 г.)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290064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1249195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41. (Отм. - ДВ, бр. 26 от 2008 г., в сила от 07.03.2008 г.)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633829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848107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41а. (Нов - ДВ, бр. 71 от 2004 г., в сила от 01.01.2005 г., отм. -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бр. 26 от 2008 г., в сила от 07.03.2008 г.)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361708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5144170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42. (Отм. - ДВ, бр. 26 от 2008 г., в сила от 07.03.2008 г.)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1955742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1506940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43. (Отм. - ДВ, бр. 26 от 2008 г., в сила от 07.03.2008 г.)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1920017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10351558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44. (Отм. - ДВ, бр. 26 от 2008 г., в сила от 07.03.2008 г.)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14284297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14923316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45. (Изм. - ДВ, бр. 26 от 2008 г., в сила от 07.03.2008 г.) (1) Производителите, вносителите и лицата, които въвеждат от друга държава - членка на Европейския съюз, или от държава - страна по Споразумението за Европейското икономическо пространство, тю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тюневи изделия, са длъжни да ги продават на вътрешния пазар: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728530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облепени с бандерол;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061444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на лица, получили разрешение за търговия с тютюневи изделия.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252203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- ДВ, бр. 77 от 2016 г., в сила от 04.10.2016 г.) Във фактурата за продажба на тютюневи изделия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свен задължителните реквизити се вписват ЕИК на търговеца и номерът и датата на разрешението за търговия с тютюневи изделия.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12885867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17009289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46. (Отм. - ДВ, бр. 26 от 2008 г., в сила от 07.03.2008 г.)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3660254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802233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47. (Отм. - ДВ, бр. 26 от 2008 г., в сила от 07.03.2008 г.)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9377564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before="100" w:beforeAutospacing="1" w:after="100" w:afterAutospacing="1" w:line="240" w:lineRule="auto"/>
        <w:jc w:val="center"/>
        <w:textAlignment w:val="center"/>
        <w:divId w:val="149232851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осма "а".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ПРЕДСТАВЯНЕ НА ДАННИ И ИНФОРМАЦИЯ ЗА ТЮТЮНЕВИ ИЗДЕЛИЯ (НОВА - ДВ, БР. 77 ОТ 2016 Г., В СИЛА ОТ 04.10.2016 Г.)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1436911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47а. (Нов - ДВ, бр. 77 от 2016 г., в сила от 04.10.2016 г.) (1) (Oтм. - ДВ, бр. 62 от 2021 г.)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827277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Производителите, вносит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елите и лицата, които въвеждат на територията на страната от друга държава - членка на Европейския съюз, тютюневи изделия, представят ежегодно до 30 юни информацията по чл. 35д, ал. 1, т. 3 ЗТТСТИ за предходната календарна година.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12111860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Националната агенция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приходите и/или Агенция "Митници" представят ежегодно до 30 юни информацията по чл. 35д, ал. 3 ЗТТСТИ за предходната календарна година.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11592751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47б. (Нов - ДВ, бр. 77 от 2016 г., в сила от 04.10.2016 г., изм. - ДВ, бр. 62 от 2021 г.) Производителите и вноси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телите на цигари и тютюн за ръчно свиване на цигари, представят на Института по тютюна и тютюневите изделия и информация за добавките, определени с Решение за изпълнение (ЕС) 2016/787 на Комисията от 18 май 2016 г. за съставяне на приоритетен списък на доб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авките, съдържащи се в цигарите и тютюна за ръчно свиване на цигари, които подлежат на задължения за разширено уведомяване (ОВ, L 131/88 от 20 май 2016 г.).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541085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Чл. 47в. (Нов - ДВ, бр. 77 от 2016 г., в сила от 04.10.2016 г.) (1) Производителите, вносителите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лицата, които въвеждат на територията на страната от друга държава - членка на Европейския съюз, нови тютюневи изделия, посочват в информацията по чл. 26а, ал. 4, т. 1 ЗТТСТИ дали изделието попада в категорията на "тютюневи изделия за пушене", или в катего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рията на "бездимни тютюневи изделия".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4853209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Когато ново тютюнево изделие попада в категорията на "бездимни тютюневи изделия", информацията по чл. 26а, ал. 4 ЗТТСТИ трябва да включва данни и резултати от изследвания, извършени чрез признати научни методи, кои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доказват, че при употребата на изделието в съответствие с указанието за употреба по чл. 26а, ал. 4, т. 2 ЗТТСТИ няма процес на горене на тютюна.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20832171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Когато производителите, вносителите и лицата, които въвеждат на територията на страната от друга държава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членка на Европейския съюз, ново тютюнево изделие, искат да предоставят информация на потребителите относно нивото на риска от употребата на това изделие в сравнение с цигари или други тютюневи изделия за пушене, към уведомлението по чл. 26а, ал. 1 ЗТТС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освен данните и информацията по чл. 26а, ал. 4 ЗТТСТИ се прилага и: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5229834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информацията, която искат да предоставят на потребителите относно нивото на риска, свързан с употребата на това изделие;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3501826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подробно описание на извършените научни изследвания, включ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ващо: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798182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оценка на нивата на емисиите на токсичните вещества в сравнение с цигари или други тютюневи изделия за пушене, извършена чрез признати научни методи;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548101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резултати от предклинични изследвания, извършени съгласно международно признати анализи и в съ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ответствие с "Добрите лабораторни практики" на Организацията за икономическо сътрудничество и развитие, които показват нивото на токсичност в сравнение с цигари или други тютюневи изделия за пушене;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632557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резултати от клинични изследвания, извършени съгласно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"Добрата клинична практика", относно излагането на вредни съставки и/или емисии и риска от заболеваемостта при употребата на новото тютюнево изделие в сравнение с цигари или други тютюневи изделия за пушене.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5799486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(Изм. - ДВ, бр. 53 от 2022 г., в сила от 08.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07.2022 г.) Производителите, вносителите и лицата, които въвеждат на територията на страната от друга държава - членка на Европейския съюз, ново тютюнево изделие, представят на Министерството на икономиката и индустрията наличната информация за въздействие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на това изделие върху възприемането, поведението, здравето и потреблението на потребителите при обичайни условия на употреба, включително данни за неблагоприятни последици.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362626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Производителите, вносителите и лицата, които въвеждат на територията на 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ната от друга държава - членка на Европейския съюз, ново тютюнево изделие, представят ежегодно до 30 юни информацията по ал. 4 за предходната календарна година.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1930191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(Изм. - ДВ, бр. 53 от 2022 г., в сила от 08.07.2022 г.) След получаването на становищата по чл. 26а, ал. 7 ЗТТСТИ Министерството на икономиката и индустрията вписва в регистъра по чл. 26б ЗТТСТИ информацията по чл. 26а, ал. 1 - 4 ЗТТСТИ, с изключение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информацията, която представлява търговска тайна.</w:t>
      </w:r>
    </w:p>
    <w:p w:rsidR="00000000" w:rsidRDefault="00AB7751">
      <w:pPr>
        <w:spacing w:before="100" w:beforeAutospacing="1" w:after="100" w:afterAutospacing="1" w:line="240" w:lineRule="auto"/>
        <w:jc w:val="center"/>
        <w:textAlignment w:val="center"/>
        <w:divId w:val="53747725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Глава осма "б".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УВЕДОМЛЕНИЕ ЗА ЕЛЕКТРОННИ ЦИГАРИ И КОНТЕЙНЕРИ ЗА МНОГОКРАТНО ПЪЛНЕНЕ (НОВА - ДВ, БР. 77 ОТ 2016 Г., В СИЛА ОТ 04.10.2016 Г.)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0580188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47г. (Нов - ДВ, бр. 77 от 2016 г., в сила от 04.10.2016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(1) (Отм. - ДВ, бр. 62 от 2021 г.)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1999075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Производителите, вносителите и лицата, които въвеждат на територията на страната от друга държава - членка на Европейския съюз, електронни цигари и контейнери за многократно пълнене, предоставят ежегодно до 30 юни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нформацията по чл. 43б, ал. 1, т. 1 ЗТТСТИ за предходната календарна година.</w:t>
      </w:r>
    </w:p>
    <w:p w:rsidR="00000000" w:rsidRDefault="00AB7751">
      <w:pPr>
        <w:spacing w:before="100" w:beforeAutospacing="1" w:after="100" w:afterAutospacing="1" w:line="240" w:lineRule="auto"/>
        <w:jc w:val="center"/>
        <w:textAlignment w:val="center"/>
        <w:divId w:val="104833667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осма "в".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УВЕДОМЛЕНИЕ ЗА СЪСТАВКИТЕ НА ИЗДЕЛИЯ ЗА ПУШЕНЕ, РАЗЛИЧНИ ОТ ТЮТЮНЕВИТЕ ИЗДЕЛИЯ (НОВА - ДВ, БР. 19 ОТ 2017 Г., В СИЛА ОТ 28.02.2017 Г.)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4614138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47д. (Нов - ДВ, бр. 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2017 г., в сила от 28.02.2017 г.) (1) Производителите, вносителите и лицата, които въвеждат на територията на страната от друга държава - членка на Европейския съюз, изделия за пушене, различни от тютюневи изделия, представят информацията по чл. 43к, 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1, т. 1 и ал. 2 ЗТТСТИ чрез Общия портал на Европейския съюз (EU-CEG).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3203056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(Отм. - ДВ, бр. 62 от 2021 г.)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1977294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(Отм. - ДВ, бр. 62 от 2021 г.)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17821427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47е. (Нов - ДВ, бр. 19 от 2017 г., в сила от 28.02.2017 г.) При представяне на информацията по чл. 43к, ал.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т. 1 и ал. 2 ЗТТСТИ производителите, вносителите и лицата, които въвеждат на територията на страната от друга държава - членка на Европейския съюз, изделия за пушене, различни от тютюневи изделия, посочват коя част от нея считат за търговска тайна.</w:t>
      </w:r>
    </w:p>
    <w:p w:rsidR="00000000" w:rsidRDefault="00AB7751">
      <w:pPr>
        <w:spacing w:before="100" w:beforeAutospacing="1" w:after="100" w:afterAutospacing="1" w:line="240" w:lineRule="auto"/>
        <w:jc w:val="center"/>
        <w:textAlignment w:val="center"/>
        <w:divId w:val="54344186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девета.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ТЪРГОВИЯ С ОБРАБОТЕН ТЮТЮН, ТЮТЮНЕВИ И СВЪРЗАНИ С ТЯХ ИЗДЕЛИЯ (ЗАГЛ. ИЗМ. - ДВ, БР. 62 ОТ 2001 Г., ИЗМ. И ДОП. - ДВ, БР. 77 ОТ 2016 Г., В СИЛА ОТ 04.10.2016 Г.)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7797186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48. (Отм. - ДВ, бр. 71 от 2004 г., в сила от 01.01.2005 г.)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8876447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904101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49. (Изм. - ДВ,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бр. 62 от 2001 г., отм. - ДВ, бр. 71 от 2004 г., в сила от 01.01.2005 г.)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11559942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19273801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49а. (Нов - ДВ, бр. 62 от 2001 г., отм. - ДВ, бр. 71 от 2004 г., в сила от 01.01.2005 г.)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13418531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18021124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50. (Отм. - ДВ, бр. 71 от 2004 г., в сила от 01.01.2005 г.)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7119297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11697530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 51. (Изм. -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бр. 62 от 2001 г., отм. - ДВ, бр. 71 от 2004 г., в сила от 01.01.2005 г.)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5668466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4876017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52. (Изм. - ДВ, бр. 77 от 2016 г., в сила от 04.10.2016 г.) (1) Всяка потребителска опаковка и всяка външна опаковка на тютюневите изделия трябва да съдържа: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1525248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съответните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здравни предупреждения по чл. 35з, ал. 1, чл. 35к, ал. 1, чл. 35л, ал. 1 и чл. 35м, ал. 1 и 2 ЗТТСТИ;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6769566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броя на късовете цигари, пури и пурети или теглото на тютюн за ръчно свиване на цигари, тютюн за водна лула, тютюн за лула, тютюн за дъвчене и смъркане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775901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производител и вносител, ако тютюневото изделие е от внос.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4551280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(Доп. - ДВ, бр. 75 от 2019 г., в сила от 24.09.2019 г.) Потребителската опаковка на тютюневите изделия, различни от цигарите и тютюна за ръчно свиване на цигари трябва да се маркира по 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ходящ начин, чрез който се осигурява идентификация на мястото и времето (датата) на производството на съответното изделие.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3315672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(Доп. - ДВ, бр. 75 от 2019 г., в сила от 24.09.2019 г., изм. - ДВ, бр. 53 от 2022 г., в сила от 08.07.2022 г.) Когато потребителс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ките опаковки съдържат цифров и/или буквен код на мястото и времето (датата) на производство, както и при промяна на този код, производителите, вносителите и лицата, които въвеждат от друга държава - членка на Европейския съюз, или от държава - страна по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поразумението за Европейското икономическо пространство, или от Конфедерация Швейцария тютюневи изделия, различни от цигарите и тютюна за ръчно свиване на цигари, представят в Министерството на икономиката и индустрията информация за цифрите и/или буквите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кода, идентифициращи датата на производство. Информацията се предоставя не по-късно от 14 дни преди пускането на тютюневите изделия, различни от цигарите и тютюна за ръчно свиване на цигари на пазара.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13330710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52а. (Нов - ДВ, бр. 77 от 2016 г., в сила от 04.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10.2016 г.) За тютюна за ръчно свиване на цигари в опаковки с форма на калъф общото предупреждение по чл. 35з, ал. 1, т. 1 и информационното съобщение по чл. 35з, ал. 1, т. 2 ЗТТСТИ се разполагат при условията и по реда, определени с Решение за изпълнение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(ЕС) 2015/1735 на Комисията от 24 септември 2015 г. относно точното разположение на общото предупреждение и на информационното съобщение върху тютюна за ръчно свиване на цигари, предлаган на пазара в калъф (ОВ, L 252/49 от 29 септември 2015 г.).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2038697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52б. (Нов - ДВ, бр. 77 от 2016 г., в сила от 04.10.2016 г.) (1) Всяка потребителска опаковка и всяка външна опаковка на тютюневите изделия, предназначени за търговските обекти, лицензирани за безмитна търговия, трябва: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20093630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да отговаря на изискванията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чл. 52, ал. 1;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702930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да съдържа информация за преустановяване на употребата на тютюневи изделия, която е част от комбинираното здравно предупреждение по чл. 35к, ал. 1 или от общото предупреждение по чл. 35м, ал. 1, т. 1 ЗТТСТИ.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248924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Информацията по ал. 1,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трябва да насочва потребителите да се консултират със специалист по техен избор или да потърсят помощ от налични международни източници на информация за отказ от тютюнопушене.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2284248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 52в. (Нов - ДВ, бр. 62 от 2001 г., изм. - ДВ, бр. 71 от 2004 г., в сила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01.01.2005 г., изм. - ДВ, бр. 100 от 2005 г., в сила от 01.01.2006 г., изм. - ДВ, бр. 83 от 2006 г., в сила от 13.10.2006 г., предишен чл. 52а - ДВ, бр. 77 от 2016 г., в сила от 04.10.2016 г.) Забранява се продажбата на вътрешния пазар на тютюневи издели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без регистрирана и продажна цена, както и на тютюневи изделия, необлепени с бандерол.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7643753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1766936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52г. (Нов - ДВ, бр. 77 от 2016 г., в сила от 04.10.2016 г.) Вносът на тютюневи и свързани с тях изделия се съгласува по отношение на изискванията на ЗТТСТИ от: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8024265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(изм. - ДВ, бр. 53 от 2022 г., в сила от 08.07.2022 г.) Министерството на икономиката и индустрията - относно чл. 26а и 43а ЗТТСТИ;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4273154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Комисията за защита на потребителите - относно чл. 26в, чл. 30, ал. 2, т. 4, 6 - 7, 14 - 19, чл. 35е - 35о и чл. 43д - 4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3з ЗТТСТИ;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1769708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(доп. - ДВ, бр. 62 от 2021 г.) Института по тютюна и тютюневите изделия - относно чл. 30, ал. 2, т. 17 - 18 и 20 и чл. 35а, ал. 1 ЗТТСТИ.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5765919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52д. (Нов - ДВ, бр. 77 от 2016 г., в сила от 04.10.2016 г.) Произведените, внесените и въведените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територията на страната от друга държава - членка на Европейския съюз, или от държава - страна по Споразумението за Европейското икономическо пространство, механизми за зареждане на електронни цигари трябва да отговарят на техническите стандарти, определе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с Решение за изпълнение (ЕС) 2016/586 на Комисията от 14 април 2016 г. относно техническите стандарти за механизма за зареждане на електронни цигари (ОВ, L 101/15 от 16 април 2016 г.).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4348326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53. (Отм. - ДВ, бр. 114 от 1999 г., в сила от 1.01.2000 г.)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15422838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before="100" w:beforeAutospacing="1" w:after="240" w:line="240" w:lineRule="auto"/>
        <w:jc w:val="center"/>
        <w:textAlignment w:val="center"/>
        <w:divId w:val="86641275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пълнителни разпоредби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27823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1. По смисъла на този правилник: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225947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(изм. - ДВ, бр. 62 от 2001 г.) "Транспортна опаковка" е опаковка, която се използва при транспорт на тютюневи изделия по сухоземен, воден и въздушен транспорт и осигурява запазване на консуматив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ните качества и външния вид на изделията.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409709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(изм. - ДВ, бр. 62 от 2001 г.) "Допустими за съвместно съхранение и продажба стоки" са тези стоки, които са пакетирани по начин, който не позволява отделяне на аромати и пропускане на течности.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4563368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(изм. - ДВ, 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62 от 2001 г.) "Ресторанти, питейни заведения и барове" са заведения за хранене и развлечение, посочени в т. I, III и V на приложение № 2 към чл. 2, ал. 1, т. 2 от Наредба № 2 от 1998 г. за категоризиране на туристическите обекти, издадена от министъра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търговията и туризма (ДВ, бр. 101 от 1998 г.).</w:t>
      </w:r>
    </w:p>
    <w:p w:rsidR="00000000" w:rsidRDefault="00AB7751">
      <w:pPr>
        <w:spacing w:after="150" w:line="240" w:lineRule="auto"/>
        <w:ind w:firstLine="1155"/>
        <w:jc w:val="both"/>
        <w:textAlignment w:val="center"/>
        <w:divId w:val="15056278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before="100" w:beforeAutospacing="1" w:after="260" w:line="240" w:lineRule="auto"/>
        <w:jc w:val="center"/>
        <w:textAlignment w:val="center"/>
        <w:divId w:val="56638203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277309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2. (Изм. - ДВ, бр. 62 от 2001 г.) Технологичните инструкции за производство на тютюн по чл. 8 ЗТТИ се изготвят от научните организации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тютюна в 30-дневен срок от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лизане в сила на този правилник и се утвърждават от министъра на земеделието.</w:t>
      </w:r>
    </w:p>
    <w:p w:rsidR="00000000" w:rsidRDefault="00AB7751">
      <w:pPr>
        <w:spacing w:after="150" w:line="240" w:lineRule="auto"/>
        <w:ind w:firstLine="1155"/>
        <w:jc w:val="both"/>
        <w:textAlignment w:val="center"/>
        <w:divId w:val="8462841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6673650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3. Заварените лица по чл. 21, ал. 1 и чл. 24 ЗТТИ са длъжни в срок 30 дни от влизането в сила на този правилник да подадат заявления до министъра на финансите за издаване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съответните разрешения (лицензи).</w:t>
      </w:r>
    </w:p>
    <w:p w:rsidR="00000000" w:rsidRDefault="00AB7751">
      <w:pPr>
        <w:spacing w:after="150" w:line="240" w:lineRule="auto"/>
        <w:ind w:firstLine="1155"/>
        <w:jc w:val="both"/>
        <w:textAlignment w:val="center"/>
        <w:divId w:val="474030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4329427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4. Лицата, които са получили разрешения (лицензи) по чл. 12, ал. 1 от Наредбата за лицензиране на производителите на вина, спирт и спиртни напитки и реда за търговия с вина, спирт, спиртни напитки и тютюневи изделия,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риета с ПМС № 192 от 1993 г. (ДВ, бр. 90 от 1993 г.), запазват правата си, ако в срок 30 дни приведат търговските си обекти в съответствие с изискванията на този правилник.</w:t>
      </w:r>
    </w:p>
    <w:p w:rsidR="00000000" w:rsidRDefault="00AB7751">
      <w:pPr>
        <w:spacing w:after="150" w:line="240" w:lineRule="auto"/>
        <w:ind w:firstLine="1155"/>
        <w:jc w:val="both"/>
        <w:textAlignment w:val="center"/>
        <w:divId w:val="12259929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2339030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Лицата, които не са подали заявления или не са получили разрешения (лицензи) по § 3 и 4, са длъжни да прекратят незабавно осъществяваната дейност.</w:t>
      </w:r>
    </w:p>
    <w:p w:rsidR="00000000" w:rsidRDefault="00AB7751">
      <w:pPr>
        <w:spacing w:after="150" w:line="240" w:lineRule="auto"/>
        <w:ind w:firstLine="1155"/>
        <w:jc w:val="both"/>
        <w:textAlignment w:val="center"/>
        <w:divId w:val="7932089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5986350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6. Висящите производства за издаване на разрешения (лицензи) по чл. 12, ал. 1 от Наредбата за лицензир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 на производителите на вина, спирт и спиртни напитки и реда за търговия с вина, спирт, спиртни напитки и тютюневи изделия се довършват по реда на този правилник.</w:t>
      </w:r>
    </w:p>
    <w:p w:rsidR="00000000" w:rsidRDefault="00AB7751">
      <w:pPr>
        <w:spacing w:after="150" w:line="240" w:lineRule="auto"/>
        <w:ind w:firstLine="1155"/>
        <w:jc w:val="both"/>
        <w:textAlignment w:val="center"/>
        <w:divId w:val="8248530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10378968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7. Правилникът се издава на основание § 5 от допълнителните и заключителните разпоредби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Закона за тютюна и тютюневите изделия.</w:t>
      </w:r>
    </w:p>
    <w:p w:rsidR="00000000" w:rsidRDefault="00AB7751">
      <w:pPr>
        <w:spacing w:after="150" w:line="240" w:lineRule="auto"/>
        <w:ind w:firstLine="1155"/>
        <w:jc w:val="both"/>
        <w:textAlignment w:val="center"/>
        <w:divId w:val="5592950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20454446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8. (Отм. - ДВ, бр. 78 от 2001 г.)</w:t>
      </w:r>
    </w:p>
    <w:p w:rsidR="00000000" w:rsidRDefault="00AB7751">
      <w:pPr>
        <w:spacing w:after="150" w:line="240" w:lineRule="auto"/>
        <w:ind w:firstLine="1155"/>
        <w:jc w:val="both"/>
        <w:textAlignment w:val="center"/>
        <w:divId w:val="1726834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14519006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9. (Нов - ДВ, бр. 78 от 2001 г.) Окачествяването и изкупуването на тютюн - реколта 2001 г., се извършват по реда на чл. 13 и 16 в редакцията им от 1994 г.</w:t>
      </w:r>
    </w:p>
    <w:p w:rsidR="00000000" w:rsidRDefault="00AB7751">
      <w:pPr>
        <w:spacing w:after="150" w:line="240" w:lineRule="auto"/>
        <w:ind w:firstLine="1155"/>
        <w:jc w:val="both"/>
        <w:textAlignment w:val="center"/>
        <w:divId w:val="16259669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before="100" w:beforeAutospacing="1" w:after="100" w:afterAutospacing="1" w:line="240" w:lineRule="auto"/>
        <w:jc w:val="center"/>
        <w:textAlignment w:val="center"/>
        <w:divId w:val="12307239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ПОСТАНОВЛЕНИЕ № 206 ОТ 27 СЕПТЕМВРИ 2005 Г. ЗА ПРИЕМАНЕ НА УСТРОЙСТВЕН ПРАВИЛНИК НА МИНИСТЕРСТВОТО НА ИКОНОМИКАТА И ЕНЕРГЕТИКАТА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6977798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78 ОТ 2005 Г.)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300245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695813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2. Навсякъде думите "министърът на икономиката", "министъра на икономиката",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"министър на икономиката", "Министерството на икономиката" и "заместник-министър на икономиката" се заменят съответно с "министърът на икономиката и енергетиката", "министъра на икономиката и енергетиката", "министър на икономиката и енергетиката", "Минист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ерството на икономиката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енергетиката" и "заместник-министър на икономиката и енергетиката" в следните нормативни актове на Министерския съвет: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2050496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. . . . . . . . . . . . . . . . . . . . . . . . . . . . . . . . . 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1387643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40. Правилника за прилагане на Закона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тютюна и тютюневите изделия, приет с Постановление № 39 на Министерския съвет от 1994 г. (обн., ДВ, бр. 18 от 1994 г.; изм. И доп., бр. 99 от 1994 г., бр. 86 от 1996 г., бр. 18 и 100 от 1997 г., бр. 60 и 114 от 1999 г., бр. 62, 78 и 96 от 2001 г., бр. 3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2003 г. И бр. 69 и 71 от 2004 г.);</w:t>
      </w:r>
    </w:p>
    <w:p w:rsidR="00000000" w:rsidRDefault="00AB7751">
      <w:pPr>
        <w:spacing w:after="150" w:line="240" w:lineRule="auto"/>
        <w:ind w:firstLine="1155"/>
        <w:jc w:val="both"/>
        <w:textAlignment w:val="center"/>
        <w:divId w:val="11683221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. . . . . . . . . . . . . . . . . . . . . . . . . . . . . . . . . . 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20832159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24. Министърът на финансите да извърши необходимите промени по бюджетите на съответните администрации във връзка със създаването на Министерство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икономиката и енергетиката.</w:t>
      </w:r>
    </w:p>
    <w:p w:rsidR="00000000" w:rsidRDefault="00AB7751">
      <w:pPr>
        <w:spacing w:after="150" w:line="240" w:lineRule="auto"/>
        <w:ind w:firstLine="1155"/>
        <w:jc w:val="both"/>
        <w:textAlignment w:val="center"/>
        <w:divId w:val="33120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. . . . . . . . . . . . . . . . . . . . . . . . . . . . . . . . . . 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6546514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26. Постановлението влиза в сила от 1 октомври 2005 г.</w:t>
      </w:r>
    </w:p>
    <w:p w:rsidR="00000000" w:rsidRDefault="00AB7751">
      <w:pPr>
        <w:spacing w:after="150" w:line="240" w:lineRule="auto"/>
        <w:ind w:firstLine="1155"/>
        <w:jc w:val="both"/>
        <w:textAlignment w:val="center"/>
        <w:divId w:val="18353429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before="100" w:beforeAutospacing="1" w:after="100" w:afterAutospacing="1" w:line="240" w:lineRule="auto"/>
        <w:jc w:val="center"/>
        <w:textAlignment w:val="center"/>
        <w:divId w:val="1357341788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ПОСТАНОВЛЕНИЕ № 263 ОТ 6 ДЕКЕМВРИ 2005 Г. ЗА ПРИЕМАНЕ НА Н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АРЕДБА ЗА УСЛОВИЯТА И РЕДА ЗА ОПРЕДЕЛЯНЕ ЦЕНИТЕ НА ЦИГАРИТЕ ОТ МЕСТНО ПРОИЗВОДСТВО И ОТ ВНОС НА ВЪТРЕШНИЯ ПАЗАР И ЗА ПРОДАЖБАТА ИМ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2126194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100 ОТ 2005 Г., В СИЛА ОТ 01.01.2006 Г.)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0323420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150" w:line="240" w:lineRule="auto"/>
        <w:ind w:firstLine="1155"/>
        <w:jc w:val="both"/>
        <w:textAlignment w:val="center"/>
        <w:divId w:val="452334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4. Постановлението влиза в сила от деня на обнародването му в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Държавен вестник" с изключение на § 2, който влиза в сила от 1 януари 2006 г.</w:t>
      </w:r>
    </w:p>
    <w:p w:rsidR="00000000" w:rsidRDefault="00AB7751">
      <w:pPr>
        <w:spacing w:before="100" w:beforeAutospacing="1" w:after="100" w:afterAutospacing="1" w:line="240" w:lineRule="auto"/>
        <w:jc w:val="center"/>
        <w:textAlignment w:val="center"/>
        <w:divId w:val="32016332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КЪМ ПОСТАНОВЛЕНИЕ № 270 ОТ 3 ОКТОМВРИ 2006 Г. ЗА ИЗМЕНЕНИЕ НА НАРЕДБАТА ЗА УСЛОВИЯТА И РЕДА ЗА РЕГИСТРИРАНЕ НА ЦЕНИТЕ НА ТЮТЮНЕВИТЕ ИЗДЕЛИЯ ОТ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МЕСТНО ПРОИЗВОДСТВО И ОТ ВНОС, ТЪРГОВИЯТА С ТЮТЮНЕВИ ИЗДЕЛИЯ И КОНТРОЛА ВЪРХУ ТЪРГОВИЯТА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2032217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83 ОТ 2006 Г., В СИЛА ОТ 13.10.2006 Г.)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824978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1084955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13. Постановлението влиза в сила от деня на обнародването му в "Държавен вестник".</w:t>
      </w:r>
    </w:p>
    <w:p w:rsidR="00000000" w:rsidRDefault="00AB7751">
      <w:pPr>
        <w:spacing w:after="150" w:line="240" w:lineRule="auto"/>
        <w:ind w:firstLine="1155"/>
        <w:jc w:val="both"/>
        <w:textAlignment w:val="center"/>
        <w:divId w:val="824978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before="100" w:beforeAutospacing="1" w:after="100" w:afterAutospacing="1" w:line="240" w:lineRule="auto"/>
        <w:jc w:val="center"/>
        <w:textAlignment w:val="center"/>
        <w:divId w:val="170324140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ПОСТАНОВЛЕНИЕ № 168 ОТ 23 ЮЛИ 2007 Г. ЗА ПРЕОБРАЗУВАНЕ НА НАЦИОНАЛНОТО УПРАВЛЕНИЕ ПО ГОРИТЕ В ДЪРЖАВНА АГЕНЦИЯ ПО ГОРИТЕ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947036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62 ОТ 2007 Г., В СИЛА ОТ 19.07.2007 Г.)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8199595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15256305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§ 6. В нормативните актове на Министе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рския съвет: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5913973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Думите "министърът на земеделието и горите" и "министъра на земеделието и горите" се заменят съответно с "министърът на земеделието и продоволствието" и "министъра на земеделието и продоволствието".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9775668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Думите "Министерството на земеделието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горите" и "Министерство на земеделието и горите" се заменят съответно с "Министерството на земеделието и продоволствието" и "Министерство на земеделието и продоволствието".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2361337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Думите "Националното управление по горите" и "Национално управление по горите"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заменят съответно с "Държавната агенция по горите" и "Държавна агенция по горите".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6035367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Думите "ръководителят на Националното управление по горите" и "началникът на Националното управление по горите" и думите "ръководителя на Националното управление по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орите" и "началника на Националното управление по горите" се заменят съответно с "председателят на Държавната агенция по горите" и "председателя на Държавната агенция по горите".</w:t>
      </w:r>
    </w:p>
    <w:p w:rsidR="00000000" w:rsidRDefault="00AB7751">
      <w:pPr>
        <w:spacing w:after="150" w:line="240" w:lineRule="auto"/>
        <w:ind w:firstLine="1155"/>
        <w:jc w:val="both"/>
        <w:textAlignment w:val="center"/>
        <w:divId w:val="17923551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. . . . . . . . . . . . . . . . . . . . . . . . . . . . . . . . . . 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9549438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9.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остановлението влиза в сила от 19 юли 2007 г.</w:t>
      </w:r>
    </w:p>
    <w:p w:rsidR="00000000" w:rsidRDefault="00AB7751">
      <w:pPr>
        <w:spacing w:after="150" w:line="240" w:lineRule="auto"/>
        <w:ind w:firstLine="1155"/>
        <w:jc w:val="both"/>
        <w:textAlignment w:val="center"/>
        <w:divId w:val="244074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before="100" w:beforeAutospacing="1" w:after="100" w:afterAutospacing="1" w:line="240" w:lineRule="auto"/>
        <w:jc w:val="center"/>
        <w:textAlignment w:val="center"/>
        <w:divId w:val="39013918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ПОСТАНОВЛЕНИЕ № 36 ОТ 27 ФЕВРУАРИ 2008 Г. ЗА ИЗМЕНЕНИЕ И ДОПЪЛНЕНИЕ НА ПРАВИЛНИКА ЗА ПРИЛАГАНЕ НА ЗАКОНА ЗА ТЮТЮНА И ТЮТЮНЕВИТЕ ИЗДЕЛИЯ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719741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26 ОТ 2008 Г.,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СИЛА ОТ 07.03.2008 Г.)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6598900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150" w:line="240" w:lineRule="auto"/>
        <w:ind w:firstLine="1155"/>
        <w:jc w:val="both"/>
        <w:textAlignment w:val="center"/>
        <w:divId w:val="18864091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10. Производителите, вносителите и лицата, които въвеждат от друга държава - членка на Европейския съюз, или от държава - страна по Споразумението за Европейското икономическо пространство, тютюневи изделия, в срок до един месец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датата на влизане в сила на постановлението представят в Министерството на икономиката и енергетиката информация за цифрите и/или буквите от кода върху потребителските опаковки на тютюневите изделия, идентифициращи датата на производство, за тютюневите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изделия, които към датата на влизане в сила на постановлението са пуснати на пазара. 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991182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12. Постановлението влиза в сила от деня на обнародването му в "Държавен вестник".</w:t>
      </w:r>
    </w:p>
    <w:p w:rsidR="00000000" w:rsidRDefault="00AB7751">
      <w:pPr>
        <w:spacing w:after="150" w:line="240" w:lineRule="auto"/>
        <w:ind w:firstLine="1155"/>
        <w:jc w:val="both"/>
        <w:textAlignment w:val="center"/>
        <w:divId w:val="5754326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before="100" w:beforeAutospacing="1" w:after="100" w:afterAutospacing="1" w:line="240" w:lineRule="auto"/>
        <w:jc w:val="center"/>
        <w:textAlignment w:val="center"/>
        <w:divId w:val="92242195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ПОСТАНОВЛЕНИЕ № 194 ОТ 5 АВГУСТ 2008 Г. ЗА ИЗМЕНЕНИЕ Н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А ТАРИФАТА ЗА ТАКСИТЕ, КОИТО СЕ СЪБИРАТ ОТ НАЦИОНАЛНАТА СЛУЖБА ПО ЗЪРНОТО И ФУРАЖИТЕ КЪМ МИНИСТЪРА НА ЗЕМЕДЕЛИЕТО И ХРАНИТЕ 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7504179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71 ОТ 2008 Г.)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8631370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864648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§ 5. В нормативните актове на Министерския съвет: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993560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Думите "министърът на земеделието и продовол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ствието" и "министъра на земеделието и продоволствието" се заменят съответно с "министърът на земеделието и храните" и "министъра на земеделието и храните".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0919669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Думите "Министерството на земеделието и продоволствието" и "Министерство на земеделието и продов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олствието" се заменят съответно с "Министерството на земеделието и храните" и "Министерство на земеделието и храните".</w:t>
      </w:r>
    </w:p>
    <w:p w:rsidR="00000000" w:rsidRDefault="00AB7751">
      <w:pPr>
        <w:spacing w:after="150" w:line="240" w:lineRule="auto"/>
        <w:ind w:firstLine="1155"/>
        <w:jc w:val="both"/>
        <w:textAlignment w:val="center"/>
        <w:divId w:val="8631370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before="100" w:beforeAutospacing="1" w:after="100" w:afterAutospacing="1" w:line="240" w:lineRule="auto"/>
        <w:jc w:val="center"/>
        <w:textAlignment w:val="center"/>
        <w:divId w:val="153650742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ПОСТАНОВЛЕНИЕ № 116 ОТ 15 МАЙ 2009 Г. ЗА ИЗМЕНЕНИЕ НА НОРМАТИВНИ АКТОВЕ НА МИНИСТЕРСКИЯ СЪВЕТ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450011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39 ОТ 2009 Г., В СИЛА ОТ 26.05.2009 Г.)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026564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150" w:line="240" w:lineRule="auto"/>
        <w:ind w:firstLine="1155"/>
        <w:jc w:val="both"/>
        <w:textAlignment w:val="center"/>
        <w:divId w:val="13969297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3. Наличните към датата на влизане в сила на постановлението тютюневи изделия, които са предназначени за реализация на вътрешния пазар и не са етикетирани съгласно изискванията му, могат да се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дават до изчерпване на количествата, но не по-късно от 31 декември 2009 г. 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0075584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4. Постановлението влиза в сила от деня на обнародването му в "Държавен вестник".</w:t>
      </w:r>
    </w:p>
    <w:p w:rsidR="00000000" w:rsidRDefault="00AB7751">
      <w:pPr>
        <w:spacing w:after="150" w:line="240" w:lineRule="auto"/>
        <w:ind w:firstLine="1155"/>
        <w:jc w:val="both"/>
        <w:textAlignment w:val="center"/>
        <w:divId w:val="16465930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before="100" w:beforeAutospacing="1" w:after="100" w:afterAutospacing="1" w:line="240" w:lineRule="auto"/>
        <w:jc w:val="center"/>
        <w:textAlignment w:val="center"/>
        <w:divId w:val="2103790847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ПОСТАНОВЛЕНИЕ № 268 ОТ 12 НОЕМВРИ 2009 Г. ЗА ПРИЕМАНЕ НА УСТРОЙСТВ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ЕН ПРАВИЛНИК НА МИНИСТЕРСТВОТО НА ИКОНОМИКАТА, ЕНЕРГЕТИКАТА И ТУРИЗМА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79569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93 ОТ 2009 Г., В СИЛА ОТ 24.11.2009 Г., ПОПР. - ДВ, БР. 95 ОТ 2009 Г., ИЗМ. - ДВ, БР. 4 ОТ 2012 Г.)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8550766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18248580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94. (Попр. - ДВ, бр. 95 от 2009 г., отм. с Решение № 15898 от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12.2011 г. на ВАС в частта "с изключение на § 93, т. 1, която влиза в сила от 01.11.2009 г." - ДВ, бр. 4 от 2012 г.) Постановлението влиза в сила от деня на обнародването му в "Държавен вестник".</w:t>
      </w:r>
    </w:p>
    <w:p w:rsidR="00000000" w:rsidRDefault="00AB7751">
      <w:pPr>
        <w:spacing w:after="150" w:line="240" w:lineRule="auto"/>
        <w:ind w:firstLine="1155"/>
        <w:jc w:val="both"/>
        <w:textAlignment w:val="center"/>
        <w:divId w:val="18550766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before="100" w:beforeAutospacing="1" w:after="100" w:afterAutospacing="1" w:line="240" w:lineRule="auto"/>
        <w:jc w:val="center"/>
        <w:textAlignment w:val="center"/>
        <w:divId w:val="177231492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Допълнителни разпоредби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КЪМ ПОСТАНОВЛЕНИЕ № 249 ОТ 27 СЕПТ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ЕМВРИ 2016 Г. ЗА ИЗМЕНЕНИЕ И ДОПЪЛНЕНИЕ НА ПРАВИЛНИКА ЗА ПРИЛАГАНЕ НА ЗАКОНА ЗА ТЮТЮНА И ТЮТЮНЕВИТЕ ИЗДЕЛИЯ, ПРИЕТ С ПОСТАНОВЛЕНИЕ № 39 НА МИНИСТЕРСКИЯ СЪВЕТ ОТ 1994 Г. 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5081331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77 ОТ 2016 Г., В СИЛА ОТ 04.10.2016 Г.)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8498293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150" w:line="240" w:lineRule="auto"/>
        <w:ind w:firstLine="1155"/>
        <w:jc w:val="both"/>
        <w:textAlignment w:val="center"/>
        <w:divId w:val="19691214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§ 13. Навсякъде в правилник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абревиатурата "ЗТТИ" се заменя със "ЗТТСТИ".</w:t>
      </w:r>
    </w:p>
    <w:p w:rsidR="00000000" w:rsidRDefault="00AB7751">
      <w:pPr>
        <w:spacing w:before="100" w:beforeAutospacing="1" w:after="100" w:afterAutospacing="1" w:line="240" w:lineRule="auto"/>
        <w:jc w:val="center"/>
        <w:textAlignment w:val="center"/>
        <w:divId w:val="1856379277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ПОСТАНОВЛЕНИЕ № 249 ОТ 27 СЕПТЕМВРИ 2016 Г. ЗА ИЗМЕНЕНИЕ И ДОПЪЛНЕНИЕ НА ПРАВИЛНИКА ЗА ПРИЛАГАНЕ НА ЗАКОНА ЗА ТЮТЮНА И ТЮТЮНЕВИТЕ ИЗДЕЛИЯ, ПРИЕТ С ПОСТАНОВЛЕНИЕ № 39 НА М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ИНИСТЕРСКИЯ СЪВЕТ ОТ 1994 Г. 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282111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77 ОТ 2016 Г., В СИЛА ОТ 04.10.2016 Г.)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0027832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11576510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14. Производителите, вносителите и лицата, които въвеждат на територията на страната от друга държава - членка на Европейския съюз, тютюневи изделия, предоставят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 ноември 2016 г. информацията по чл. 35д, ал. 1 ЗТТСТИ за 2015 г.</w:t>
      </w:r>
    </w:p>
    <w:p w:rsidR="00000000" w:rsidRDefault="00AB7751">
      <w:pPr>
        <w:spacing w:after="150" w:line="240" w:lineRule="auto"/>
        <w:ind w:firstLine="1155"/>
        <w:jc w:val="both"/>
        <w:textAlignment w:val="center"/>
        <w:divId w:val="9439245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. . . . . . . . . . . . . . . . . . . . . . . . . . . . . . . . . .</w:t>
      </w:r>
    </w:p>
    <w:p w:rsidR="00000000" w:rsidRDefault="00AB7751">
      <w:pPr>
        <w:spacing w:after="150" w:line="240" w:lineRule="auto"/>
        <w:ind w:firstLine="1155"/>
        <w:jc w:val="both"/>
        <w:textAlignment w:val="center"/>
        <w:divId w:val="7989596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16. Постановлението влиза в сила от деня на обнародването му в "Държавен вестник".</w:t>
      </w:r>
    </w:p>
    <w:p w:rsidR="00000000" w:rsidRDefault="00AB7751">
      <w:pPr>
        <w:spacing w:before="100" w:beforeAutospacing="1" w:after="100" w:afterAutospacing="1" w:line="240" w:lineRule="auto"/>
        <w:jc w:val="center"/>
        <w:textAlignment w:val="center"/>
        <w:divId w:val="109998210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ПОСТА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НОВЛЕНИЕ № 41 ОТ 23 ФЕВРУАРИ 2017 Г. ЗА ДОПЪЛНЕНИЕ НА ПРАВИЛНИКА ЗА ПРИЛАГАНЕ НА ЗАКОНА ЗА ТЮТЮНА, ТЮТЮНЕВИТЕ И СВЪРЗАНИТЕ С ТЯХ ИЗДЕЛИЯ, ПРИЕТ С ПОСТАНОВЛЕНИЕ № 39 НА МИНИСТЕРСКИЯ СЪВЕТ ОТ 1994 Г.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3368104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19 ОТ 2017 Г., В СИЛА ОТ 28.02.2017 Г.)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901791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150" w:line="240" w:lineRule="auto"/>
        <w:ind w:firstLine="1155"/>
        <w:jc w:val="both"/>
        <w:textAlignment w:val="center"/>
        <w:divId w:val="9017182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4. Постановлението влиза в сила от деня на обнародването му в "Държавен вестник".</w:t>
      </w:r>
    </w:p>
    <w:p w:rsidR="00000000" w:rsidRDefault="00AB7751">
      <w:pPr>
        <w:spacing w:before="100" w:beforeAutospacing="1" w:after="100" w:afterAutospacing="1" w:line="240" w:lineRule="auto"/>
        <w:jc w:val="center"/>
        <w:textAlignment w:val="center"/>
        <w:divId w:val="99989168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ПОСТАНОВЛЕНИЕ № 236 ОТ 19 СЕПТЕМВРИ 2019 Г. ЗА ДОПЪЛНЕНИЕ НА ПРАВИЛНИКА ЗА ПРИЛАГАНЕ НА ЗАКОНА ЗА ТЮТЮНА, ТЮТЮНЕВИТЕ И СВЪРЗАНИТЕ С ТЯХ ИЗДЕЛИЯ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, ПРИЕТ С ПОСТАНОВЛЕНИЕ № 39 НА МИНИСТЕРСКИЯ СЪВЕТ ОТ 1994 Г.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853258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75 ОТ 2019 Г., В СИЛА ОТ 24.09.2019 Г.)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6229261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150" w:line="240" w:lineRule="auto"/>
        <w:ind w:firstLine="1155"/>
        <w:jc w:val="both"/>
        <w:textAlignment w:val="center"/>
        <w:divId w:val="21238426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2. Постановлението влиза в сила от деня на обнародването му в "Държавен вестник".</w:t>
      </w:r>
    </w:p>
    <w:p w:rsidR="00000000" w:rsidRDefault="00AB7751">
      <w:pPr>
        <w:spacing w:before="100" w:beforeAutospacing="1" w:after="100" w:afterAutospacing="1" w:line="240" w:lineRule="auto"/>
        <w:jc w:val="center"/>
        <w:textAlignment w:val="center"/>
        <w:divId w:val="51704577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ПОСТАНОВЛЕНИЕ № 156 ОТ 5 ЮЛИ 2022 Г. ЗА ИЗМЕНЕНИЕ И ДОПЪЛНЕНИЕ НА НОРМАТИВНИ АКТОВЕ НА МИНИСТЕРСКИЯ СЪВЕТ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5342247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(ОБН. - ДВ, БР. 53 ОТ 2022 Г., В СИЛА ОТ 08.07.2022 Г.)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438723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150" w:line="240" w:lineRule="auto"/>
        <w:ind w:firstLine="1155"/>
        <w:jc w:val="both"/>
        <w:textAlignment w:val="center"/>
        <w:divId w:val="1042750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45. В чл. 52, ал. 2 и 4 от Правилника за прилагане на Закона за тютюна, тютюневите и свър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заните с тях изделия, приет с Постановление № 39 на Министерския съвет от 1994 г. (обн., ДВ, бр. 18 от 1994 г.; изм. и доп., бр. 99 от 1994 г., бр. 86 от 1996 г., бр. 18 и 100 от 1997 г., бр. 60 и 114 от 1999 г., бр. 62, 78 и 96 от 2001 г., бр. 3 от 2003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бр. 69 и 71 от 2004 г., бр. 78 и 100 от 2005 г., бр. 83 от 2006 г., бр. 26 от 2008 г., бр. 39 и 93 от 2009 г., бр. 47 от 2012 г., бр. 40 от 2015 г., бр. 77 от 2016 г., бр. 19 от 2017 г., бр. 75 от 2019 г. и бр. 62 от 2021 г.), навсякъде думите "Министер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ството на икономиката" се заменят с "Министерството на икономиката и индустрията".</w:t>
      </w:r>
    </w:p>
    <w:p w:rsidR="00000000" w:rsidRDefault="00AB7751">
      <w:pPr>
        <w:spacing w:before="100" w:beforeAutospacing="1" w:after="100" w:afterAutospacing="1" w:line="240" w:lineRule="auto"/>
        <w:jc w:val="center"/>
        <w:textAlignment w:val="center"/>
        <w:divId w:val="169819497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ПОСТАНОВЛЕНИЕ № 156 ОТ 5 ЮЛИ 2022 Г. ЗА ИЗМЕНЕНИЕ И ДОПЪЛНЕНИЕ НА НОРМАТИВНИ АКТОВЕ НА МИНИСТЕРСКИЯ СЪВЕТ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27838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(ОБН. - ДВ, БР. 53 ОТ 2022 Г., В СИЛА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08.07.2022 Г.)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289123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/>
        <w:ind w:firstLine="1155"/>
        <w:jc w:val="both"/>
        <w:textAlignment w:val="center"/>
        <w:divId w:val="289870671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73. Постановлението влиза в сила от деня на обнародването му в "Държавен вестник".</w:t>
      </w:r>
    </w:p>
    <w:p w:rsidR="00E76B7C" w:rsidRDefault="00E76B7C">
      <w:pPr>
        <w:sectPr w:rsidR="00E76B7C">
          <w:pgSz w:w="11906" w:h="16838"/>
          <w:pgMar w:top="1417" w:right="1417" w:bottom="1417" w:left="1417" w:header="720" w:footer="720" w:gutter="0"/>
          <w:cols w:space="720"/>
        </w:sect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1824742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 към чл. 10, ал. 1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4596935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12331278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(Ново - ДВ, бр. 62 от 2001 г.)</w:t>
      </w:r>
    </w:p>
    <w:p w:rsidR="00000000" w:rsidRDefault="00AB7751">
      <w:pPr>
        <w:spacing w:after="240" w:line="240" w:lineRule="auto"/>
        <w:ind w:firstLine="1155"/>
        <w:jc w:val="both"/>
        <w:textAlignment w:val="center"/>
        <w:divId w:val="4596935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0"/>
        <w:gridCol w:w="5970"/>
      </w:tblGrid>
      <w:tr w:rsidR="00000000">
        <w:trPr>
          <w:divId w:val="459693591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divId w:val="11170934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Община гр./с. .............................................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jc w:val="right"/>
              <w:textAlignment w:val="center"/>
              <w:divId w:val="15532705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Обл. ........................................................</w:t>
            </w:r>
          </w:p>
        </w:tc>
      </w:tr>
      <w:tr w:rsidR="00000000">
        <w:trPr>
          <w:divId w:val="459693591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AB7751">
      <w:pPr>
        <w:spacing w:after="120" w:line="240" w:lineRule="auto"/>
        <w:ind w:firstLine="1155"/>
        <w:jc w:val="both"/>
        <w:textAlignment w:val="center"/>
        <w:divId w:val="459693591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0"/>
      </w:tblGrid>
      <w:tr w:rsidR="00000000">
        <w:trPr>
          <w:divId w:val="459693591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УДОСТОВЕРЕНИЕ ЗА РЕГИСТРАЦИЯ - КВОТА</w:t>
            </w:r>
          </w:p>
        </w:tc>
      </w:tr>
      <w:tr w:rsidR="00000000">
        <w:trPr>
          <w:divId w:val="459693591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459693591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jc w:val="center"/>
              <w:textAlignment w:val="center"/>
              <w:divId w:val="16676346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......................</w:t>
            </w:r>
          </w:p>
        </w:tc>
      </w:tr>
      <w:tr w:rsidR="00000000">
        <w:trPr>
          <w:divId w:val="459693591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................/200 ... г.</w:t>
            </w:r>
          </w:p>
        </w:tc>
      </w:tr>
      <w:tr w:rsidR="00000000">
        <w:trPr>
          <w:divId w:val="459693591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AB7751">
      <w:pPr>
        <w:spacing w:after="120" w:line="240" w:lineRule="auto"/>
        <w:ind w:firstLine="1155"/>
        <w:jc w:val="both"/>
        <w:textAlignment w:val="center"/>
        <w:divId w:val="459693591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4"/>
      </w:tblGrid>
      <w:tr w:rsidR="00000000">
        <w:trPr>
          <w:divId w:val="459693591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divId w:val="6639767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Община гр./с. .........................., област 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</w:t>
            </w:r>
          </w:p>
        </w:tc>
      </w:tr>
      <w:tr w:rsidR="00000000">
        <w:trPr>
          <w:divId w:val="459693591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divId w:val="642932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издава настоящото удостоверение на тютюнопроизводител ................................................................................................,</w:t>
            </w:r>
          </w:p>
        </w:tc>
      </w:tr>
      <w:tr w:rsidR="00000000">
        <w:trPr>
          <w:divId w:val="459693591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 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......,</w:t>
            </w:r>
          </w:p>
        </w:tc>
      </w:tr>
      <w:tr w:rsidR="00000000">
        <w:trPr>
          <w:divId w:val="459693591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карта ...................... № ..............................................., живеещ в гр./с. .................................................................................,</w:t>
            </w:r>
          </w:p>
        </w:tc>
      </w:tr>
      <w:tr w:rsidR="00000000">
        <w:trPr>
          <w:divId w:val="459693591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 ..............................................., в ув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ерение на това, че същият е регистриран</w:t>
            </w:r>
          </w:p>
        </w:tc>
      </w:tr>
      <w:tr w:rsidR="00000000">
        <w:trPr>
          <w:divId w:val="459693591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divId w:val="1893006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със заповед на кмета на 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</w:t>
            </w:r>
          </w:p>
        </w:tc>
      </w:tr>
      <w:tr w:rsidR="00000000">
        <w:trPr>
          <w:divId w:val="459693591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№ .......................................................... и е получил квота за производство</w:t>
            </w:r>
          </w:p>
        </w:tc>
      </w:tr>
      <w:tr w:rsidR="00000000">
        <w:trPr>
          <w:divId w:val="459693591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 на ........... кг тютюн,</w:t>
            </w:r>
          </w:p>
        </w:tc>
      </w:tr>
      <w:tr w:rsidR="00000000">
        <w:trPr>
          <w:divId w:val="459693591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произход 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..., сорт .............................,</w:t>
            </w:r>
          </w:p>
        </w:tc>
      </w:tr>
      <w:tr w:rsidR="00000000">
        <w:trPr>
          <w:divId w:val="459693591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реколта 2000 г., населено място ..........................................,</w:t>
            </w:r>
          </w:p>
        </w:tc>
      </w:tr>
      <w:tr w:rsidR="00000000">
        <w:trPr>
          <w:divId w:val="459693591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divId w:val="19611068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ЕКАТТЕ ............................. имот № 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....................</w:t>
            </w:r>
          </w:p>
        </w:tc>
      </w:tr>
      <w:tr w:rsidR="00000000">
        <w:trPr>
          <w:divId w:val="459693591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площ от ................ дка, среден добив от 1 дка ................ кг.</w:t>
            </w:r>
          </w:p>
        </w:tc>
      </w:tr>
      <w:tr w:rsidR="00000000">
        <w:trPr>
          <w:divId w:val="459693591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ind w:left="42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Настоящото удостоверение се издава, за да послужи пред купувачите при договарянето за производство и изкупуване на тютюн.</w:t>
            </w:r>
          </w:p>
        </w:tc>
      </w:tr>
      <w:tr w:rsidR="00000000">
        <w:trPr>
          <w:divId w:val="459693591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divId w:val="459693591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459693591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jc w:val="right"/>
              <w:textAlignment w:val="center"/>
              <w:divId w:val="7086055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Кмет:.......................................</w:t>
            </w:r>
          </w:p>
        </w:tc>
      </w:tr>
      <w:tr w:rsidR="00000000">
        <w:trPr>
          <w:divId w:val="459693591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(подпис, печат)</w:t>
            </w:r>
          </w:p>
        </w:tc>
      </w:tr>
    </w:tbl>
    <w:p w:rsidR="00000000" w:rsidRDefault="00AB7751">
      <w:pPr>
        <w:spacing w:after="0"/>
        <w:ind w:firstLine="1155"/>
        <w:jc w:val="both"/>
        <w:textAlignment w:val="center"/>
        <w:divId w:val="459693591"/>
        <w:rPr>
          <w:rFonts w:eastAsia="Times New Roman"/>
          <w:color w:val="000000"/>
        </w:rPr>
      </w:pPr>
    </w:p>
    <w:p w:rsidR="00E76B7C" w:rsidRDefault="00E76B7C">
      <w:pPr>
        <w:sectPr w:rsidR="00E76B7C">
          <w:pgSz w:w="16838" w:h="11906" w:orient="landscape"/>
          <w:pgMar w:top="1417" w:right="1417" w:bottom="1417" w:left="1417" w:header="720" w:footer="720" w:gutter="0"/>
          <w:cols w:space="720"/>
        </w:sect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1605460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2 към чл. 13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2071101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7754421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(Ново - ДВ, бр. 62 от 2001 г., изм. - ДВ, бр. 77 от 2016 г., в сила от 04.10.2016 г.)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2071101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15507280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Минимални качествени изисквания за български суров тютюн производителски манипулиран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2071101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212462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I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0378570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Качествени ограничения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2071101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797845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Тютюнът, подлежащ на окачествяване, трябва да бъде с качество, отговарящо на типичните характеристики за произхода, като производителските опаковки не трябва да съдържат: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420295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сурови листа и такива с недосушен главен нерв;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0987957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листа, силно засегнати от градуш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21090376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листа, които не са зрели или с наситен грубо зелен цвят;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8167287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отрошъци - листа към главния нерв, на които е останала под 25 % от листната петура;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4346380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филизи;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4815767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силно прегорели и почернели листа;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650358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листа, силно нападнати от листна въшка;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5920065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листа, нап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аднати от двете им страни от трипс;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9543568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листа, съдържащи остатъчни пестициди;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126774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листа, повредени от слана;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479984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листа, засегнати от мухъл или гниене;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964070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листа, повредени от запарване;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6359889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листа, изцяло повредени от пепелница (оидиум);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890460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листа с нехаракт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ерна миризма;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20515658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листа, нападнати от болести и неприятели, с механични повреди или при сушенето в размер над 60 % от листната повърхност;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2470379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листа с влагосъдържание, превишаващо 2 % от определеното за съответния тип и произход тютюн в приложение № 3.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2071101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3008859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аздел II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805169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Качествена класификация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2071101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1580940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"Окачествяване на суровия тютюн" означава установяване на количеството на отделните класи, на примесите и съдържанието на влага на предложения за изкупуване тютюн.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9131304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Класата представлява група от изсушени тютюневи листа с еднакво или близко качество, отговарящо на типичността на съответния тип и произход.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2071101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textAlignment w:val="center"/>
        <w:divId w:val="2135432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А. Тютюн тип ориенталски</w:t>
      </w:r>
    </w:p>
    <w:p w:rsidR="00000000" w:rsidRDefault="00AB7751">
      <w:pPr>
        <w:spacing w:after="240" w:line="240" w:lineRule="auto"/>
        <w:ind w:firstLine="1155"/>
        <w:jc w:val="both"/>
        <w:textAlignment w:val="center"/>
        <w:divId w:val="2071101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3555"/>
        <w:gridCol w:w="7155"/>
      </w:tblGrid>
      <w:tr w:rsidR="00000000">
        <w:trPr>
          <w:divId w:val="207110159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AB775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B775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Група</w:t>
            </w:r>
          </w:p>
        </w:tc>
        <w:tc>
          <w:tcPr>
            <w:tcW w:w="71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B775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Качествена</w:t>
            </w:r>
          </w:p>
        </w:tc>
      </w:tr>
      <w:tr w:rsidR="00000000">
        <w:trPr>
          <w:divId w:val="207110159"/>
        </w:trPr>
        <w:tc>
          <w:tcPr>
            <w:tcW w:w="1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AB775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B775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Търговски</w:t>
            </w: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B775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</w:p>
        </w:tc>
      </w:tr>
      <w:tr w:rsidR="00000000">
        <w:trPr>
          <w:divId w:val="207110159"/>
        </w:trPr>
        <w:tc>
          <w:tcPr>
            <w:tcW w:w="1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AB775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B775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подтип</w:t>
            </w: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B775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207110159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B775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B775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Произход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B775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207110159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B775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B775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B775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000000" w:rsidRDefault="00AB7751">
      <w:pPr>
        <w:spacing w:after="120" w:line="240" w:lineRule="auto"/>
        <w:ind w:firstLine="1155"/>
        <w:jc w:val="both"/>
        <w:textAlignment w:val="center"/>
        <w:divId w:val="207110159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3570"/>
        <w:gridCol w:w="7170"/>
      </w:tblGrid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БАСМИ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 класа: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Съдържателни зрели лис-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ДЖЕБЕЛ-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с дължина до 14 см, от всички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БАСМА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беритбени пояси (без подбер и над-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подбер), здрави, без повреди от бо-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лести, неприятели, механични пов-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реди или повреди при сушенето.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Листата са със жълт, наситено жълт,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златистожълт до жълто-оранжев и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оранжев цвят. Листата са с нежна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тъкан и нерватура, еластични с лъс-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кава, смолиста петура, с добра го-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ряемост и фин аромат.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II класа: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Съдържателни и средно-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съдържателни листа, зрели, леко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недозрели и леко презрели листа от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всички беритбени пояси (без под-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бер) и с повреди от болести, неприя-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тели, механични повреди или пов-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реди при сушенето до 20 % от лист-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 повърхност.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Листата са с жълт, жълто-оранжев,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оранжево-червен и светлочервен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цвят. Допуска се зеленикав оттенък.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се допускат листа с блед, изпран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цвят. Листата са еластични в сред-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степен, с порьозна до рехава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 на листната тъкан за пър-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майка, с лъскавина и много доб-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горяемост и аромат.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Ароматично-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 класа: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Съдържателни зрели лис-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вкусови: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с дължина до 16 см от всички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НЕВРОКОП,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беритбени пояси (без подбер и над-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КРУМОВ-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подбер), здрави без повреди от бо-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ГРАД,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лести, неприятели, механични или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ИЗТОЧЕН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сушенето.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БАЛКАН,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Листата са с наситен жълт, жълто-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ТОПОЛОВ-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оранжев и оранжев за Неврокоп, до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оранжево-червен цвят за Крумов-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 и Източен Балкан, до бакъре-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ночервен цвят за Тополовград.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Листата са с нежен главен нерв, с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еластична, лъскава, накъдрена и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добре охранена петура и нежна тъ-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 с добра горяемост, силен прия-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 аромат и пълен балансиран вкус.</w:t>
            </w:r>
          </w:p>
        </w:tc>
      </w:tr>
    </w:tbl>
    <w:p w:rsidR="00000000" w:rsidRDefault="00AB7751">
      <w:pPr>
        <w:spacing w:after="120" w:line="240" w:lineRule="auto"/>
        <w:ind w:firstLine="1155"/>
        <w:jc w:val="both"/>
        <w:textAlignment w:val="center"/>
        <w:divId w:val="207110159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3570"/>
        <w:gridCol w:w="7170"/>
      </w:tblGrid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II класа: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Средносъдържателни и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съдържателни, зрели, леко недо-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зрели, леко презрели листа от всич-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беритбени пояси (без подбер) с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повреди от болести, неприятели, ме-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ханични или при сушенето до 20 %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листната повърхност.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Листата са във всички цветове и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оттенъци без зелен и кафяв цвят.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се допускат листа с блед, мътен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изпран цвят. Допуска се зелени-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 оттенък. Листата са еластични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средна степен, с порьозна до реха-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за първа майка структура на лист-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 тъкан, с лъскавина и охране-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 в средна степен и с отлична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горяемост, интензивен аромат и ба-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лансиран до сладък вкус.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БАШИБАЛИ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 класа: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Съдържателни, зрели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Вкусово-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 с дължина до 20 см от всички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ароматични: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беритбени пояси (без подбер и над-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ДУПНИЦА,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подбер), здрави без повреди от бо-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МЕЛНИК,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лести, неприятели, механични или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СВИЛЕН-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сушенето.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ГРАД,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Листата са с жълт до жълто-оран-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ХАРМАНЛИ,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жев цвят за Мелник и Харманли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СРЕДНОГОР-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до оранжев с червеникав оттенък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 ЯКА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Дупница, Свиленград и Средно-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горска яка.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Листата са с еластична, лъскава,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добре охранена петура с порьозна и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нежна тъкан, с много добра горя-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емост, приятен характерен аромат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много добър пълен, балансиран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сладък вкус.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II класа: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Средносъдържателни и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съдържателни, зрели, леко недо-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зрели и леко презрели листа от всич-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беритбени пояси (без подбер) с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повреди от болести, неприятели, ме-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ханични повреди или повреди при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сушенето до 20 % от листната по-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върхност.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Цвят на листата - всички цветове и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оттенъци без зелен и кафяв цвят.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се допускат листа с блед, мътен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(изпран) цвят. Допуска се зелени-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 оттенък.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Листата са еластични в средна сте-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пен, с порьозна до рехава за първа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майка структура, с фина листна тъ-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кан, с лъскавина и охраненост в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средна степен и отлична горяемост,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приятен аромат и вкус.</w:t>
            </w:r>
          </w:p>
        </w:tc>
      </w:tr>
    </w:tbl>
    <w:p w:rsidR="00000000" w:rsidRDefault="00AB7751">
      <w:pPr>
        <w:spacing w:after="120" w:line="240" w:lineRule="auto"/>
        <w:ind w:firstLine="1155"/>
        <w:jc w:val="both"/>
        <w:textAlignment w:val="center"/>
        <w:divId w:val="207110159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3570"/>
        <w:gridCol w:w="7170"/>
      </w:tblGrid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Ароматични: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 класа: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Съдържателни, зрели лис-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УСТИНА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с дължина до 20 см от всички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беритбени пояси (без подбер и над-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подбер), здрави без повреди от бо-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лести, неприятели, механични пов-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реди или повреди при сушенето.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Листата са със златистожълт, жъл-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то-оранжев до оранжево-червен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цвят, с еластична, лъскава, добре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охранена и смолиста петура с неж-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тъкан, с добра горяемост, интен-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зивен фин характерен аромат и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приятен вкус.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II класа: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Средносъдържателни и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съдържателни, зрели, леко недо-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зрели и леко презрели листа от всич-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беритбени пояси (без подбер) с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повреди от болести, неприятели, ме-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ханични повреди и повреди при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сушенето до 20 % от листната по-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върхност.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Цвят на листата - всички цветове и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оттенъци без зелен и кафяв цвят.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се допускат листа с блед, мътен,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изпран цвят. Допуска се зеленикав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оттенък.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Листата са еластични в средна сте-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пен, с порьозна до рехава структура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листата за първа майка, с фина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листна тъкан с лъскавина и охране-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 в средна степен, с много добра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горяемост, изявен характерен аро-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 и приятен балансиран вкус.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Вкусови: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 класа: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Съдържателни зрели лис-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СЕВЕРНА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с дължина до 22 см от всички бе-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БЪЛГАРИЯ,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ритбени пояси (без подбер и над-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ТЕКНЕ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подбер), здрави без повреди от бо-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лести, неприятели, механични пов-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реди или повреди при сушенето.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Листата са с жълт, жълто-оранжев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оранжев цвят за Северна Бълга-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рия и до медночервен за Текне, съ-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държателни, еластична, добре ох-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ранена петура, средно плътна и фина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тъкан, с много добра горяемост. Не-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утрален до приятен аромат и балан-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сиран до приятен и пълен вкус.</w:t>
            </w:r>
          </w:p>
        </w:tc>
      </w:tr>
    </w:tbl>
    <w:p w:rsidR="00000000" w:rsidRDefault="00AB7751">
      <w:pPr>
        <w:spacing w:after="120" w:line="240" w:lineRule="auto"/>
        <w:ind w:firstLine="1155"/>
        <w:jc w:val="both"/>
        <w:textAlignment w:val="center"/>
        <w:divId w:val="207110159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3570"/>
        <w:gridCol w:w="7170"/>
      </w:tblGrid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II класа: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Средносъдържателни и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съдържателни зрели, леко недо-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зрели, леко презрели листа от всич-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беритбени пояси (без подбер)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повреди от болести, неприятели,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механични повреди или повреди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сушенето до 20 % от листната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повърхност.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Цвят на листата - всички цветове и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оттенъци без зелен, тъмнозелен,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тъмнокафяв цвят и листа с блед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(изпран) цвят. Допуска се зелени-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 оттенък. Листата са средноелас-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тични, с лъскавина и охраненост в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средна степен, с порьозна до рехава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 на листната повърхност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първа майка и с отлична горяе-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мост, обикновен до приятен тютю-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 аромат и с добър вкус.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всички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III класа: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Съдържателни, средно-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качествени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съдържателни и слабосъдържател-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групи и про-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 листа от всички беритби и вся-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изходи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каква степен на зрялост, без огра-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ничения в дължината, повредени от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болести, неприятели, механични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повреди или повреди при сушенето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60 % от листната повърхност.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Цвят на листата - всички цветове и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оттенъци без почернелите листа,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грубо зелени и грубо кафяви и без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листа, упоменати в минималните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качествени ограничения - раздел I</w:t>
            </w:r>
          </w:p>
        </w:tc>
      </w:tr>
      <w:tr w:rsidR="00000000">
        <w:trPr>
          <w:divId w:val="207110159"/>
        </w:trPr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приложение № 2.</w:t>
            </w:r>
          </w:p>
        </w:tc>
      </w:tr>
    </w:tbl>
    <w:p w:rsidR="00000000" w:rsidRDefault="00AB7751">
      <w:pPr>
        <w:spacing w:after="0" w:line="240" w:lineRule="auto"/>
        <w:ind w:firstLine="1155"/>
        <w:jc w:val="both"/>
        <w:textAlignment w:val="center"/>
        <w:divId w:val="2071101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6716142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Забележка.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Дължината на листата за II класа се определя от дължината на листата за II майка съгласно характеристиката на сорта, формиращ съответния произход.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2071101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0"/>
      </w:tblGrid>
      <w:tr w:rsidR="00000000">
        <w:trPr>
          <w:divId w:val="207110159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Б. Тютюн тип "Виржиния"-сушен с топъл въздух</w:t>
            </w:r>
          </w:p>
          <w:p w:rsidR="00000000" w:rsidRDefault="00AB775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(флю кюрд)</w:t>
            </w:r>
          </w:p>
        </w:tc>
      </w:tr>
      <w:tr w:rsidR="00000000">
        <w:trPr>
          <w:divId w:val="207110159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AB7751">
      <w:pPr>
        <w:spacing w:after="120" w:line="240" w:lineRule="auto"/>
        <w:ind w:firstLine="1155"/>
        <w:jc w:val="both"/>
        <w:textAlignment w:val="center"/>
        <w:divId w:val="207110159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0"/>
        <w:gridCol w:w="8955"/>
      </w:tblGrid>
      <w:tr w:rsidR="00000000">
        <w:trPr>
          <w:divId w:val="207110159"/>
        </w:trPr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B775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Класа</w:t>
            </w:r>
          </w:p>
        </w:tc>
        <w:tc>
          <w:tcPr>
            <w:tcW w:w="8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B775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Качествена характеристика</w:t>
            </w:r>
          </w:p>
        </w:tc>
      </w:tr>
      <w:tr w:rsidR="00000000">
        <w:trPr>
          <w:divId w:val="207110159"/>
        </w:trPr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B775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B775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00000" w:rsidRDefault="00AB7751">
      <w:pPr>
        <w:spacing w:after="120" w:line="240" w:lineRule="auto"/>
        <w:ind w:firstLine="1155"/>
        <w:jc w:val="both"/>
        <w:textAlignment w:val="center"/>
        <w:divId w:val="207110159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8970"/>
      </w:tblGrid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класа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Листа, технически зрели, съдържателни, с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дължина над 38 см, от средния беритбен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пояс. Допускат се повреди в проценти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листната повърхност, както следва: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механични до 10 на сто, от петнисти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болести до 5 на сто, от неприятели до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на сто, повреди при сушенето до 5 на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сто. Листата са с изравнен, еднороден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цялата листна повърхност цвят-жълт,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наситен жълт, жълто-оранжев, оранжев до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оранжево-червен цвят без зеленикав отте-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нък, в т. ч. и по главния и страничния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нерв и на "гърба" на листа. Листата са с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 добра еластичност и здравина, с от-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ворена зърнеста структура, с нежна и кади-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фена на пипане повърхност.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класа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 зрели, леко недозрели, леко презрели,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средносъдържателни, с размери над 28 см,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всички беритби без подбер (пясъчни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листа), с повреди от болести, неприятели,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механични или при сушенето до 30 на сто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листната повърхност. Цвят на листата-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всички цветове без зелен, тъмнокафяв, блед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сивкав цвят. Не се допускат ципести и слик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листа. Допуска се неравномерно оцветяване и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зеленикав оттенък до 20 на сто от листната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повърхност. Листата са плътни до рехави, с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добра здравина и охранена петура, еластични.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класа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 от всички беритби, слабосъдържател-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ни, от всякаква степен на зрялост, без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 в размера на листата, повре-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 от болести, неприятели, механични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при сушенето до 50 на сто от листната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повърхност. Листата са от всички цветове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оттенъци без зелени, тъмнокафяви-почер-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нели листа и такива със смесен цвят над 20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сто от листната повърхност, и без лис-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тата, упоменати в минималните качествени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ограничения-раздел I на приложение № 2.</w:t>
            </w:r>
          </w:p>
        </w:tc>
      </w:tr>
    </w:tbl>
    <w:p w:rsidR="00000000" w:rsidRDefault="00AB7751">
      <w:pPr>
        <w:spacing w:after="120" w:line="240" w:lineRule="auto"/>
        <w:ind w:firstLine="1155"/>
        <w:jc w:val="both"/>
        <w:textAlignment w:val="center"/>
        <w:divId w:val="207110159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0"/>
      </w:tblGrid>
      <w:tr w:rsidR="00000000">
        <w:trPr>
          <w:divId w:val="207110159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207110159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В. Тютюн тип "Бърлей" - въздушно сушен</w:t>
            </w:r>
          </w:p>
        </w:tc>
      </w:tr>
      <w:tr w:rsidR="00000000">
        <w:trPr>
          <w:divId w:val="207110159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(лайт еър кюрд)</w:t>
            </w:r>
          </w:p>
        </w:tc>
      </w:tr>
      <w:tr w:rsidR="00000000">
        <w:trPr>
          <w:divId w:val="207110159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AB7751">
      <w:pPr>
        <w:spacing w:after="120" w:line="240" w:lineRule="auto"/>
        <w:ind w:firstLine="1155"/>
        <w:jc w:val="both"/>
        <w:textAlignment w:val="center"/>
        <w:divId w:val="207110159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0"/>
        <w:gridCol w:w="8955"/>
      </w:tblGrid>
      <w:tr w:rsidR="00000000">
        <w:trPr>
          <w:divId w:val="207110159"/>
        </w:trPr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B775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Класа</w:t>
            </w:r>
          </w:p>
        </w:tc>
        <w:tc>
          <w:tcPr>
            <w:tcW w:w="8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B775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Качествена характеристика</w:t>
            </w:r>
          </w:p>
        </w:tc>
      </w:tr>
      <w:tr w:rsidR="00000000">
        <w:trPr>
          <w:divId w:val="207110159"/>
        </w:trPr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B775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B775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00000" w:rsidRDefault="00AB7751">
      <w:pPr>
        <w:spacing w:after="120" w:line="240" w:lineRule="auto"/>
        <w:ind w:firstLine="1155"/>
        <w:jc w:val="both"/>
        <w:textAlignment w:val="center"/>
        <w:divId w:val="207110159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8970"/>
      </w:tblGrid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класа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Листа, технически зрели, с дължина над 40 см,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среден беритбен пояс. Допускат се повре-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 в проценти от листната повърхност, както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следва: механични до 15 на сто, от петнисти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болести до 5 на сто, от неприятели до 5 на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сто, повреди при сушенето до 5 на сто. Лис-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 са със светлокафяв, кафяв, кафявочерве-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никав цвят, изравнен и еднороден по цялата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листна повърхност. Не се допускат листа с жъл-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оцветяване или с петна от жълт цвят. Лис-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 са с много добра еластичност и здравина,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фина тъкан с рехава структура, порьозни, с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отлична горяемост.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класа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 зрели, леко недозрели, леко презрели,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всички беритбени пояси, с размери над 28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см, с механични повреди до 30 на сто от пе-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турата на листа, повреди от неприятели до 30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сто. Допускат се дефекти при сушенето до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на сто от листната петура. Листата са с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жълто-кафяв и кафяв цвят с различни оттенъци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(петносани) без зелен, еластични, с плътна до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рехава структура на листата, с много добра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горяемост.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класа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 от всякаква степен на зрялост, от всич-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беритби, без ограничения в размерите, с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повреди от болести, неприятели, механични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при сушенето до 50 на сто от петурата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листата. Листата са слабо еластични до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нееластични, ципести до дървеничави, от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всички цветове и оттенъци без тъмнозелени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почернели и без листа, упоменати в мини-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малните качествени ограничения - раздел I</w:t>
            </w:r>
          </w:p>
        </w:tc>
      </w:tr>
      <w:tr w:rsidR="00000000">
        <w:trPr>
          <w:divId w:val="207110159"/>
        </w:trPr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приложение № 2.</w:t>
            </w:r>
          </w:p>
        </w:tc>
      </w:tr>
    </w:tbl>
    <w:p w:rsidR="00000000" w:rsidRDefault="00AB7751">
      <w:pPr>
        <w:spacing w:after="0" w:line="240" w:lineRule="auto"/>
        <w:ind w:firstLine="1155"/>
        <w:jc w:val="both"/>
        <w:textAlignment w:val="center"/>
        <w:divId w:val="2071101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9257662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 Общи изисквания: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4980848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Окачествяването на тютюна се извършва от упълномощени представители на купувача и продавача на място и при условия, определени в договора за производство между продавача и купувача и осигуряващи обективност на окачествяването.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3582875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Преди започване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изкупуването във всеки предавателно-приемателен пункт купувачът и представители на производителите съвместно изработват и поставят на видно място еталони - мостри от тютюневи листа по класи, съобразно качествената характеристика на класите на съответния 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 или произход тютюн, който ще се изкупува от дадения пункт.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5693464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Претеглянето на производителските опаковки се извършва с везни с максимален товар до 50 кг.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303702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 След окачествяването на тютюна от купувача на всяка производителска опаковка се поставя етике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по образец съгласно приложение № 6, на който се отбелязват данните от оценката. На етикета се отбелязват нето килограми на тютюна - I - III класа, и неплатими количества, съдържащи се във всяка опаковка. Те трябва да съответстват на данните, отбелязани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предавателно-приемателния протокол, по образец в приложение № 2 от ЗТТСТИ.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1369453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 Определения на термините: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0080962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 групиране на тютюна въз основа на биологичния му вид, мястото на производство, т. е. природо-географските условия, при които се отглежда, начина на сушене или начина на използване;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4624995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Ориенталски тютюни.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Тютюни, отгледани в определени географски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зони, характеризиращи се със специфични екологични условия, типизирани чрез подходящи сортове, изсушени при естествени условия на слънце, предназначени за производство на тютюневи изделия, както и за подобряване на вкусово-ароматичните качества на същите.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062018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Тютюн "Виржиния"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(флю кюрд). Тютюн, сушен при изкуствени условия чрез регулиране на топлината и вентилацията, без да се допуска контакт на дима и парите от горивото с тютюна.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9052588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Тютюн "Бърлей"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(въздушно изсушен). Тютюн, сушен при естествени атмосфер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условия на сянка с частично регулиране на влажността на въздуха.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7010046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Търговски подтип.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Групиране на тютюна в рамките на типа в зависимост от варирането на природо-географските условия и консумативните качества. За типа "български ориенталски тютюни" се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пределят 2 подтипа: басми и баши бали.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9604970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Произход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(технически район, екотип). Съвкупност от тютюн, произведен в географски обособена част от страната, в която климатичните условия, технологията на отглеждане, сортовете и други стопански условия формират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ютюн с еднакви или сходни белези, консумативни качества и идентична типичност.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8194923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Относително еднородна растителна съвкупност със специфични генетични заложби, създадена от човека за определени почвено-климатични условия, която при съответната технол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огия на отглеждане и сушене осигурява постоянна в количествено и качествено отношение растителна продукция.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6815852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Качество.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Изразява проявлението на съвкупността от всички свойства на тютюна, които му придават определена характерност и обуславят неговата потр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ебителска стойност: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554893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Потребителска стойност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пазарната оценка за годността на пушателните и физическите свойства на тютюневите листа за производство на тютюневи изделия.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8860664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Фактори на качеството.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Класата се формира въз основа на съвкупността от основните фактори, влияещи на качеството - зрелост, съдържателност, беритба и повреди: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1866785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Зрелост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(техническа).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Фактор на качеството. Изразява степента на узряване на тютюневия лист. Техническата зрелост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най-благоприятното за качествеността съотношение на химически вещества в неизсушения тютюнев лист. Характеризира се с просветляване (избистряне) на цвета на зеления лист, уплътняване на тъканта на листа, нарастване на съдържанието на смолите по повърхност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на листа.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6831204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Степени на проявление: недозрял, слабо недозрял, технически зрял, слабо презрял и презрял.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2307257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Съдържателност.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Фактор на качеството. Изразява благоприятното съчетание на химичните съставки, имащи положителна корелация с качеството. Степени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проявление: съдържателен, средносъдържателен, слабосъдържателен.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358652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Беритба.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Фактор, формиращ съдържателността и респективно качеството.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380634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Показва положението на листата по височината на стеблото на растението. Вследствие на биологичните особености на тют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юневото растение по време на вегетацията различните беритби се развиват в различни метеорологични условия, имат различно време за достигане на техническа зрялост, време за бране и режим на сушене, вследствие на което се формира различна съдържателност и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спективно качество.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5245582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Беритбите обхващат по 3 - 4 листа, както следва: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233787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подбер - пясъчни (диб) - листа от най-долната част на растението;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20241629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надподбер - диббаши - листа от долната част на растението;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5737350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първа майка - най-долните листа от средната част на раст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ението;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316795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втора майка - средните листа от средната част на растението;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7862369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трета майка - горните листа от средната част на растението;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5020403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ковалама - долните листа от най-горната част на растението;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6945009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подвръх (учалтъ) - листа от горната част на растението;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5397061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ръх (уч) - листа от най-горната част на растението.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4815809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скобите са посочени популярните названия на беритбите в ориенталските тютюни.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7219739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Беритбен пояс. Съвкупност от няколко последователни беритби, обединени въз основа на положението на листа върху стеблото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растението с близка качественост: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254827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Формират се минимум три беритбени пояса: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20997898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долен - включва подбер и надподбер;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5779833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среден - включва майките;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7410228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горен - включва ковалама, подвръх и връх.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3252336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6.4.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Повреди.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Фактор на качеството. Изразява всички повреди на тютюне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 лист от всякакъв вид, които не водят до увреждане на консумативните качества на тютюна и не са достатъчно големи, за да бъде определен същият като негоден тютюн (описан в раздел II "Качествени ограничения" на приложение № 2).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7232839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Показатели за качествот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Органолептични външни признаци на листа, изразяващи неговото качество - размер, цвят, еластичност, структура на листа: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3003048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Размер.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Изразител на качеството, основен показател за обособяване на класата. Определя се от сорта и условията на отглеждане в съ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ответния технически район. Характеризира типа и произхода.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077748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Цвят.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Изразител на качеството, сборен изразител на съдържателността на тютюна и основен показател за обособяване на класата. Определя се въз основа на цветовия тон, оттенъците, интензивността,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наситеността и яркостта на цвета, възприети по субективен път. За тютюна се определят следните цветове: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3189254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Основни цветове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жълт, оранжев, червен, кафяв.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1109780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Цветови комбинации: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светложълт, жълто-оранжев, оранжево-червен, червено-оранжев, жълто-зелен, оранжево-зелен, медно- (бакърено-) червен, червено-кафяв, кафяво-червен, шоколадовокафяв.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20100620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Степени на наситеност на цветовия тон: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светло, наситено, тъмно.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856699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7.3.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Еластичност.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Свойството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тютюневия лист да възстановява при свиване и натискане първоначалното си състояние, форма и размери.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2112578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7.4.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Структура на листа.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Клетъчният строеж на листа, определен от разположението на клетките, формата и размерите им след сушенето.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2002194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Тютюн, негоден 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употреба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не се класира и не се изкупува, описан в раздел I "Качествени ограничения" на приложение № 2.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7371736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Примеси.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Чужди тела от нетютюнев произход (от естествен или изкуствен произход), които не се допускат в тютюна - слама, върви, хартия, сезал, камъ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 метли, метални парчета и други.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2071101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17451808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III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8555316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 за окачествяване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2071101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9845496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Окачествяването се извършва поотделно за всяка производителска опаковка в следния ред: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8373824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Установява се точното тегло на производителската опаковка (бала, бохча, сандвич).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6549200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Оцени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телят оглежда всяка производителска опаковка по отношение на външен вид, опаковка, форма и размери.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409039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Проверява производителската опаковка за еднаквост на материала от двете тесни и двете широки страни на балата.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9146249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Изважда най-малко 5 пастала от двете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рани на балата и на базата на прегледа им дава оценка за съотношението на класите в проценти.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9533205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 се оценката на тютюн "Виржиния" да се извършва и по време на освобождаване на сушилните камери, като при това следва да се прегледа тютюн най-малко от 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сто от палетите.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0198195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Данните от прегледа се записват на марката (етикета) на всяка опаковка.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2071101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17881558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IV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6051129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 за производителска заготовка на суровия тютюн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2071101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9251858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Изсушените тютюневи листа се изнизват, сортират и опаковат в производителски опаковки от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роизводителите съгласно раздел II "Качествена класификация" в три класи.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21440785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Сортираните листа се подреждат в пастали (пачки - за едролистните тютюни), съдържащи от 40 до 60 листа с дръжките от едната страна.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378827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Сортираният и пасталиран тютюн се опакова в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роизводителски опаковки. Всяка опаковка се изгражда от еднороден тютюн по беритба, качество и произход. При недостиг на пастали от една и съща беритба и качество балите се допълват с пастали от тютюн, близки по беритба и качество, като се отделят от първит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 хартия.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8574253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Производителските опаковки имат паралелепипедна форма и са изградени от два реда пастали (пачки), подредени в срещуположни редици със застъпване на върховете.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6433834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Размерите на производителските опаковки са: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6438051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за ориенталските тютюни - широчи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550 мм и височина от 600 до 700 мм;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122191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за едролистните тютюни - широчина 550 мм и височина 750 мм.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361971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Дебелината на опаковката е в зависимост от размера на листата.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4284306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Маса на производителските опаковки: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4323133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за ориенталските тютюни - от 14 до 26 кг., в зависимост от произхода, беритбата и качествата;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938412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за едролистните тютюни - от 20 до 28 кг.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3602021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За тютюни "Виржиния" и "Бърлей" се допуска опаковането на тютюна освен в бали в бохчи или опаковки тип "сандвич"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тегло 20 - 25 кг.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333654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Производителските опаковки се опаковат с конопено чулче, пристегнато с плетка от конопена или книжна връв. Не се приемат за изкупуване производителски опаковки, опаковани с изкуствени материали (полиетилен, сезал и др.). Допуска 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използване на пластмасови или дървени скари за опаковка тип "сандвич" за едролистните тютюни.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115905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Изграждането на производителските бали се извършва при нормална влажност на тютюневите листа съгласно приложение № 3.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9731746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10. Не се включват в производителските 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аковки листа, описани в раздел I "Качествени ограничения".</w:t>
      </w:r>
    </w:p>
    <w:p w:rsidR="00000000" w:rsidRDefault="00AB7751">
      <w:pPr>
        <w:spacing w:after="0"/>
        <w:ind w:firstLine="1155"/>
        <w:jc w:val="both"/>
        <w:textAlignment w:val="center"/>
        <w:divId w:val="207110159"/>
        <w:rPr>
          <w:rFonts w:eastAsia="Times New Roman"/>
          <w:color w:val="000000"/>
        </w:rPr>
      </w:pPr>
    </w:p>
    <w:p w:rsidR="00E76B7C" w:rsidRDefault="00E76B7C">
      <w:pPr>
        <w:sectPr w:rsidR="00E76B7C">
          <w:pgSz w:w="16838" w:h="11906" w:orient="landscape"/>
          <w:pgMar w:top="1417" w:right="1417" w:bottom="1417" w:left="1417" w:header="720" w:footer="720" w:gutter="0"/>
          <w:cols w:space="720"/>
        </w:sect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14431839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3 към чл. 13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5289843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15501427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(Ново - ДВ, бр. 62 от 2001 г.)</w:t>
      </w:r>
    </w:p>
    <w:p w:rsidR="00000000" w:rsidRDefault="00AB7751">
      <w:pPr>
        <w:spacing w:after="240" w:line="240" w:lineRule="auto"/>
        <w:ind w:firstLine="1155"/>
        <w:jc w:val="both"/>
        <w:textAlignment w:val="center"/>
        <w:divId w:val="15289843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0"/>
      </w:tblGrid>
      <w:tr w:rsidR="00000000">
        <w:trPr>
          <w:divId w:val="1528984308"/>
        </w:trPr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Влагосъдържание на суровия тютюн</w:t>
            </w:r>
          </w:p>
        </w:tc>
      </w:tr>
      <w:tr w:rsidR="00000000">
        <w:trPr>
          <w:divId w:val="1528984308"/>
        </w:trPr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AB7751">
      <w:pPr>
        <w:spacing w:after="120" w:line="240" w:lineRule="auto"/>
        <w:ind w:firstLine="1155"/>
        <w:jc w:val="both"/>
        <w:textAlignment w:val="center"/>
        <w:divId w:val="1528984308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0"/>
        <w:gridCol w:w="3570"/>
      </w:tblGrid>
      <w:tr w:rsidR="00000000">
        <w:trPr>
          <w:divId w:val="1528984308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35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B775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Влагосъдържание</w:t>
            </w:r>
          </w:p>
        </w:tc>
      </w:tr>
      <w:tr w:rsidR="00000000">
        <w:trPr>
          <w:divId w:val="1528984308"/>
        </w:trPr>
        <w:tc>
          <w:tcPr>
            <w:tcW w:w="5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Група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B775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%</w:t>
            </w:r>
          </w:p>
        </w:tc>
      </w:tr>
      <w:tr w:rsidR="00000000">
        <w:trPr>
          <w:divId w:val="1528984308"/>
        </w:trPr>
        <w:tc>
          <w:tcPr>
            <w:tcW w:w="5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Произход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B775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528984308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ОРИЕНТАЛСКИ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528984308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Басми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528984308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Джебел басма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00000">
        <w:trPr>
          <w:divId w:val="1528984308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Неврокоп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00000">
        <w:trPr>
          <w:divId w:val="1528984308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Крумовград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00000">
        <w:trPr>
          <w:divId w:val="1528984308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Източен Балкан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00000">
        <w:trPr>
          <w:divId w:val="1528984308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Тополовград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00000">
        <w:trPr>
          <w:divId w:val="1528984308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Баши бали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528984308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Харманли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00000">
        <w:trPr>
          <w:divId w:val="1528984308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Свиленград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00000">
        <w:trPr>
          <w:divId w:val="1528984308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Средногорска яка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00000">
        <w:trPr>
          <w:divId w:val="1528984308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Дупница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00000">
        <w:trPr>
          <w:divId w:val="1528984308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Мелник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00000">
        <w:trPr>
          <w:divId w:val="1528984308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Устина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00000">
        <w:trPr>
          <w:divId w:val="1528984308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Северна България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00000">
        <w:trPr>
          <w:divId w:val="1528984308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Текне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00000">
        <w:trPr>
          <w:divId w:val="1528984308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ФЛЮ КЮРД - Виржиния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00000">
        <w:trPr>
          <w:divId w:val="1528984308"/>
        </w:trPr>
        <w:tc>
          <w:tcPr>
            <w:tcW w:w="53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ЛАЙТ ЕЪР КЮРД - Бърлей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000000">
        <w:trPr>
          <w:divId w:val="1528984308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B775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AB7751">
      <w:pPr>
        <w:spacing w:after="120" w:line="240" w:lineRule="auto"/>
        <w:ind w:firstLine="1155"/>
        <w:jc w:val="both"/>
        <w:textAlignment w:val="center"/>
        <w:divId w:val="15289843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7311996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4 към чл. 13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692726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15429850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(Ново - ДВ, бр. 62 от 2001 г.)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692726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524318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 за определяне на влагосъдържанието на суровия тютюн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692726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4220728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Методи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6489420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 Производствен тегловен метод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1920669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Две проби с маса около 5 г след подготовка се поставят в метални тавички с размери 150 x 80 x 10 мм и маса не повече от 50 г., изработени от неръждаема ламарина. Пробите заедно с тавичките се теглят на техническа везна с точност до втория знак, след което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 изсушават на горната или средната поставка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сушилен шкаф при температура 103 ± 2°С за 30 минути, когато шкафът е снабден с вентилационно устройство, и за 1 час, когато е без такова устройство. След темпериране в ексикатор за 30 минути пробите се тегля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отново и се отчита разликата в масата. Съдържанието на влага се изчислява по формулата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692726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6157919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= (m1 - m2)/(m1 - m3) x 100%,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692726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9863229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където: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7359271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е съдържанието на влага в проценти;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48685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m1 - масата на изходната проба и тегловния съд в грамове;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2072728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m2 - масата на изсушената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роба и тегловния съд в грамове;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306471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m3 - масата на тегловния съд в грамове.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692726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8577363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Разликата в съдържанието на влага в паралелните проби не трябва да бъде по голяма от 0,5 на сто, като действителната стойност на определената влага е средноаритметичният резултат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двете проби.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7695394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Б. Арбитражен тегловен метод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9996997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 проби с маса от 1 до 3 г след подготовка се поставят в предварително изсушени и претеглени тегловни стъкла. Пробите заедно със стъклата се претеглят на аналитична везна с точност до четвъртия знак, след което се поставят на горната или средната поставк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предварително нагрят сушилен шкаф при температура 95°С за 3 часа. След изсушаване стъклата с пробите се темперират в ексикатор, зареден с калциев двухлорид, за 30 минути и се теглят отново с точност до четвъртия знак.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692726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241332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Съдържанието на влага в процент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се изчислява по формулата, посочена в буква А.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692726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5706990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Честота на извършване на анализите за влагосъдържание на тютюна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4775725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А - при началото на изкупуване и винаги когато купувачът се нуждае от проверка на влагосъдържанието на суровия тютюн.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4321235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Б -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 за размера на наднорменото влагосъдържание на окачествявания тютюн.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692726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205159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Изготвяне на средна представителна проба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7594447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III.1. Средна проба от суров тютюн за извършване на физически определения се взема от: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3759338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пастали, чилета, пачки, гедок или манок - в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роизводителски опаковки (бали, бохчи, опаковки тип "сандвич").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5290270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всяка опаковка се вземат листа (пачки, пастали) пропорционално на теглото ѝ, които да представляват тютюна в опаковката като цяло. Пробата трябва да обхваща еднакво количество листа от всичк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части на опаковката - центъра, капака и тесните страни на балата, като по диагоналите на опаковката се отделят двустранно не по-малко от пет пастала/пачки. Обемът на пробата, взета от всяка опаковка, следва да е не по-малък от 10 на сто от теглото ѝ.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9576133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.2. За определяне на влагосъдържанието в тютюна подготовката на пробата се извършва по следния начин: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800267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Заделената проба се хомогенизира и съкращава чрез четвъртуване до 300 г в найлонов плик с оглед да се предпази промяната на влагосъдържанието.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625042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избранит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пачки/пастали със сонда (замба) с диаметър на светлия отвор 15 - 20 мм и дълбочина на потъването около 30 мм се взема пробата за изпитване. Тютюневите кръгчета се поставят задължително в добре затварящи се стъклени банки или найлонови торбички.</w:t>
      </w: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692726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12382481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№ 5 към чл. 13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6305250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886723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(Ново - ДВ, бр. 62 от 2001 г.)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6305250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4241103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 за определяне съдържанието на пръст и пясък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6305250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11448113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Определянето се извършва на средна проба, избрана съгласно т. III.1 от приложение № 4 и съкратена до около 100 г. Пробата на листа се претегля на тех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ническа везна с точност до първия десетичен знак.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929003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Отделянето на частиците пясък и пръст се извършва ръчно чрез изчеткване на всеки един лист двустранно с обла четка от четина. Манипулацията се извършва върху лист бяла гланцирана хартия.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5972545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Отделените минералн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частици се пренасят количествено в тегловен съд и се претеглят на аналитична везна.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281893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Съдържанието на пръст и пясък се изчислява по формулата: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6305250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11021478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= (m1/m2) x 100,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6305250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0" w:line="240" w:lineRule="auto"/>
        <w:ind w:firstLine="1155"/>
        <w:jc w:val="both"/>
        <w:textAlignment w:val="center"/>
        <w:divId w:val="12800621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където: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21196396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е съдържанието на пръст и пясък в проценти спрямо първоначалната маса;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1155222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m1 - масата на пясъка и пръстта в грамове;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21044958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m2 - масата на първоначалната проба.</w:t>
      </w:r>
    </w:p>
    <w:p w:rsidR="00000000" w:rsidRDefault="00AB7751">
      <w:pPr>
        <w:spacing w:after="0" w:line="240" w:lineRule="auto"/>
        <w:ind w:firstLine="1155"/>
        <w:jc w:val="both"/>
        <w:textAlignment w:val="center"/>
        <w:divId w:val="6305250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B7751">
      <w:pPr>
        <w:spacing w:after="120" w:line="240" w:lineRule="auto"/>
        <w:ind w:firstLine="1155"/>
        <w:jc w:val="both"/>
        <w:textAlignment w:val="center"/>
        <w:divId w:val="19739723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Определянето се извършва при спор за съдържанието на пясък и пръст.</w:t>
      </w:r>
    </w:p>
    <w:p w:rsidR="00AB7751" w:rsidRDefault="00AB7751">
      <w:pPr>
        <w:spacing w:after="0"/>
        <w:ind w:firstLine="1155"/>
        <w:jc w:val="both"/>
        <w:textAlignment w:val="center"/>
        <w:divId w:val="630525010"/>
        <w:rPr>
          <w:rFonts w:eastAsia="Times New Roman"/>
          <w:color w:val="000000"/>
        </w:rPr>
      </w:pPr>
    </w:p>
    <w:sectPr w:rsidR="00AB7751">
      <w:footerReference w:type="default" r:id="rId7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751" w:rsidRDefault="00AB7751">
      <w:pPr>
        <w:spacing w:after="0" w:line="240" w:lineRule="auto"/>
      </w:pPr>
      <w:r>
        <w:separator/>
      </w:r>
    </w:p>
  </w:endnote>
  <w:endnote w:type="continuationSeparator" w:id="0">
    <w:p w:rsidR="00AB7751" w:rsidRDefault="00AB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B7C" w:rsidRDefault="00AB7751">
    <w:r>
      <w:t>Източник: Правно-информационни системи "Сиела"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751" w:rsidRDefault="00AB7751">
      <w:pPr>
        <w:spacing w:after="0" w:line="240" w:lineRule="auto"/>
      </w:pPr>
      <w:r>
        <w:separator/>
      </w:r>
    </w:p>
  </w:footnote>
  <w:footnote w:type="continuationSeparator" w:id="0">
    <w:p w:rsidR="00AB7751" w:rsidRDefault="00AB7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7C"/>
    <w:rsid w:val="00AB7751"/>
    <w:rsid w:val="00E76B7C"/>
    <w:rsid w:val="00F1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8">
    <w:name w:val="title18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22">
    <w:name w:val="title22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3">
    <w:name w:val="title23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7">
    <w:name w:val="title27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29">
    <w:name w:val="title29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30">
    <w:name w:val="title30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dr">
    <w:name w:val="addr"/>
    <w:basedOn w:val="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enter">
    <w:name w:val="center"/>
    <w:basedOn w:val="a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doc-ti">
    <w:name w:val="doc-ti"/>
    <w:basedOn w:val="a"/>
    <w:pPr>
      <w:spacing w:before="24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edition">
    <w:name w:val="edition"/>
    <w:basedOn w:val="a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d-date">
    <w:name w:val="hd-date"/>
    <w:basedOn w:val="a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d-lg">
    <w:name w:val="hd-lg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hd-oj">
    <w:name w:val="hd-oj"/>
    <w:basedOn w:val="a"/>
    <w:pPr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hd-ti">
    <w:name w:val="hd-ti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image">
    <w:name w:val="image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issn">
    <w:name w:val="issn"/>
    <w:basedOn w:val="a"/>
    <w:pPr>
      <w:spacing w:before="240" w:after="120" w:line="240" w:lineRule="auto"/>
      <w:jc w:val="right"/>
    </w:pPr>
    <w:rPr>
      <w:rFonts w:ascii="Times New Roman" w:hAnsi="Times New Roman" w:cs="Times New Roman"/>
      <w:sz w:val="19"/>
      <w:szCs w:val="19"/>
    </w:rPr>
  </w:style>
  <w:style w:type="paragraph" w:customStyle="1" w:styleId="lg">
    <w:name w:val="lg"/>
    <w:basedOn w:val="a"/>
    <w:pPr>
      <w:pBdr>
        <w:top w:val="single" w:sz="6" w:space="10" w:color="000000"/>
        <w:left w:val="single" w:sz="6" w:space="10" w:color="000000"/>
        <w:bottom w:val="single" w:sz="6" w:space="10" w:color="000000"/>
        <w:right w:val="single" w:sz="6" w:space="10" w:color="000000"/>
      </w:pBdr>
      <w:spacing w:before="120" w:after="120" w:line="240" w:lineRule="auto"/>
      <w:jc w:val="center"/>
    </w:pPr>
    <w:rPr>
      <w:rFonts w:ascii="Times New Roman" w:hAnsi="Times New Roman" w:cs="Times New Roman"/>
      <w:b/>
      <w:bCs/>
      <w:sz w:val="72"/>
      <w:szCs w:val="72"/>
    </w:rPr>
  </w:style>
  <w:style w:type="paragraph" w:customStyle="1" w:styleId="no-doc-c">
    <w:name w:val="no-doc-c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">
    <w:name w:val="normal"/>
    <w:basedOn w:val="a"/>
    <w:p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te">
    <w:name w:val="note"/>
    <w:basedOn w:val="a"/>
    <w:pPr>
      <w:spacing w:before="60" w:after="6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separator">
    <w:name w:val="separator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ignatory">
    <w:name w:val="signatory"/>
    <w:basedOn w:val="a"/>
    <w:pPr>
      <w:spacing w:before="60" w:after="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i-art">
    <w:name w:val="sti-art"/>
    <w:basedOn w:val="a"/>
    <w:pPr>
      <w:spacing w:before="6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bl-cod">
    <w:name w:val="tbl-cod"/>
    <w:basedOn w:val="a"/>
    <w:pPr>
      <w:spacing w:before="60" w:after="60" w:line="240" w:lineRule="auto"/>
      <w:ind w:right="195"/>
      <w:jc w:val="center"/>
    </w:pPr>
    <w:rPr>
      <w:rFonts w:ascii="Times New Roman" w:hAnsi="Times New Roman" w:cs="Times New Roman"/>
    </w:rPr>
  </w:style>
  <w:style w:type="paragraph" w:customStyle="1" w:styleId="tbl-hdr">
    <w:name w:val="tbl-hdr"/>
    <w:basedOn w:val="a"/>
    <w:pPr>
      <w:spacing w:before="60" w:after="60" w:line="240" w:lineRule="auto"/>
      <w:ind w:right="195"/>
      <w:jc w:val="center"/>
    </w:pPr>
    <w:rPr>
      <w:rFonts w:ascii="Times New Roman" w:hAnsi="Times New Roman" w:cs="Times New Roman"/>
      <w:b/>
      <w:bCs/>
    </w:rPr>
  </w:style>
  <w:style w:type="paragraph" w:customStyle="1" w:styleId="tbl-notcol">
    <w:name w:val="tbl-notcol"/>
    <w:basedOn w:val="a"/>
    <w:pPr>
      <w:spacing w:before="60" w:after="60" w:line="240" w:lineRule="auto"/>
      <w:jc w:val="right"/>
    </w:pPr>
    <w:rPr>
      <w:rFonts w:ascii="Times New Roman" w:hAnsi="Times New Roman" w:cs="Times New Roman"/>
    </w:rPr>
  </w:style>
  <w:style w:type="paragraph" w:customStyle="1" w:styleId="tbl-num">
    <w:name w:val="tbl-num"/>
    <w:basedOn w:val="a"/>
    <w:pPr>
      <w:spacing w:before="60" w:after="60" w:line="240" w:lineRule="auto"/>
      <w:ind w:right="195"/>
      <w:jc w:val="right"/>
    </w:pPr>
    <w:rPr>
      <w:rFonts w:ascii="Times New Roman" w:hAnsi="Times New Roman" w:cs="Times New Roman"/>
    </w:rPr>
  </w:style>
  <w:style w:type="paragraph" w:customStyle="1" w:styleId="tbl-txt">
    <w:name w:val="tbl-txt"/>
    <w:basedOn w:val="a"/>
    <w:pPr>
      <w:spacing w:before="60" w:after="60" w:line="240" w:lineRule="auto"/>
    </w:pPr>
    <w:rPr>
      <w:rFonts w:ascii="Times New Roman" w:hAnsi="Times New Roman" w:cs="Times New Roman"/>
    </w:rPr>
  </w:style>
  <w:style w:type="paragraph" w:customStyle="1" w:styleId="text-l">
    <w:name w:val="text-l"/>
    <w:basedOn w:val="a"/>
    <w:pPr>
      <w:spacing w:before="60"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i-annotation">
    <w:name w:val="ti-annotation"/>
    <w:basedOn w:val="a"/>
    <w:pPr>
      <w:spacing w:before="120"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-art">
    <w:name w:val="ti-art"/>
    <w:basedOn w:val="a"/>
    <w:pPr>
      <w:spacing w:before="36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-coll">
    <w:name w:val="ti-coll"/>
    <w:basedOn w:val="a"/>
    <w:pPr>
      <w:spacing w:before="120" w:after="12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ti-doc-dur">
    <w:name w:val="ti-doc-dur"/>
    <w:basedOn w:val="a"/>
    <w:pPr>
      <w:spacing w:before="180" w:after="120" w:line="240" w:lineRule="auto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-doc-dur-assoc">
    <w:name w:val="ti-doc-dur-assoc"/>
    <w:basedOn w:val="a"/>
    <w:pPr>
      <w:spacing w:before="180" w:after="120" w:line="240" w:lineRule="auto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-doc-dur-num">
    <w:name w:val="ti-doc-dur-num"/>
    <w:basedOn w:val="a"/>
    <w:pPr>
      <w:spacing w:before="180"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-doc-dur-star">
    <w:name w:val="ti-doc-dur-star"/>
    <w:basedOn w:val="a"/>
    <w:pPr>
      <w:spacing w:before="180" w:after="12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-doc-eph">
    <w:name w:val="ti-doc-eph"/>
    <w:basedOn w:val="a"/>
    <w:pPr>
      <w:spacing w:before="180" w:after="120"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ti-grseq-1">
    <w:name w:val="ti-grseq-1"/>
    <w:basedOn w:val="a"/>
    <w:pPr>
      <w:spacing w:before="240" w:after="12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-grseq-toc">
    <w:name w:val="ti-grseq-toc"/>
    <w:basedOn w:val="a"/>
    <w:pPr>
      <w:spacing w:before="24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-oj-1">
    <w:name w:val="ti-oj-1"/>
    <w:basedOn w:val="a"/>
    <w:pPr>
      <w:spacing w:before="120" w:after="0" w:line="240" w:lineRule="auto"/>
    </w:pPr>
    <w:rPr>
      <w:rFonts w:ascii="Times New Roman" w:hAnsi="Times New Roman" w:cs="Times New Roman"/>
      <w:b/>
      <w:bCs/>
      <w:sz w:val="72"/>
      <w:szCs w:val="72"/>
    </w:rPr>
  </w:style>
  <w:style w:type="paragraph" w:customStyle="1" w:styleId="ti-oj-2">
    <w:name w:val="ti-oj-2"/>
    <w:basedOn w:val="a"/>
    <w:pPr>
      <w:spacing w:before="120" w:after="120" w:line="240" w:lineRule="auto"/>
    </w:pPr>
    <w:rPr>
      <w:rFonts w:ascii="Times New Roman" w:hAnsi="Times New Roman" w:cs="Times New Roman"/>
      <w:sz w:val="48"/>
      <w:szCs w:val="48"/>
    </w:rPr>
  </w:style>
  <w:style w:type="paragraph" w:customStyle="1" w:styleId="ti-oj-3">
    <w:name w:val="ti-oj-3"/>
    <w:basedOn w:val="a"/>
    <w:pPr>
      <w:spacing w:before="120" w:after="0" w:line="240" w:lineRule="auto"/>
      <w:jc w:val="right"/>
    </w:pPr>
    <w:rPr>
      <w:rFonts w:ascii="Times New Roman" w:hAnsi="Times New Roman" w:cs="Times New Roman"/>
      <w:b/>
      <w:bCs/>
      <w:sz w:val="72"/>
      <w:szCs w:val="72"/>
    </w:rPr>
  </w:style>
  <w:style w:type="paragraph" w:customStyle="1" w:styleId="ti-sect-1-n">
    <w:name w:val="ti-sect-1-n"/>
    <w:basedOn w:val="a"/>
    <w:pPr>
      <w:spacing w:before="120" w:after="12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ti-sect-1-t">
    <w:name w:val="ti-sect-1-t"/>
    <w:basedOn w:val="a"/>
    <w:pPr>
      <w:spacing w:before="120" w:after="120" w:line="240" w:lineRule="auto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ti-sect-2">
    <w:name w:val="ti-sect-2"/>
    <w:basedOn w:val="a"/>
    <w:pPr>
      <w:spacing w:before="120" w:after="12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ti-section-1">
    <w:name w:val="ti-section-1"/>
    <w:basedOn w:val="a"/>
    <w:pPr>
      <w:spacing w:before="480"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-section-2">
    <w:name w:val="ti-section-2"/>
    <w:basedOn w:val="a"/>
    <w:pPr>
      <w:spacing w:before="75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-tbl">
    <w:name w:val="ti-tbl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year-date">
    <w:name w:val="year-date"/>
    <w:basedOn w:val="a"/>
    <w:pPr>
      <w:spacing w:before="120" w:after="120" w:line="240" w:lineRule="auto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d-column">
    <w:name w:val="hd-column"/>
    <w:basedOn w:val="a"/>
    <w:pPr>
      <w:spacing w:before="60" w:after="45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bl-norm">
    <w:name w:val="tbl-norm"/>
    <w:basedOn w:val="a"/>
    <w:pPr>
      <w:spacing w:before="60"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rrow">
    <w:name w:val="arrow"/>
    <w:basedOn w:val="a"/>
    <w:pPr>
      <w:spacing w:before="120"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tainer-center">
    <w:name w:val="container-center"/>
    <w:basedOn w:val="a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disclaimer">
    <w:name w:val="disclaimer"/>
    <w:basedOn w:val="a"/>
    <w:pPr>
      <w:spacing w:after="39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dlist-term">
    <w:name w:val="dlist-term"/>
    <w:basedOn w:val="a"/>
    <w:pPr>
      <w:spacing w:before="195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list-definition">
    <w:name w:val="dlist-definition"/>
    <w:basedOn w:val="a"/>
    <w:pPr>
      <w:spacing w:before="195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uro">
    <w:name w:val="euro"/>
    <w:basedOn w:val="a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basedOn w:val="a"/>
    <w:pPr>
      <w:spacing w:before="120" w:after="0" w:line="240" w:lineRule="auto"/>
      <w:jc w:val="both"/>
    </w:pPr>
    <w:rPr>
      <w:rFonts w:ascii="Times New Roman" w:hAnsi="Times New Roman" w:cs="Times New Roman"/>
    </w:rPr>
  </w:style>
  <w:style w:type="paragraph" w:customStyle="1" w:styleId="footnote-deleted">
    <w:name w:val="footnote-deleted"/>
    <w:basedOn w:val="a"/>
    <w:pPr>
      <w:spacing w:before="6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footnote-spec">
    <w:name w:val="footnote-spec"/>
    <w:basedOn w:val="a"/>
    <w:pPr>
      <w:spacing w:before="6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hd-modifiers">
    <w:name w:val="hd-modifiers"/>
    <w:basedOn w:val="a"/>
    <w:pPr>
      <w:spacing w:before="100" w:beforeAutospacing="1" w:after="195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hd-toc-1">
    <w:name w:val="hd-toc-1"/>
    <w:basedOn w:val="a"/>
    <w:pPr>
      <w:spacing w:before="45" w:after="45" w:line="240" w:lineRule="auto"/>
      <w:jc w:val="center"/>
    </w:pPr>
    <w:rPr>
      <w:rFonts w:ascii="Times New Roman" w:hAnsi="Times New Roman" w:cs="Times New Roman"/>
    </w:rPr>
  </w:style>
  <w:style w:type="paragraph" w:customStyle="1" w:styleId="hd-toc-2">
    <w:name w:val="hd-toc-2"/>
    <w:basedOn w:val="a"/>
    <w:pPr>
      <w:spacing w:before="45" w:after="240" w:line="240" w:lineRule="auto"/>
    </w:pPr>
    <w:rPr>
      <w:rFonts w:ascii="Times New Roman" w:hAnsi="Times New Roman" w:cs="Times New Roman"/>
    </w:rPr>
  </w:style>
  <w:style w:type="paragraph" w:customStyle="1" w:styleId="hd-toc-3">
    <w:name w:val="hd-toc-3"/>
    <w:basedOn w:val="a"/>
    <w:pPr>
      <w:spacing w:before="45" w:after="240" w:line="240" w:lineRule="auto"/>
      <w:jc w:val="right"/>
    </w:pPr>
    <w:rPr>
      <w:rFonts w:ascii="Times New Roman" w:hAnsi="Times New Roman" w:cs="Times New Roman"/>
    </w:rPr>
  </w:style>
  <w:style w:type="paragraph" w:customStyle="1" w:styleId="hd-toc-4">
    <w:name w:val="hd-toc-4"/>
    <w:basedOn w:val="a"/>
    <w:pPr>
      <w:spacing w:before="45" w:after="240" w:line="240" w:lineRule="auto"/>
      <w:jc w:val="center"/>
    </w:pPr>
    <w:rPr>
      <w:rFonts w:ascii="Times New Roman" w:hAnsi="Times New Roman" w:cs="Times New Roman"/>
    </w:rPr>
  </w:style>
  <w:style w:type="paragraph" w:customStyle="1" w:styleId="item-none">
    <w:name w:val="item-none"/>
    <w:basedOn w:val="a"/>
    <w:pPr>
      <w:spacing w:before="60" w:after="60" w:line="240" w:lineRule="auto"/>
      <w:ind w:left="39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nkref">
    <w:name w:val="linkref"/>
    <w:basedOn w:val="a"/>
    <w:pPr>
      <w:spacing w:before="60" w:after="60" w:line="240" w:lineRule="auto"/>
      <w:jc w:val="both"/>
    </w:pPr>
    <w:rPr>
      <w:rFonts w:ascii="Times New Roman" w:hAnsi="Times New Roman" w:cs="Times New Roman"/>
    </w:rPr>
  </w:style>
  <w:style w:type="paragraph" w:customStyle="1" w:styleId="list">
    <w:name w:val="list"/>
    <w:basedOn w:val="a"/>
    <w:pPr>
      <w:spacing w:before="120" w:after="100" w:afterAutospacing="1" w:line="240" w:lineRule="auto"/>
      <w:ind w:left="2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modref">
    <w:name w:val="modref"/>
    <w:basedOn w:val="a"/>
    <w:pPr>
      <w:spacing w:before="120"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orm">
    <w:name w:val="norm"/>
    <w:basedOn w:val="a"/>
    <w:p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tcol">
    <w:name w:val="notcol"/>
    <w:basedOn w:val="a"/>
    <w:pPr>
      <w:spacing w:before="60" w:after="60" w:line="240" w:lineRule="auto"/>
      <w:jc w:val="right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ference">
    <w:name w:val="reference"/>
    <w:basedOn w:val="a"/>
    <w:pPr>
      <w:spacing w:before="100" w:beforeAutospacing="1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itle-article-norm">
    <w:name w:val="stitle-article-norm"/>
    <w:basedOn w:val="a"/>
    <w:pPr>
      <w:spacing w:before="24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itle-article-quoted">
    <w:name w:val="stitle-article-quoted"/>
    <w:basedOn w:val="a"/>
    <w:pPr>
      <w:spacing w:before="240" w:after="12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itle-gr-seq-level-2">
    <w:name w:val="stitle-gr-seq-level-2"/>
    <w:basedOn w:val="a"/>
    <w:p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bl-centered">
    <w:name w:val="tbl-centered"/>
    <w:basedOn w:val="a"/>
    <w:pPr>
      <w:spacing w:before="60" w:after="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bl-left">
    <w:name w:val="tbl-left"/>
    <w:basedOn w:val="a"/>
    <w:pPr>
      <w:spacing w:before="60" w:after="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bl-right">
    <w:name w:val="tbl-right"/>
    <w:basedOn w:val="a"/>
    <w:pPr>
      <w:spacing w:before="60" w:after="6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title-annex-1">
    <w:name w:val="title-annex-1"/>
    <w:basedOn w:val="a"/>
    <w:pPr>
      <w:spacing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-annex-2">
    <w:name w:val="title-annex-2"/>
    <w:basedOn w:val="a"/>
    <w:pPr>
      <w:spacing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annotation">
    <w:name w:val="title-annotation"/>
    <w:basedOn w:val="a"/>
    <w:pPr>
      <w:spacing w:after="12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article-norm">
    <w:name w:val="title-article-norm"/>
    <w:basedOn w:val="a"/>
    <w:pPr>
      <w:spacing w:before="24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-blk">
    <w:name w:val="title-blk"/>
    <w:basedOn w:val="a"/>
    <w:pPr>
      <w:spacing w:before="60" w:after="6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article-quoted">
    <w:name w:val="title-article-quoted"/>
    <w:basedOn w:val="a"/>
    <w:pPr>
      <w:spacing w:before="240" w:after="12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-division-1">
    <w:name w:val="title-division-1"/>
    <w:basedOn w:val="a"/>
    <w:pPr>
      <w:spacing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itle-division-2">
    <w:name w:val="title-division-2"/>
    <w:basedOn w:val="a"/>
    <w:pPr>
      <w:spacing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doc-first">
    <w:name w:val="title-doc-first"/>
    <w:basedOn w:val="a"/>
    <w:pPr>
      <w:spacing w:before="120"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doc-last">
    <w:name w:val="title-doc-last"/>
    <w:basedOn w:val="a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itle-doc-oj-reference">
    <w:name w:val="title-doc-oj-reference"/>
    <w:basedOn w:val="a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itle-fam-member">
    <w:name w:val="title-fam-member"/>
    <w:basedOn w:val="a"/>
    <w:pPr>
      <w:spacing w:before="100" w:beforeAutospacing="1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itle-fam-member-ref-1">
    <w:name w:val="title-fam-member-ref-1"/>
    <w:basedOn w:val="a"/>
    <w:pPr>
      <w:spacing w:before="100" w:beforeAutospacing="1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-fam-member-ref-2">
    <w:name w:val="title-fam-member-ref-2"/>
    <w:basedOn w:val="a"/>
    <w:pPr>
      <w:spacing w:before="100" w:beforeAutospacing="1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title-fam-member-star">
    <w:name w:val="title-fam-member-star"/>
    <w:basedOn w:val="a"/>
    <w:pPr>
      <w:spacing w:before="100" w:beforeAutospacing="1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-gr-seq-level-1">
    <w:name w:val="title-gr-seq-level-1"/>
    <w:basedOn w:val="a"/>
    <w:pPr>
      <w:spacing w:before="120" w:after="12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gr-seq-level-2">
    <w:name w:val="title-gr-seq-level-2"/>
    <w:basedOn w:val="a"/>
    <w:pPr>
      <w:spacing w:before="12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-gr-seq-level-3">
    <w:name w:val="title-gr-seq-level-3"/>
    <w:basedOn w:val="a"/>
    <w:pPr>
      <w:spacing w:before="120" w:after="12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gr-seq-level-4">
    <w:name w:val="title-gr-seq-level-4"/>
    <w:basedOn w:val="a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-table">
    <w:name w:val="title-table"/>
    <w:basedOn w:val="a"/>
    <w:pPr>
      <w:spacing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toc">
    <w:name w:val="title-toc"/>
    <w:basedOn w:val="a"/>
    <w:pPr>
      <w:spacing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oc-1">
    <w:name w:val="toc-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c-2">
    <w:name w:val="toc-2"/>
    <w:basedOn w:val="a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toc-item">
    <w:name w:val="toc-item"/>
    <w:basedOn w:val="a"/>
    <w:pPr>
      <w:spacing w:before="12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ransposition">
    <w:name w:val="transposition"/>
    <w:basedOn w:val="a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addr">
    <w:name w:val="oj-addr"/>
    <w:basedOn w:val="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j-center">
    <w:name w:val="oj-center"/>
    <w:basedOn w:val="a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doc-ti">
    <w:name w:val="oj-doc-ti"/>
    <w:basedOn w:val="a"/>
    <w:pPr>
      <w:spacing w:before="24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edition">
    <w:name w:val="oj-edition"/>
    <w:basedOn w:val="a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j-hd-date">
    <w:name w:val="oj-hd-date"/>
    <w:basedOn w:val="a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j-hd-lg">
    <w:name w:val="oj-hd-lg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hd-oj">
    <w:name w:val="oj-hd-oj"/>
    <w:basedOn w:val="a"/>
    <w:pPr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oj-hd-ti">
    <w:name w:val="oj-hd-ti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image">
    <w:name w:val="oj-image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issn">
    <w:name w:val="oj-issn"/>
    <w:basedOn w:val="a"/>
    <w:pPr>
      <w:spacing w:before="240" w:after="120" w:line="240" w:lineRule="auto"/>
      <w:jc w:val="right"/>
    </w:pPr>
    <w:rPr>
      <w:rFonts w:ascii="Times New Roman" w:hAnsi="Times New Roman" w:cs="Times New Roman"/>
      <w:sz w:val="19"/>
      <w:szCs w:val="19"/>
    </w:rPr>
  </w:style>
  <w:style w:type="paragraph" w:customStyle="1" w:styleId="oj-lg">
    <w:name w:val="oj-lg"/>
    <w:basedOn w:val="a"/>
    <w:pPr>
      <w:pBdr>
        <w:top w:val="single" w:sz="6" w:space="10" w:color="000000"/>
        <w:left w:val="single" w:sz="6" w:space="10" w:color="000000"/>
        <w:bottom w:val="single" w:sz="6" w:space="10" w:color="000000"/>
        <w:right w:val="single" w:sz="6" w:space="10" w:color="000000"/>
      </w:pBdr>
      <w:spacing w:before="120" w:after="120" w:line="240" w:lineRule="auto"/>
      <w:jc w:val="center"/>
    </w:pPr>
    <w:rPr>
      <w:rFonts w:ascii="Times New Roman" w:hAnsi="Times New Roman" w:cs="Times New Roman"/>
      <w:b/>
      <w:bCs/>
      <w:sz w:val="58"/>
      <w:szCs w:val="58"/>
    </w:rPr>
  </w:style>
  <w:style w:type="paragraph" w:customStyle="1" w:styleId="oj-no-doc-c">
    <w:name w:val="oj-no-doc-c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normal">
    <w:name w:val="oj-normal"/>
    <w:basedOn w:val="a"/>
    <w:p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j-normal-center">
    <w:name w:val="oj-normal-center"/>
    <w:basedOn w:val="a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normal-right">
    <w:name w:val="oj-normal-right"/>
    <w:basedOn w:val="a"/>
    <w:pPr>
      <w:spacing w:before="12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oj-note">
    <w:name w:val="oj-note"/>
    <w:basedOn w:val="a"/>
    <w:pPr>
      <w:spacing w:before="60" w:after="6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oj-separator">
    <w:name w:val="oj-separator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signatory">
    <w:name w:val="oj-signatory"/>
    <w:basedOn w:val="a"/>
    <w:pPr>
      <w:spacing w:before="60" w:after="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sti-art">
    <w:name w:val="oj-sti-art"/>
    <w:basedOn w:val="a"/>
    <w:pPr>
      <w:spacing w:before="6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bl-cod">
    <w:name w:val="oj-tbl-cod"/>
    <w:basedOn w:val="a"/>
    <w:pPr>
      <w:spacing w:before="60" w:after="60" w:line="240" w:lineRule="auto"/>
      <w:ind w:right="195"/>
      <w:jc w:val="center"/>
    </w:pPr>
    <w:rPr>
      <w:rFonts w:ascii="Times New Roman" w:hAnsi="Times New Roman" w:cs="Times New Roman"/>
    </w:rPr>
  </w:style>
  <w:style w:type="paragraph" w:customStyle="1" w:styleId="oj-tbl-hdr">
    <w:name w:val="oj-tbl-hdr"/>
    <w:basedOn w:val="a"/>
    <w:pPr>
      <w:spacing w:before="60" w:after="60" w:line="240" w:lineRule="auto"/>
      <w:ind w:right="195"/>
      <w:jc w:val="center"/>
    </w:pPr>
    <w:rPr>
      <w:rFonts w:ascii="Times New Roman" w:hAnsi="Times New Roman" w:cs="Times New Roman"/>
      <w:b/>
      <w:bCs/>
    </w:rPr>
  </w:style>
  <w:style w:type="paragraph" w:customStyle="1" w:styleId="oj-tbl-notcol">
    <w:name w:val="oj-tbl-notcol"/>
    <w:basedOn w:val="a"/>
    <w:pPr>
      <w:spacing w:before="60" w:after="60" w:line="240" w:lineRule="auto"/>
      <w:jc w:val="right"/>
    </w:pPr>
    <w:rPr>
      <w:rFonts w:ascii="Times New Roman" w:hAnsi="Times New Roman" w:cs="Times New Roman"/>
    </w:rPr>
  </w:style>
  <w:style w:type="paragraph" w:customStyle="1" w:styleId="oj-tbl-num">
    <w:name w:val="oj-tbl-num"/>
    <w:basedOn w:val="a"/>
    <w:pPr>
      <w:spacing w:before="60" w:after="60" w:line="240" w:lineRule="auto"/>
      <w:ind w:right="195"/>
      <w:jc w:val="right"/>
    </w:pPr>
    <w:rPr>
      <w:rFonts w:ascii="Times New Roman" w:hAnsi="Times New Roman" w:cs="Times New Roman"/>
    </w:rPr>
  </w:style>
  <w:style w:type="paragraph" w:customStyle="1" w:styleId="oj-tbl-txt">
    <w:name w:val="oj-tbl-txt"/>
    <w:basedOn w:val="a"/>
    <w:pPr>
      <w:spacing w:before="60" w:after="60" w:line="240" w:lineRule="auto"/>
    </w:pPr>
    <w:rPr>
      <w:rFonts w:ascii="Times New Roman" w:hAnsi="Times New Roman" w:cs="Times New Roman"/>
    </w:rPr>
  </w:style>
  <w:style w:type="paragraph" w:customStyle="1" w:styleId="oj-text-l">
    <w:name w:val="oj-text-l"/>
    <w:basedOn w:val="a"/>
    <w:pPr>
      <w:spacing w:before="60"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j-ti-annotation">
    <w:name w:val="oj-ti-annotation"/>
    <w:basedOn w:val="a"/>
    <w:pPr>
      <w:spacing w:before="120"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oj-ti-art">
    <w:name w:val="oj-ti-art"/>
    <w:basedOn w:val="a"/>
    <w:pPr>
      <w:spacing w:before="36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oj-ti-coll">
    <w:name w:val="oj-ti-coll"/>
    <w:basedOn w:val="a"/>
    <w:pPr>
      <w:spacing w:before="120" w:after="120" w:line="240" w:lineRule="auto"/>
    </w:pPr>
    <w:rPr>
      <w:rFonts w:ascii="Times New Roman" w:hAnsi="Times New Roman" w:cs="Times New Roman"/>
      <w:sz w:val="29"/>
      <w:szCs w:val="29"/>
    </w:rPr>
  </w:style>
  <w:style w:type="paragraph" w:customStyle="1" w:styleId="oj-ti-doc-dur">
    <w:name w:val="oj-ti-doc-dur"/>
    <w:basedOn w:val="a"/>
    <w:pPr>
      <w:spacing w:before="180" w:after="12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doc-dur-assoc">
    <w:name w:val="oj-ti-doc-dur-assoc"/>
    <w:basedOn w:val="a"/>
    <w:pPr>
      <w:spacing w:before="180" w:after="12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doc-dur-num">
    <w:name w:val="oj-ti-doc-dur-num"/>
    <w:basedOn w:val="a"/>
    <w:pPr>
      <w:spacing w:before="180"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doc-dur-star">
    <w:name w:val="oj-ti-doc-dur-star"/>
    <w:basedOn w:val="a"/>
    <w:pPr>
      <w:spacing w:before="18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doc-eph">
    <w:name w:val="oj-ti-doc-eph"/>
    <w:basedOn w:val="a"/>
    <w:pPr>
      <w:spacing w:before="18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j-ti-grseq-1">
    <w:name w:val="oj-ti-grseq-1"/>
    <w:basedOn w:val="a"/>
    <w:pPr>
      <w:spacing w:before="240" w:after="12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grseq-toc">
    <w:name w:val="oj-ti-grseq-toc"/>
    <w:basedOn w:val="a"/>
    <w:pPr>
      <w:spacing w:before="24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oj-ti-oj-1">
    <w:name w:val="oj-ti-oj-1"/>
    <w:basedOn w:val="a"/>
    <w:pPr>
      <w:spacing w:before="120" w:after="0" w:line="240" w:lineRule="auto"/>
    </w:pPr>
    <w:rPr>
      <w:rFonts w:ascii="Times New Roman" w:hAnsi="Times New Roman" w:cs="Times New Roman"/>
      <w:b/>
      <w:bCs/>
      <w:sz w:val="58"/>
      <w:szCs w:val="58"/>
    </w:rPr>
  </w:style>
  <w:style w:type="paragraph" w:customStyle="1" w:styleId="oj-ti-oj-2">
    <w:name w:val="oj-ti-oj-2"/>
    <w:basedOn w:val="a"/>
    <w:pPr>
      <w:spacing w:before="120" w:after="120" w:line="240" w:lineRule="auto"/>
    </w:pPr>
    <w:rPr>
      <w:rFonts w:ascii="Times New Roman" w:hAnsi="Times New Roman" w:cs="Times New Roman"/>
      <w:sz w:val="38"/>
      <w:szCs w:val="38"/>
    </w:rPr>
  </w:style>
  <w:style w:type="paragraph" w:customStyle="1" w:styleId="oj-ti-oj-3">
    <w:name w:val="oj-ti-oj-3"/>
    <w:basedOn w:val="a"/>
    <w:pPr>
      <w:spacing w:before="120" w:after="0" w:line="240" w:lineRule="auto"/>
      <w:jc w:val="right"/>
    </w:pPr>
    <w:rPr>
      <w:rFonts w:ascii="Times New Roman" w:hAnsi="Times New Roman" w:cs="Times New Roman"/>
      <w:b/>
      <w:bCs/>
      <w:sz w:val="58"/>
      <w:szCs w:val="58"/>
    </w:rPr>
  </w:style>
  <w:style w:type="paragraph" w:customStyle="1" w:styleId="oj-ti-sect-1-n">
    <w:name w:val="oj-ti-sect-1-n"/>
    <w:basedOn w:val="a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j-ti-sect-1-t">
    <w:name w:val="oj-ti-sect-1-t"/>
    <w:basedOn w:val="a"/>
    <w:pPr>
      <w:spacing w:before="120" w:after="12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oj-ti-sect-2">
    <w:name w:val="oj-ti-sect-2"/>
    <w:basedOn w:val="a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j-ti-section-1">
    <w:name w:val="oj-ti-section-1"/>
    <w:basedOn w:val="a"/>
    <w:pPr>
      <w:spacing w:before="480"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section-2">
    <w:name w:val="oj-ti-section-2"/>
    <w:basedOn w:val="a"/>
    <w:pPr>
      <w:spacing w:before="75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tbl">
    <w:name w:val="oj-ti-tbl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year-date">
    <w:name w:val="oj-year-date"/>
    <w:basedOn w:val="a"/>
    <w:pPr>
      <w:spacing w:before="120" w:after="120" w:line="240" w:lineRule="auto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document">
    <w:name w:val="titledocument"/>
    <w:basedOn w:val="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lertlicenseexpired">
    <w:name w:val="alertlicenseexpired"/>
    <w:basedOn w:val="a"/>
    <w:pPr>
      <w:shd w:val="clear" w:color="auto" w:fill="BB0404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FFFF"/>
      <w:sz w:val="24"/>
      <w:szCs w:val="24"/>
    </w:rPr>
  </w:style>
  <w:style w:type="paragraph" w:customStyle="1" w:styleId="historyofdocument">
    <w:name w:val="historyofdocument"/>
    <w:basedOn w:val="a"/>
    <w:pPr>
      <w:spacing w:before="75" w:after="100" w:afterAutospacing="1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historyitemselected">
    <w:name w:val="historyitemselect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86C6"/>
      <w:sz w:val="24"/>
      <w:szCs w:val="24"/>
    </w:rPr>
  </w:style>
  <w:style w:type="paragraph" w:customStyle="1" w:styleId="historyitemdisabled">
    <w:name w:val="historyitemdisabl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808080"/>
      <w:sz w:val="24"/>
      <w:szCs w:val="24"/>
    </w:rPr>
  </w:style>
  <w:style w:type="paragraph" w:customStyle="1" w:styleId="historyreference">
    <w:name w:val="historyreferenc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prehistory">
    <w:name w:val="prehistory"/>
    <w:basedOn w:val="a"/>
    <w:pPr>
      <w:spacing w:before="75" w:after="0" w:line="240" w:lineRule="auto"/>
      <w:ind w:firstLine="1155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art">
    <w:name w:val="part"/>
    <w:basedOn w:val="a"/>
    <w:pPr>
      <w:spacing w:before="75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rtion">
    <w:name w:val="portion"/>
    <w:basedOn w:val="a"/>
    <w:pPr>
      <w:spacing w:before="75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pPr>
      <w:spacing w:before="225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ection">
    <w:name w:val="section"/>
    <w:basedOn w:val="a"/>
    <w:pPr>
      <w:spacing w:before="15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dersection">
    <w:name w:val="undersection"/>
    <w:basedOn w:val="a"/>
    <w:pPr>
      <w:spacing w:before="15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rticle">
    <w:name w:val="article"/>
    <w:basedOn w:val="a"/>
    <w:pPr>
      <w:spacing w:before="100" w:beforeAutospacing="1" w:after="120" w:line="240" w:lineRule="auto"/>
      <w:ind w:firstLine="11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rticlerepealed">
    <w:name w:val="articlerepealed"/>
    <w:basedOn w:val="a"/>
    <w:pPr>
      <w:shd w:val="clear" w:color="auto" w:fill="F8F5E2"/>
      <w:spacing w:before="100" w:beforeAutospacing="1" w:after="120" w:line="240" w:lineRule="auto"/>
      <w:ind w:firstLine="11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rticleformat">
    <w:name w:val="articleforma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postponedarticleedition">
    <w:name w:val="postponedarticleedition"/>
    <w:basedOn w:val="a"/>
    <w:pPr>
      <w:pBdr>
        <w:left w:val="single" w:sz="6" w:space="6" w:color="838383"/>
      </w:pBdr>
      <w:spacing w:before="100" w:beforeAutospacing="1" w:after="150" w:line="240" w:lineRule="auto"/>
      <w:ind w:left="1080" w:right="330"/>
      <w:jc w:val="both"/>
    </w:pPr>
    <w:rPr>
      <w:rFonts w:ascii="Times New Roman" w:hAnsi="Times New Roman" w:cs="Times New Roman"/>
      <w:i/>
      <w:iCs/>
      <w:color w:val="060606"/>
      <w:sz w:val="21"/>
      <w:szCs w:val="21"/>
    </w:rPr>
  </w:style>
  <w:style w:type="paragraph" w:customStyle="1" w:styleId="postponededitiontext">
    <w:name w:val="postponededitiontext"/>
    <w:basedOn w:val="a"/>
    <w:pPr>
      <w:spacing w:before="100" w:beforeAutospacing="1" w:after="120" w:line="240" w:lineRule="auto"/>
      <w:ind w:left="1080"/>
    </w:pPr>
    <w:rPr>
      <w:rFonts w:ascii="Times New Roman" w:hAnsi="Times New Roman" w:cs="Times New Roman"/>
      <w:b/>
      <w:bCs/>
      <w:i/>
      <w:iCs/>
      <w:color w:val="000000"/>
      <w:sz w:val="24"/>
      <w:szCs w:val="24"/>
      <w:u w:val="single"/>
    </w:rPr>
  </w:style>
  <w:style w:type="paragraph" w:customStyle="1" w:styleId="postponedtitle">
    <w:name w:val="postponedtitle"/>
    <w:basedOn w:val="a"/>
    <w:pPr>
      <w:spacing w:before="100" w:beforeAutospacing="1" w:after="150" w:line="240" w:lineRule="auto"/>
      <w:ind w:left="1080" w:right="330"/>
      <w:jc w:val="center"/>
      <w:textAlignment w:val="center"/>
    </w:pPr>
    <w:rPr>
      <w:rFonts w:ascii="Times New Roman" w:hAnsi="Times New Roman" w:cs="Times New Roman"/>
      <w:b/>
      <w:bCs/>
      <w:i/>
      <w:iCs/>
      <w:color w:val="060606"/>
      <w:sz w:val="24"/>
      <w:szCs w:val="24"/>
    </w:rPr>
  </w:style>
  <w:style w:type="paragraph" w:customStyle="1" w:styleId="additionaledicts">
    <w:name w:val="additionaledicts"/>
    <w:basedOn w:val="a"/>
    <w:pPr>
      <w:spacing w:before="75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ditionaledictsarticle">
    <w:name w:val="additionaledictsarticle"/>
    <w:basedOn w:val="a"/>
    <w:pPr>
      <w:spacing w:before="100" w:beforeAutospacing="1" w:after="150" w:line="240" w:lineRule="auto"/>
      <w:ind w:firstLine="1155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finaledicts">
    <w:name w:val="finaledicts"/>
    <w:basedOn w:val="a"/>
    <w:pPr>
      <w:spacing w:before="15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ransitionalfinaledicts">
    <w:name w:val="transitionalfinaledicts"/>
    <w:basedOn w:val="a"/>
    <w:pPr>
      <w:spacing w:before="15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naledictsarticle">
    <w:name w:val="finaledictsarticle"/>
    <w:basedOn w:val="a"/>
    <w:pPr>
      <w:spacing w:before="100" w:beforeAutospacing="1" w:after="150" w:line="240" w:lineRule="auto"/>
      <w:ind w:firstLine="11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ingtext">
    <w:name w:val="endingtext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judgementtext">
    <w:name w:val="judgementtext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judgementtextmateria">
    <w:name w:val="judgementtextmateria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cli">
    <w:name w:val="ecli"/>
    <w:basedOn w:val="a"/>
    <w:pPr>
      <w:spacing w:before="100" w:beforeAutospacing="1" w:after="120" w:line="240" w:lineRule="auto"/>
      <w:ind w:firstLine="1155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samedocreference">
    <w:name w:val="samedocreferenc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8B0000"/>
      <w:sz w:val="24"/>
      <w:szCs w:val="24"/>
      <w:u w:val="single"/>
    </w:rPr>
  </w:style>
  <w:style w:type="paragraph" w:customStyle="1" w:styleId="samedocreferencedelete">
    <w:name w:val="samedocreferencedelete"/>
    <w:basedOn w:val="a"/>
    <w:pPr>
      <w:shd w:val="clear" w:color="auto" w:fill="FF0000"/>
      <w:spacing w:before="100" w:beforeAutospacing="1" w:after="100" w:afterAutospacing="1" w:line="240" w:lineRule="auto"/>
    </w:pPr>
    <w:rPr>
      <w:rFonts w:ascii="Times New Roman" w:hAnsi="Times New Roman" w:cs="Times New Roman"/>
      <w:color w:val="8B0000"/>
      <w:sz w:val="24"/>
      <w:szCs w:val="24"/>
      <w:u w:val="single"/>
    </w:rPr>
  </w:style>
  <w:style w:type="paragraph" w:customStyle="1" w:styleId="samedocreferenceupdate">
    <w:name w:val="samedocreferenceupdate"/>
    <w:basedOn w:val="a"/>
    <w:pPr>
      <w:shd w:val="clear" w:color="auto" w:fill="FFFF66"/>
      <w:spacing w:before="100" w:beforeAutospacing="1" w:after="100" w:afterAutospacing="1" w:line="240" w:lineRule="auto"/>
    </w:pPr>
    <w:rPr>
      <w:rFonts w:ascii="Times New Roman" w:hAnsi="Times New Roman" w:cs="Times New Roman"/>
      <w:color w:val="8B0000"/>
      <w:sz w:val="24"/>
      <w:szCs w:val="24"/>
      <w:u w:val="single"/>
    </w:rPr>
  </w:style>
  <w:style w:type="paragraph" w:customStyle="1" w:styleId="newdocreferencefootnote">
    <w:name w:val="newdocreferencefootnot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8B0000"/>
      <w:sz w:val="24"/>
      <w:szCs w:val="24"/>
      <w:u w:val="single"/>
    </w:rPr>
  </w:style>
  <w:style w:type="paragraph" w:customStyle="1" w:styleId="newdocreference">
    <w:name w:val="newdocreferenc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newdocreferenceamendment">
    <w:name w:val="newdocreferenceamend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newdocreferenceproc">
    <w:name w:val="newdocreferenceproc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7F7F"/>
      <w:sz w:val="24"/>
      <w:szCs w:val="24"/>
      <w:u w:val="single"/>
    </w:rPr>
  </w:style>
  <w:style w:type="paragraph" w:customStyle="1" w:styleId="newdocreferenceblank">
    <w:name w:val="newdocreferenceblank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7F00"/>
      <w:sz w:val="24"/>
      <w:szCs w:val="24"/>
      <w:u w:val="single"/>
    </w:rPr>
  </w:style>
  <w:style w:type="paragraph" w:customStyle="1" w:styleId="newdocreferenceerror">
    <w:name w:val="newdocreferenceerro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4"/>
      <w:szCs w:val="24"/>
      <w:u w:val="single"/>
    </w:rPr>
  </w:style>
  <w:style w:type="paragraph" w:customStyle="1" w:styleId="newdocreferencedelete">
    <w:name w:val="newdocreferencedelete"/>
    <w:basedOn w:val="a"/>
    <w:pPr>
      <w:shd w:val="clear" w:color="auto" w:fill="FF0000"/>
      <w:spacing w:before="100" w:beforeAutospacing="1" w:after="100" w:afterAutospacing="1" w:line="240" w:lineRule="auto"/>
    </w:pPr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newdocreferenceupdate">
    <w:name w:val="newdocreferenceupdate"/>
    <w:basedOn w:val="a"/>
    <w:pPr>
      <w:shd w:val="clear" w:color="auto" w:fill="FFFF66"/>
      <w:spacing w:before="100" w:beforeAutospacing="1" w:after="100" w:afterAutospacing="1" w:line="240" w:lineRule="auto"/>
    </w:pPr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legaldocreference">
    <w:name w:val="legaldocreferenc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840084"/>
      <w:sz w:val="24"/>
      <w:szCs w:val="24"/>
      <w:u w:val="single"/>
    </w:rPr>
  </w:style>
  <w:style w:type="paragraph" w:customStyle="1" w:styleId="legalrefdoctitle">
    <w:name w:val="legalrefdoctitle"/>
    <w:basedOn w:val="a"/>
    <w:pPr>
      <w:spacing w:before="225" w:after="100" w:afterAutospacing="1" w:line="240" w:lineRule="auto"/>
    </w:pPr>
    <w:rPr>
      <w:rFonts w:ascii="Times New Roman" w:hAnsi="Times New Roman" w:cs="Times New Roman"/>
      <w:b/>
      <w:bCs/>
      <w:color w:val="0000FF"/>
      <w:sz w:val="26"/>
      <w:szCs w:val="26"/>
      <w:u w:val="single"/>
    </w:rPr>
  </w:style>
  <w:style w:type="paragraph" w:customStyle="1" w:styleId="legalrefdoctitlerepealed">
    <w:name w:val="legalrefdoctitlerepealed"/>
    <w:basedOn w:val="a"/>
    <w:pPr>
      <w:shd w:val="clear" w:color="auto" w:fill="F8F5E2"/>
      <w:spacing w:before="225" w:after="100" w:afterAutospacing="1" w:line="240" w:lineRule="auto"/>
    </w:pPr>
    <w:rPr>
      <w:rFonts w:ascii="Times New Roman" w:hAnsi="Times New Roman" w:cs="Times New Roman"/>
      <w:b/>
      <w:bCs/>
      <w:color w:val="0000FF"/>
      <w:sz w:val="26"/>
      <w:szCs w:val="26"/>
      <w:u w:val="single"/>
    </w:rPr>
  </w:style>
  <w:style w:type="paragraph" w:customStyle="1" w:styleId="legaldocreferenceopened">
    <w:name w:val="legaldocreferenceopen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840084"/>
      <w:sz w:val="24"/>
      <w:szCs w:val="24"/>
    </w:rPr>
  </w:style>
  <w:style w:type="paragraph" w:customStyle="1" w:styleId="legaldefarticle">
    <w:name w:val="legaldefarticle"/>
    <w:basedOn w:val="a"/>
    <w:pPr>
      <w:spacing w:before="30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rror">
    <w:name w:val="erro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def">
    <w:name w:val="def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fix">
    <w:name w:val="deffix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earched0">
    <w:name w:val="searched0"/>
    <w:basedOn w:val="a"/>
    <w:pPr>
      <w:shd w:val="clear" w:color="auto" w:fill="FFFF66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icnotes">
    <w:name w:val="picnote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ichaseditions">
    <w:name w:val="pichasedition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temeditions">
    <w:name w:val="itemeditions"/>
    <w:basedOn w:val="a"/>
    <w:pPr>
      <w:pBdr>
        <w:top w:val="threeDEngrave" w:sz="6" w:space="0" w:color="F5F0D4"/>
        <w:left w:val="threeDEngrave" w:sz="6" w:space="0" w:color="F5F0D4"/>
        <w:bottom w:val="threeDEngrave" w:sz="6" w:space="0" w:color="F5F0D4"/>
        <w:right w:val="threeDEngrave" w:sz="6" w:space="0" w:color="F5F0D4"/>
      </w:pBdr>
      <w:shd w:val="clear" w:color="auto" w:fill="FCF9E8"/>
      <w:spacing w:before="150" w:after="240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itemeditionstitle">
    <w:name w:val="itemeditionstitle"/>
    <w:basedOn w:val="a"/>
    <w:pPr>
      <w:shd w:val="clear" w:color="auto" w:fill="F2DC9A"/>
      <w:spacing w:after="0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itemeditionsbody">
    <w:name w:val="itemeditionsbody"/>
    <w:basedOn w:val="a"/>
    <w:pPr>
      <w:spacing w:before="75" w:after="75" w:line="240" w:lineRule="auto"/>
      <w:ind w:left="30" w:right="75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closeeditionsbutton">
    <w:name w:val="closeeditionsbutton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icrefsfromacts">
    <w:name w:val="picrefsfromact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icrefsfrompractices">
    <w:name w:val="picrefsfrompractice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icrefsfromexperts">
    <w:name w:val="picrefsfromexpert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icrefsfrominvestigation">
    <w:name w:val="picrefsfrominvestigatio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icsubrefsfrompractices">
    <w:name w:val="picsubrefsfrompractice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mpareeditionsresult">
    <w:name w:val="compareeditionsresult"/>
    <w:basedOn w:val="a"/>
    <w:pPr>
      <w:shd w:val="clear" w:color="auto" w:fill="FCF9E8"/>
      <w:spacing w:before="30" w:after="30" w:line="240" w:lineRule="auto"/>
      <w:ind w:left="30" w:right="30"/>
    </w:pPr>
    <w:rPr>
      <w:rFonts w:ascii="Times New Roman" w:hAnsi="Times New Roman" w:cs="Times New Roman"/>
      <w:sz w:val="24"/>
      <w:szCs w:val="24"/>
    </w:rPr>
  </w:style>
  <w:style w:type="paragraph" w:customStyle="1" w:styleId="insertedtext">
    <w:name w:val="insertedtex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1057D8"/>
      <w:sz w:val="24"/>
      <w:szCs w:val="24"/>
    </w:rPr>
  </w:style>
  <w:style w:type="paragraph" w:customStyle="1" w:styleId="deletedtext">
    <w:name w:val="deletedtex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trike/>
      <w:color w:val="FF0000"/>
      <w:sz w:val="24"/>
      <w:szCs w:val="24"/>
    </w:rPr>
  </w:style>
  <w:style w:type="paragraph" w:customStyle="1" w:styleId="table">
    <w:name w:val="table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-info">
    <w:name w:val="ti-info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anonymous-disclaimer">
    <w:name w:val="anonymous-disclaimer"/>
    <w:basedOn w:val="a"/>
    <w:pPr>
      <w:pBdr>
        <w:top w:val="single" w:sz="6" w:space="12" w:color="000000"/>
        <w:left w:val="single" w:sz="6" w:space="12" w:color="000000"/>
        <w:bottom w:val="single" w:sz="6" w:space="12" w:color="000000"/>
        <w:right w:val="single" w:sz="6" w:space="12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able">
    <w:name w:val="oj-table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j-ti-info">
    <w:name w:val="oj-ti-info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oj-enumeration-spacing">
    <w:name w:val="oj-enumeration-spacing"/>
    <w:basedOn w:val="a"/>
    <w:pPr>
      <w:spacing w:before="100" w:beforeAutospacing="1" w:after="24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j-quotation-ti">
    <w:name w:val="oj-quotation-ti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">
    <w:name w:val="tit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update">
    <w:name w:val="titleupdat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ld">
    <w:name w:val="bold"/>
    <w:basedOn w:val="a0"/>
    <w:rPr>
      <w:b/>
      <w:bCs/>
    </w:rPr>
  </w:style>
  <w:style w:type="character" w:customStyle="1" w:styleId="italic">
    <w:name w:val="italic"/>
    <w:basedOn w:val="a0"/>
    <w:rPr>
      <w:i/>
      <w:iCs/>
    </w:rPr>
  </w:style>
  <w:style w:type="character" w:customStyle="1" w:styleId="sp-normal">
    <w:name w:val="sp-normal"/>
    <w:basedOn w:val="a0"/>
    <w:rPr>
      <w:b/>
      <w:bCs/>
      <w:i/>
      <w:iCs/>
    </w:rPr>
  </w:style>
  <w:style w:type="character" w:customStyle="1" w:styleId="sub">
    <w:name w:val="sub"/>
    <w:basedOn w:val="a0"/>
    <w:rPr>
      <w:sz w:val="17"/>
      <w:szCs w:val="17"/>
      <w:vertAlign w:val="subscript"/>
    </w:rPr>
  </w:style>
  <w:style w:type="character" w:customStyle="1" w:styleId="super">
    <w:name w:val="super"/>
    <w:basedOn w:val="a0"/>
    <w:rPr>
      <w:sz w:val="17"/>
      <w:szCs w:val="17"/>
      <w:vertAlign w:val="superscript"/>
    </w:rPr>
  </w:style>
  <w:style w:type="character" w:customStyle="1" w:styleId="stroke">
    <w:name w:val="stroke"/>
    <w:basedOn w:val="a0"/>
    <w:rPr>
      <w:strike/>
    </w:rPr>
  </w:style>
  <w:style w:type="character" w:customStyle="1" w:styleId="underline">
    <w:name w:val="underline"/>
    <w:basedOn w:val="a0"/>
    <w:rPr>
      <w:u w:val="single"/>
    </w:rPr>
  </w:style>
  <w:style w:type="character" w:customStyle="1" w:styleId="boldface">
    <w:name w:val="boldface"/>
    <w:basedOn w:val="a0"/>
    <w:rPr>
      <w:b/>
      <w:bCs/>
    </w:rPr>
  </w:style>
  <w:style w:type="character" w:customStyle="1" w:styleId="italics">
    <w:name w:val="italics"/>
    <w:basedOn w:val="a0"/>
    <w:rPr>
      <w:i/>
      <w:iCs/>
    </w:rPr>
  </w:style>
  <w:style w:type="character" w:customStyle="1" w:styleId="norm1">
    <w:name w:val="norm1"/>
    <w:basedOn w:val="a0"/>
    <w:rPr>
      <w:b w:val="0"/>
      <w:bCs w:val="0"/>
      <w:i w:val="0"/>
      <w:iCs w:val="0"/>
    </w:rPr>
  </w:style>
  <w:style w:type="character" w:customStyle="1" w:styleId="subscript">
    <w:name w:val="subscript"/>
    <w:basedOn w:val="a0"/>
    <w:rPr>
      <w:sz w:val="17"/>
      <w:szCs w:val="17"/>
      <w:vertAlign w:val="subscript"/>
    </w:rPr>
  </w:style>
  <w:style w:type="character" w:customStyle="1" w:styleId="superscript">
    <w:name w:val="superscript"/>
    <w:basedOn w:val="a0"/>
    <w:rPr>
      <w:sz w:val="17"/>
      <w:szCs w:val="17"/>
      <w:vertAlign w:val="superscript"/>
    </w:rPr>
  </w:style>
  <w:style w:type="character" w:customStyle="1" w:styleId="upper">
    <w:name w:val="upper"/>
    <w:basedOn w:val="a0"/>
    <w:rPr>
      <w:caps/>
    </w:rPr>
  </w:style>
  <w:style w:type="character" w:customStyle="1" w:styleId="oj-bold">
    <w:name w:val="oj-bold"/>
    <w:basedOn w:val="a0"/>
    <w:rPr>
      <w:b/>
      <w:bCs/>
    </w:rPr>
  </w:style>
  <w:style w:type="character" w:customStyle="1" w:styleId="oj-italic">
    <w:name w:val="oj-italic"/>
    <w:basedOn w:val="a0"/>
    <w:rPr>
      <w:i/>
      <w:iCs/>
    </w:rPr>
  </w:style>
  <w:style w:type="character" w:customStyle="1" w:styleId="oj-sp-normal">
    <w:name w:val="oj-sp-normal"/>
    <w:basedOn w:val="a0"/>
    <w:rPr>
      <w:b/>
      <w:bCs/>
      <w:i/>
      <w:iCs/>
    </w:rPr>
  </w:style>
  <w:style w:type="character" w:customStyle="1" w:styleId="oj-sub">
    <w:name w:val="oj-sub"/>
    <w:basedOn w:val="a0"/>
    <w:rPr>
      <w:sz w:val="17"/>
      <w:szCs w:val="17"/>
      <w:vertAlign w:val="subscript"/>
    </w:rPr>
  </w:style>
  <w:style w:type="character" w:customStyle="1" w:styleId="oj-super">
    <w:name w:val="oj-super"/>
    <w:basedOn w:val="a0"/>
    <w:rPr>
      <w:sz w:val="17"/>
      <w:szCs w:val="17"/>
      <w:vertAlign w:val="superscript"/>
    </w:rPr>
  </w:style>
  <w:style w:type="character" w:customStyle="1" w:styleId="oj-stroke">
    <w:name w:val="oj-stroke"/>
    <w:basedOn w:val="a0"/>
    <w:rPr>
      <w:strike/>
    </w:rPr>
  </w:style>
  <w:style w:type="character" w:customStyle="1" w:styleId="oj-underline">
    <w:name w:val="oj-underline"/>
    <w:basedOn w:val="a0"/>
    <w:rPr>
      <w:u w:val="single"/>
    </w:rPr>
  </w:style>
  <w:style w:type="paragraph" w:customStyle="1" w:styleId="title1">
    <w:name w:val="title1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update1">
    <w:name w:val="titleupdate1"/>
    <w:basedOn w:val="a"/>
    <w:pPr>
      <w:shd w:val="clear" w:color="auto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2">
    <w:name w:val="title2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historyreference1">
    <w:name w:val="historyreference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historyreference2">
    <w:name w:val="historyreference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6669B"/>
      <w:sz w:val="24"/>
      <w:szCs w:val="24"/>
      <w:u w:val="single"/>
    </w:rPr>
  </w:style>
  <w:style w:type="paragraph" w:customStyle="1" w:styleId="title3">
    <w:name w:val="title3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4">
    <w:name w:val="title4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5">
    <w:name w:val="title5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6">
    <w:name w:val="title6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7">
    <w:name w:val="title7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8">
    <w:name w:val="title8"/>
    <w:basedOn w:val="a"/>
    <w:pPr>
      <w:spacing w:after="0" w:line="240" w:lineRule="auto"/>
      <w:ind w:firstLine="1155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9">
    <w:name w:val="title9"/>
    <w:basedOn w:val="a"/>
    <w:pPr>
      <w:spacing w:after="0" w:line="240" w:lineRule="auto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title10">
    <w:name w:val="title10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11">
    <w:name w:val="title11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12">
    <w:name w:val="title12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13">
    <w:name w:val="title13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14">
    <w:name w:val="title14"/>
    <w:basedOn w:val="a"/>
    <w:pPr>
      <w:spacing w:after="0" w:line="240" w:lineRule="auto"/>
      <w:ind w:left="6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15">
    <w:name w:val="title15"/>
    <w:basedOn w:val="a"/>
    <w:pPr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16">
    <w:name w:val="title16"/>
    <w:basedOn w:val="a"/>
    <w:pPr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17">
    <w:name w:val="title17"/>
    <w:basedOn w:val="a"/>
    <w:pPr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norm2">
    <w:name w:val="norm2"/>
    <w:basedOn w:val="a0"/>
    <w:rPr>
      <w:b w:val="0"/>
      <w:bCs w:val="0"/>
      <w:i w:val="0"/>
      <w:iCs w:val="0"/>
    </w:rPr>
  </w:style>
  <w:style w:type="paragraph" w:customStyle="1" w:styleId="titleupdate2">
    <w:name w:val="titleupdate2"/>
    <w:basedOn w:val="a"/>
    <w:pPr>
      <w:shd w:val="clear" w:color="auto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historyreference3">
    <w:name w:val="historyreference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historyreference4">
    <w:name w:val="historyreference4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6669B"/>
      <w:sz w:val="24"/>
      <w:szCs w:val="24"/>
      <w:u w:val="single"/>
    </w:rPr>
  </w:style>
  <w:style w:type="paragraph" w:customStyle="1" w:styleId="title20">
    <w:name w:val="title20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1">
    <w:name w:val="title21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4">
    <w:name w:val="title24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5">
    <w:name w:val="title25"/>
    <w:basedOn w:val="a"/>
    <w:pPr>
      <w:spacing w:after="0" w:line="240" w:lineRule="auto"/>
      <w:ind w:firstLine="1155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26">
    <w:name w:val="title26"/>
    <w:basedOn w:val="a"/>
    <w:pPr>
      <w:spacing w:after="0" w:line="240" w:lineRule="auto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title28">
    <w:name w:val="title28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31">
    <w:name w:val="title31"/>
    <w:basedOn w:val="a"/>
    <w:pPr>
      <w:spacing w:after="0" w:line="240" w:lineRule="auto"/>
      <w:ind w:left="6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32">
    <w:name w:val="title32"/>
    <w:basedOn w:val="a"/>
    <w:pPr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33">
    <w:name w:val="title33"/>
    <w:basedOn w:val="a"/>
    <w:pPr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34">
    <w:name w:val="title34"/>
    <w:basedOn w:val="a"/>
    <w:pPr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8">
    <w:name w:val="title18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22">
    <w:name w:val="title22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3">
    <w:name w:val="title23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7">
    <w:name w:val="title27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29">
    <w:name w:val="title29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30">
    <w:name w:val="title30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dr">
    <w:name w:val="addr"/>
    <w:basedOn w:val="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enter">
    <w:name w:val="center"/>
    <w:basedOn w:val="a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doc-ti">
    <w:name w:val="doc-ti"/>
    <w:basedOn w:val="a"/>
    <w:pPr>
      <w:spacing w:before="24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edition">
    <w:name w:val="edition"/>
    <w:basedOn w:val="a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d-date">
    <w:name w:val="hd-date"/>
    <w:basedOn w:val="a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d-lg">
    <w:name w:val="hd-lg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hd-oj">
    <w:name w:val="hd-oj"/>
    <w:basedOn w:val="a"/>
    <w:pPr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hd-ti">
    <w:name w:val="hd-ti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image">
    <w:name w:val="image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issn">
    <w:name w:val="issn"/>
    <w:basedOn w:val="a"/>
    <w:pPr>
      <w:spacing w:before="240" w:after="120" w:line="240" w:lineRule="auto"/>
      <w:jc w:val="right"/>
    </w:pPr>
    <w:rPr>
      <w:rFonts w:ascii="Times New Roman" w:hAnsi="Times New Roman" w:cs="Times New Roman"/>
      <w:sz w:val="19"/>
      <w:szCs w:val="19"/>
    </w:rPr>
  </w:style>
  <w:style w:type="paragraph" w:customStyle="1" w:styleId="lg">
    <w:name w:val="lg"/>
    <w:basedOn w:val="a"/>
    <w:pPr>
      <w:pBdr>
        <w:top w:val="single" w:sz="6" w:space="10" w:color="000000"/>
        <w:left w:val="single" w:sz="6" w:space="10" w:color="000000"/>
        <w:bottom w:val="single" w:sz="6" w:space="10" w:color="000000"/>
        <w:right w:val="single" w:sz="6" w:space="10" w:color="000000"/>
      </w:pBdr>
      <w:spacing w:before="120" w:after="120" w:line="240" w:lineRule="auto"/>
      <w:jc w:val="center"/>
    </w:pPr>
    <w:rPr>
      <w:rFonts w:ascii="Times New Roman" w:hAnsi="Times New Roman" w:cs="Times New Roman"/>
      <w:b/>
      <w:bCs/>
      <w:sz w:val="72"/>
      <w:szCs w:val="72"/>
    </w:rPr>
  </w:style>
  <w:style w:type="paragraph" w:customStyle="1" w:styleId="no-doc-c">
    <w:name w:val="no-doc-c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">
    <w:name w:val="normal"/>
    <w:basedOn w:val="a"/>
    <w:p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te">
    <w:name w:val="note"/>
    <w:basedOn w:val="a"/>
    <w:pPr>
      <w:spacing w:before="60" w:after="6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separator">
    <w:name w:val="separator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ignatory">
    <w:name w:val="signatory"/>
    <w:basedOn w:val="a"/>
    <w:pPr>
      <w:spacing w:before="60" w:after="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i-art">
    <w:name w:val="sti-art"/>
    <w:basedOn w:val="a"/>
    <w:pPr>
      <w:spacing w:before="6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bl-cod">
    <w:name w:val="tbl-cod"/>
    <w:basedOn w:val="a"/>
    <w:pPr>
      <w:spacing w:before="60" w:after="60" w:line="240" w:lineRule="auto"/>
      <w:ind w:right="195"/>
      <w:jc w:val="center"/>
    </w:pPr>
    <w:rPr>
      <w:rFonts w:ascii="Times New Roman" w:hAnsi="Times New Roman" w:cs="Times New Roman"/>
    </w:rPr>
  </w:style>
  <w:style w:type="paragraph" w:customStyle="1" w:styleId="tbl-hdr">
    <w:name w:val="tbl-hdr"/>
    <w:basedOn w:val="a"/>
    <w:pPr>
      <w:spacing w:before="60" w:after="60" w:line="240" w:lineRule="auto"/>
      <w:ind w:right="195"/>
      <w:jc w:val="center"/>
    </w:pPr>
    <w:rPr>
      <w:rFonts w:ascii="Times New Roman" w:hAnsi="Times New Roman" w:cs="Times New Roman"/>
      <w:b/>
      <w:bCs/>
    </w:rPr>
  </w:style>
  <w:style w:type="paragraph" w:customStyle="1" w:styleId="tbl-notcol">
    <w:name w:val="tbl-notcol"/>
    <w:basedOn w:val="a"/>
    <w:pPr>
      <w:spacing w:before="60" w:after="60" w:line="240" w:lineRule="auto"/>
      <w:jc w:val="right"/>
    </w:pPr>
    <w:rPr>
      <w:rFonts w:ascii="Times New Roman" w:hAnsi="Times New Roman" w:cs="Times New Roman"/>
    </w:rPr>
  </w:style>
  <w:style w:type="paragraph" w:customStyle="1" w:styleId="tbl-num">
    <w:name w:val="tbl-num"/>
    <w:basedOn w:val="a"/>
    <w:pPr>
      <w:spacing w:before="60" w:after="60" w:line="240" w:lineRule="auto"/>
      <w:ind w:right="195"/>
      <w:jc w:val="right"/>
    </w:pPr>
    <w:rPr>
      <w:rFonts w:ascii="Times New Roman" w:hAnsi="Times New Roman" w:cs="Times New Roman"/>
    </w:rPr>
  </w:style>
  <w:style w:type="paragraph" w:customStyle="1" w:styleId="tbl-txt">
    <w:name w:val="tbl-txt"/>
    <w:basedOn w:val="a"/>
    <w:pPr>
      <w:spacing w:before="60" w:after="60" w:line="240" w:lineRule="auto"/>
    </w:pPr>
    <w:rPr>
      <w:rFonts w:ascii="Times New Roman" w:hAnsi="Times New Roman" w:cs="Times New Roman"/>
    </w:rPr>
  </w:style>
  <w:style w:type="paragraph" w:customStyle="1" w:styleId="text-l">
    <w:name w:val="text-l"/>
    <w:basedOn w:val="a"/>
    <w:pPr>
      <w:spacing w:before="60"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i-annotation">
    <w:name w:val="ti-annotation"/>
    <w:basedOn w:val="a"/>
    <w:pPr>
      <w:spacing w:before="120"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-art">
    <w:name w:val="ti-art"/>
    <w:basedOn w:val="a"/>
    <w:pPr>
      <w:spacing w:before="36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-coll">
    <w:name w:val="ti-coll"/>
    <w:basedOn w:val="a"/>
    <w:pPr>
      <w:spacing w:before="120" w:after="12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ti-doc-dur">
    <w:name w:val="ti-doc-dur"/>
    <w:basedOn w:val="a"/>
    <w:pPr>
      <w:spacing w:before="180" w:after="120" w:line="240" w:lineRule="auto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-doc-dur-assoc">
    <w:name w:val="ti-doc-dur-assoc"/>
    <w:basedOn w:val="a"/>
    <w:pPr>
      <w:spacing w:before="180" w:after="120" w:line="240" w:lineRule="auto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-doc-dur-num">
    <w:name w:val="ti-doc-dur-num"/>
    <w:basedOn w:val="a"/>
    <w:pPr>
      <w:spacing w:before="180"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-doc-dur-star">
    <w:name w:val="ti-doc-dur-star"/>
    <w:basedOn w:val="a"/>
    <w:pPr>
      <w:spacing w:before="180" w:after="12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-doc-eph">
    <w:name w:val="ti-doc-eph"/>
    <w:basedOn w:val="a"/>
    <w:pPr>
      <w:spacing w:before="180" w:after="120"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ti-grseq-1">
    <w:name w:val="ti-grseq-1"/>
    <w:basedOn w:val="a"/>
    <w:pPr>
      <w:spacing w:before="240" w:after="12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-grseq-toc">
    <w:name w:val="ti-grseq-toc"/>
    <w:basedOn w:val="a"/>
    <w:pPr>
      <w:spacing w:before="24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-oj-1">
    <w:name w:val="ti-oj-1"/>
    <w:basedOn w:val="a"/>
    <w:pPr>
      <w:spacing w:before="120" w:after="0" w:line="240" w:lineRule="auto"/>
    </w:pPr>
    <w:rPr>
      <w:rFonts w:ascii="Times New Roman" w:hAnsi="Times New Roman" w:cs="Times New Roman"/>
      <w:b/>
      <w:bCs/>
      <w:sz w:val="72"/>
      <w:szCs w:val="72"/>
    </w:rPr>
  </w:style>
  <w:style w:type="paragraph" w:customStyle="1" w:styleId="ti-oj-2">
    <w:name w:val="ti-oj-2"/>
    <w:basedOn w:val="a"/>
    <w:pPr>
      <w:spacing w:before="120" w:after="120" w:line="240" w:lineRule="auto"/>
    </w:pPr>
    <w:rPr>
      <w:rFonts w:ascii="Times New Roman" w:hAnsi="Times New Roman" w:cs="Times New Roman"/>
      <w:sz w:val="48"/>
      <w:szCs w:val="48"/>
    </w:rPr>
  </w:style>
  <w:style w:type="paragraph" w:customStyle="1" w:styleId="ti-oj-3">
    <w:name w:val="ti-oj-3"/>
    <w:basedOn w:val="a"/>
    <w:pPr>
      <w:spacing w:before="120" w:after="0" w:line="240" w:lineRule="auto"/>
      <w:jc w:val="right"/>
    </w:pPr>
    <w:rPr>
      <w:rFonts w:ascii="Times New Roman" w:hAnsi="Times New Roman" w:cs="Times New Roman"/>
      <w:b/>
      <w:bCs/>
      <w:sz w:val="72"/>
      <w:szCs w:val="72"/>
    </w:rPr>
  </w:style>
  <w:style w:type="paragraph" w:customStyle="1" w:styleId="ti-sect-1-n">
    <w:name w:val="ti-sect-1-n"/>
    <w:basedOn w:val="a"/>
    <w:pPr>
      <w:spacing w:before="120" w:after="12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ti-sect-1-t">
    <w:name w:val="ti-sect-1-t"/>
    <w:basedOn w:val="a"/>
    <w:pPr>
      <w:spacing w:before="120" w:after="120" w:line="240" w:lineRule="auto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ti-sect-2">
    <w:name w:val="ti-sect-2"/>
    <w:basedOn w:val="a"/>
    <w:pPr>
      <w:spacing w:before="120" w:after="12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ti-section-1">
    <w:name w:val="ti-section-1"/>
    <w:basedOn w:val="a"/>
    <w:pPr>
      <w:spacing w:before="480"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-section-2">
    <w:name w:val="ti-section-2"/>
    <w:basedOn w:val="a"/>
    <w:pPr>
      <w:spacing w:before="75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-tbl">
    <w:name w:val="ti-tbl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year-date">
    <w:name w:val="year-date"/>
    <w:basedOn w:val="a"/>
    <w:pPr>
      <w:spacing w:before="120" w:after="120" w:line="240" w:lineRule="auto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d-column">
    <w:name w:val="hd-column"/>
    <w:basedOn w:val="a"/>
    <w:pPr>
      <w:spacing w:before="60" w:after="45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bl-norm">
    <w:name w:val="tbl-norm"/>
    <w:basedOn w:val="a"/>
    <w:pPr>
      <w:spacing w:before="60"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rrow">
    <w:name w:val="arrow"/>
    <w:basedOn w:val="a"/>
    <w:pPr>
      <w:spacing w:before="120"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tainer-center">
    <w:name w:val="container-center"/>
    <w:basedOn w:val="a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disclaimer">
    <w:name w:val="disclaimer"/>
    <w:basedOn w:val="a"/>
    <w:pPr>
      <w:spacing w:after="39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dlist-term">
    <w:name w:val="dlist-term"/>
    <w:basedOn w:val="a"/>
    <w:pPr>
      <w:spacing w:before="195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list-definition">
    <w:name w:val="dlist-definition"/>
    <w:basedOn w:val="a"/>
    <w:pPr>
      <w:spacing w:before="195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uro">
    <w:name w:val="euro"/>
    <w:basedOn w:val="a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basedOn w:val="a"/>
    <w:pPr>
      <w:spacing w:before="120" w:after="0" w:line="240" w:lineRule="auto"/>
      <w:jc w:val="both"/>
    </w:pPr>
    <w:rPr>
      <w:rFonts w:ascii="Times New Roman" w:hAnsi="Times New Roman" w:cs="Times New Roman"/>
    </w:rPr>
  </w:style>
  <w:style w:type="paragraph" w:customStyle="1" w:styleId="footnote-deleted">
    <w:name w:val="footnote-deleted"/>
    <w:basedOn w:val="a"/>
    <w:pPr>
      <w:spacing w:before="6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footnote-spec">
    <w:name w:val="footnote-spec"/>
    <w:basedOn w:val="a"/>
    <w:pPr>
      <w:spacing w:before="6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hd-modifiers">
    <w:name w:val="hd-modifiers"/>
    <w:basedOn w:val="a"/>
    <w:pPr>
      <w:spacing w:before="100" w:beforeAutospacing="1" w:after="195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hd-toc-1">
    <w:name w:val="hd-toc-1"/>
    <w:basedOn w:val="a"/>
    <w:pPr>
      <w:spacing w:before="45" w:after="45" w:line="240" w:lineRule="auto"/>
      <w:jc w:val="center"/>
    </w:pPr>
    <w:rPr>
      <w:rFonts w:ascii="Times New Roman" w:hAnsi="Times New Roman" w:cs="Times New Roman"/>
    </w:rPr>
  </w:style>
  <w:style w:type="paragraph" w:customStyle="1" w:styleId="hd-toc-2">
    <w:name w:val="hd-toc-2"/>
    <w:basedOn w:val="a"/>
    <w:pPr>
      <w:spacing w:before="45" w:after="240" w:line="240" w:lineRule="auto"/>
    </w:pPr>
    <w:rPr>
      <w:rFonts w:ascii="Times New Roman" w:hAnsi="Times New Roman" w:cs="Times New Roman"/>
    </w:rPr>
  </w:style>
  <w:style w:type="paragraph" w:customStyle="1" w:styleId="hd-toc-3">
    <w:name w:val="hd-toc-3"/>
    <w:basedOn w:val="a"/>
    <w:pPr>
      <w:spacing w:before="45" w:after="240" w:line="240" w:lineRule="auto"/>
      <w:jc w:val="right"/>
    </w:pPr>
    <w:rPr>
      <w:rFonts w:ascii="Times New Roman" w:hAnsi="Times New Roman" w:cs="Times New Roman"/>
    </w:rPr>
  </w:style>
  <w:style w:type="paragraph" w:customStyle="1" w:styleId="hd-toc-4">
    <w:name w:val="hd-toc-4"/>
    <w:basedOn w:val="a"/>
    <w:pPr>
      <w:spacing w:before="45" w:after="240" w:line="240" w:lineRule="auto"/>
      <w:jc w:val="center"/>
    </w:pPr>
    <w:rPr>
      <w:rFonts w:ascii="Times New Roman" w:hAnsi="Times New Roman" w:cs="Times New Roman"/>
    </w:rPr>
  </w:style>
  <w:style w:type="paragraph" w:customStyle="1" w:styleId="item-none">
    <w:name w:val="item-none"/>
    <w:basedOn w:val="a"/>
    <w:pPr>
      <w:spacing w:before="60" w:after="60" w:line="240" w:lineRule="auto"/>
      <w:ind w:left="39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nkref">
    <w:name w:val="linkref"/>
    <w:basedOn w:val="a"/>
    <w:pPr>
      <w:spacing w:before="60" w:after="60" w:line="240" w:lineRule="auto"/>
      <w:jc w:val="both"/>
    </w:pPr>
    <w:rPr>
      <w:rFonts w:ascii="Times New Roman" w:hAnsi="Times New Roman" w:cs="Times New Roman"/>
    </w:rPr>
  </w:style>
  <w:style w:type="paragraph" w:customStyle="1" w:styleId="list">
    <w:name w:val="list"/>
    <w:basedOn w:val="a"/>
    <w:pPr>
      <w:spacing w:before="120" w:after="100" w:afterAutospacing="1" w:line="240" w:lineRule="auto"/>
      <w:ind w:left="2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modref">
    <w:name w:val="modref"/>
    <w:basedOn w:val="a"/>
    <w:pPr>
      <w:spacing w:before="120"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orm">
    <w:name w:val="norm"/>
    <w:basedOn w:val="a"/>
    <w:p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tcol">
    <w:name w:val="notcol"/>
    <w:basedOn w:val="a"/>
    <w:pPr>
      <w:spacing w:before="60" w:after="60" w:line="240" w:lineRule="auto"/>
      <w:jc w:val="right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ference">
    <w:name w:val="reference"/>
    <w:basedOn w:val="a"/>
    <w:pPr>
      <w:spacing w:before="100" w:beforeAutospacing="1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itle-article-norm">
    <w:name w:val="stitle-article-norm"/>
    <w:basedOn w:val="a"/>
    <w:pPr>
      <w:spacing w:before="24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itle-article-quoted">
    <w:name w:val="stitle-article-quoted"/>
    <w:basedOn w:val="a"/>
    <w:pPr>
      <w:spacing w:before="240" w:after="12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itle-gr-seq-level-2">
    <w:name w:val="stitle-gr-seq-level-2"/>
    <w:basedOn w:val="a"/>
    <w:p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bl-centered">
    <w:name w:val="tbl-centered"/>
    <w:basedOn w:val="a"/>
    <w:pPr>
      <w:spacing w:before="60" w:after="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bl-left">
    <w:name w:val="tbl-left"/>
    <w:basedOn w:val="a"/>
    <w:pPr>
      <w:spacing w:before="60" w:after="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bl-right">
    <w:name w:val="tbl-right"/>
    <w:basedOn w:val="a"/>
    <w:pPr>
      <w:spacing w:before="60" w:after="6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title-annex-1">
    <w:name w:val="title-annex-1"/>
    <w:basedOn w:val="a"/>
    <w:pPr>
      <w:spacing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-annex-2">
    <w:name w:val="title-annex-2"/>
    <w:basedOn w:val="a"/>
    <w:pPr>
      <w:spacing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annotation">
    <w:name w:val="title-annotation"/>
    <w:basedOn w:val="a"/>
    <w:pPr>
      <w:spacing w:after="12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article-norm">
    <w:name w:val="title-article-norm"/>
    <w:basedOn w:val="a"/>
    <w:pPr>
      <w:spacing w:before="24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-blk">
    <w:name w:val="title-blk"/>
    <w:basedOn w:val="a"/>
    <w:pPr>
      <w:spacing w:before="60" w:after="6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article-quoted">
    <w:name w:val="title-article-quoted"/>
    <w:basedOn w:val="a"/>
    <w:pPr>
      <w:spacing w:before="240" w:after="12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-division-1">
    <w:name w:val="title-division-1"/>
    <w:basedOn w:val="a"/>
    <w:pPr>
      <w:spacing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itle-division-2">
    <w:name w:val="title-division-2"/>
    <w:basedOn w:val="a"/>
    <w:pPr>
      <w:spacing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doc-first">
    <w:name w:val="title-doc-first"/>
    <w:basedOn w:val="a"/>
    <w:pPr>
      <w:spacing w:before="120"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doc-last">
    <w:name w:val="title-doc-last"/>
    <w:basedOn w:val="a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itle-doc-oj-reference">
    <w:name w:val="title-doc-oj-reference"/>
    <w:basedOn w:val="a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itle-fam-member">
    <w:name w:val="title-fam-member"/>
    <w:basedOn w:val="a"/>
    <w:pPr>
      <w:spacing w:before="100" w:beforeAutospacing="1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itle-fam-member-ref-1">
    <w:name w:val="title-fam-member-ref-1"/>
    <w:basedOn w:val="a"/>
    <w:pPr>
      <w:spacing w:before="100" w:beforeAutospacing="1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-fam-member-ref-2">
    <w:name w:val="title-fam-member-ref-2"/>
    <w:basedOn w:val="a"/>
    <w:pPr>
      <w:spacing w:before="100" w:beforeAutospacing="1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title-fam-member-star">
    <w:name w:val="title-fam-member-star"/>
    <w:basedOn w:val="a"/>
    <w:pPr>
      <w:spacing w:before="100" w:beforeAutospacing="1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-gr-seq-level-1">
    <w:name w:val="title-gr-seq-level-1"/>
    <w:basedOn w:val="a"/>
    <w:pPr>
      <w:spacing w:before="120" w:after="12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gr-seq-level-2">
    <w:name w:val="title-gr-seq-level-2"/>
    <w:basedOn w:val="a"/>
    <w:pPr>
      <w:spacing w:before="12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-gr-seq-level-3">
    <w:name w:val="title-gr-seq-level-3"/>
    <w:basedOn w:val="a"/>
    <w:pPr>
      <w:spacing w:before="120" w:after="12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gr-seq-level-4">
    <w:name w:val="title-gr-seq-level-4"/>
    <w:basedOn w:val="a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-table">
    <w:name w:val="title-table"/>
    <w:basedOn w:val="a"/>
    <w:pPr>
      <w:spacing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toc">
    <w:name w:val="title-toc"/>
    <w:basedOn w:val="a"/>
    <w:pPr>
      <w:spacing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oc-1">
    <w:name w:val="toc-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c-2">
    <w:name w:val="toc-2"/>
    <w:basedOn w:val="a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toc-item">
    <w:name w:val="toc-item"/>
    <w:basedOn w:val="a"/>
    <w:pPr>
      <w:spacing w:before="12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ransposition">
    <w:name w:val="transposition"/>
    <w:basedOn w:val="a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addr">
    <w:name w:val="oj-addr"/>
    <w:basedOn w:val="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j-center">
    <w:name w:val="oj-center"/>
    <w:basedOn w:val="a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doc-ti">
    <w:name w:val="oj-doc-ti"/>
    <w:basedOn w:val="a"/>
    <w:pPr>
      <w:spacing w:before="24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edition">
    <w:name w:val="oj-edition"/>
    <w:basedOn w:val="a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j-hd-date">
    <w:name w:val="oj-hd-date"/>
    <w:basedOn w:val="a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j-hd-lg">
    <w:name w:val="oj-hd-lg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hd-oj">
    <w:name w:val="oj-hd-oj"/>
    <w:basedOn w:val="a"/>
    <w:pPr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oj-hd-ti">
    <w:name w:val="oj-hd-ti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image">
    <w:name w:val="oj-image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issn">
    <w:name w:val="oj-issn"/>
    <w:basedOn w:val="a"/>
    <w:pPr>
      <w:spacing w:before="240" w:after="120" w:line="240" w:lineRule="auto"/>
      <w:jc w:val="right"/>
    </w:pPr>
    <w:rPr>
      <w:rFonts w:ascii="Times New Roman" w:hAnsi="Times New Roman" w:cs="Times New Roman"/>
      <w:sz w:val="19"/>
      <w:szCs w:val="19"/>
    </w:rPr>
  </w:style>
  <w:style w:type="paragraph" w:customStyle="1" w:styleId="oj-lg">
    <w:name w:val="oj-lg"/>
    <w:basedOn w:val="a"/>
    <w:pPr>
      <w:pBdr>
        <w:top w:val="single" w:sz="6" w:space="10" w:color="000000"/>
        <w:left w:val="single" w:sz="6" w:space="10" w:color="000000"/>
        <w:bottom w:val="single" w:sz="6" w:space="10" w:color="000000"/>
        <w:right w:val="single" w:sz="6" w:space="10" w:color="000000"/>
      </w:pBdr>
      <w:spacing w:before="120" w:after="120" w:line="240" w:lineRule="auto"/>
      <w:jc w:val="center"/>
    </w:pPr>
    <w:rPr>
      <w:rFonts w:ascii="Times New Roman" w:hAnsi="Times New Roman" w:cs="Times New Roman"/>
      <w:b/>
      <w:bCs/>
      <w:sz w:val="58"/>
      <w:szCs w:val="58"/>
    </w:rPr>
  </w:style>
  <w:style w:type="paragraph" w:customStyle="1" w:styleId="oj-no-doc-c">
    <w:name w:val="oj-no-doc-c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normal">
    <w:name w:val="oj-normal"/>
    <w:basedOn w:val="a"/>
    <w:p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j-normal-center">
    <w:name w:val="oj-normal-center"/>
    <w:basedOn w:val="a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normal-right">
    <w:name w:val="oj-normal-right"/>
    <w:basedOn w:val="a"/>
    <w:pPr>
      <w:spacing w:before="12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oj-note">
    <w:name w:val="oj-note"/>
    <w:basedOn w:val="a"/>
    <w:pPr>
      <w:spacing w:before="60" w:after="6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oj-separator">
    <w:name w:val="oj-separator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signatory">
    <w:name w:val="oj-signatory"/>
    <w:basedOn w:val="a"/>
    <w:pPr>
      <w:spacing w:before="60" w:after="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sti-art">
    <w:name w:val="oj-sti-art"/>
    <w:basedOn w:val="a"/>
    <w:pPr>
      <w:spacing w:before="6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bl-cod">
    <w:name w:val="oj-tbl-cod"/>
    <w:basedOn w:val="a"/>
    <w:pPr>
      <w:spacing w:before="60" w:after="60" w:line="240" w:lineRule="auto"/>
      <w:ind w:right="195"/>
      <w:jc w:val="center"/>
    </w:pPr>
    <w:rPr>
      <w:rFonts w:ascii="Times New Roman" w:hAnsi="Times New Roman" w:cs="Times New Roman"/>
    </w:rPr>
  </w:style>
  <w:style w:type="paragraph" w:customStyle="1" w:styleId="oj-tbl-hdr">
    <w:name w:val="oj-tbl-hdr"/>
    <w:basedOn w:val="a"/>
    <w:pPr>
      <w:spacing w:before="60" w:after="60" w:line="240" w:lineRule="auto"/>
      <w:ind w:right="195"/>
      <w:jc w:val="center"/>
    </w:pPr>
    <w:rPr>
      <w:rFonts w:ascii="Times New Roman" w:hAnsi="Times New Roman" w:cs="Times New Roman"/>
      <w:b/>
      <w:bCs/>
    </w:rPr>
  </w:style>
  <w:style w:type="paragraph" w:customStyle="1" w:styleId="oj-tbl-notcol">
    <w:name w:val="oj-tbl-notcol"/>
    <w:basedOn w:val="a"/>
    <w:pPr>
      <w:spacing w:before="60" w:after="60" w:line="240" w:lineRule="auto"/>
      <w:jc w:val="right"/>
    </w:pPr>
    <w:rPr>
      <w:rFonts w:ascii="Times New Roman" w:hAnsi="Times New Roman" w:cs="Times New Roman"/>
    </w:rPr>
  </w:style>
  <w:style w:type="paragraph" w:customStyle="1" w:styleId="oj-tbl-num">
    <w:name w:val="oj-tbl-num"/>
    <w:basedOn w:val="a"/>
    <w:pPr>
      <w:spacing w:before="60" w:after="60" w:line="240" w:lineRule="auto"/>
      <w:ind w:right="195"/>
      <w:jc w:val="right"/>
    </w:pPr>
    <w:rPr>
      <w:rFonts w:ascii="Times New Roman" w:hAnsi="Times New Roman" w:cs="Times New Roman"/>
    </w:rPr>
  </w:style>
  <w:style w:type="paragraph" w:customStyle="1" w:styleId="oj-tbl-txt">
    <w:name w:val="oj-tbl-txt"/>
    <w:basedOn w:val="a"/>
    <w:pPr>
      <w:spacing w:before="60" w:after="60" w:line="240" w:lineRule="auto"/>
    </w:pPr>
    <w:rPr>
      <w:rFonts w:ascii="Times New Roman" w:hAnsi="Times New Roman" w:cs="Times New Roman"/>
    </w:rPr>
  </w:style>
  <w:style w:type="paragraph" w:customStyle="1" w:styleId="oj-text-l">
    <w:name w:val="oj-text-l"/>
    <w:basedOn w:val="a"/>
    <w:pPr>
      <w:spacing w:before="60"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j-ti-annotation">
    <w:name w:val="oj-ti-annotation"/>
    <w:basedOn w:val="a"/>
    <w:pPr>
      <w:spacing w:before="120"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oj-ti-art">
    <w:name w:val="oj-ti-art"/>
    <w:basedOn w:val="a"/>
    <w:pPr>
      <w:spacing w:before="36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oj-ti-coll">
    <w:name w:val="oj-ti-coll"/>
    <w:basedOn w:val="a"/>
    <w:pPr>
      <w:spacing w:before="120" w:after="120" w:line="240" w:lineRule="auto"/>
    </w:pPr>
    <w:rPr>
      <w:rFonts w:ascii="Times New Roman" w:hAnsi="Times New Roman" w:cs="Times New Roman"/>
      <w:sz w:val="29"/>
      <w:szCs w:val="29"/>
    </w:rPr>
  </w:style>
  <w:style w:type="paragraph" w:customStyle="1" w:styleId="oj-ti-doc-dur">
    <w:name w:val="oj-ti-doc-dur"/>
    <w:basedOn w:val="a"/>
    <w:pPr>
      <w:spacing w:before="180" w:after="12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doc-dur-assoc">
    <w:name w:val="oj-ti-doc-dur-assoc"/>
    <w:basedOn w:val="a"/>
    <w:pPr>
      <w:spacing w:before="180" w:after="12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doc-dur-num">
    <w:name w:val="oj-ti-doc-dur-num"/>
    <w:basedOn w:val="a"/>
    <w:pPr>
      <w:spacing w:before="180"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doc-dur-star">
    <w:name w:val="oj-ti-doc-dur-star"/>
    <w:basedOn w:val="a"/>
    <w:pPr>
      <w:spacing w:before="18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doc-eph">
    <w:name w:val="oj-ti-doc-eph"/>
    <w:basedOn w:val="a"/>
    <w:pPr>
      <w:spacing w:before="18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j-ti-grseq-1">
    <w:name w:val="oj-ti-grseq-1"/>
    <w:basedOn w:val="a"/>
    <w:pPr>
      <w:spacing w:before="240" w:after="12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grseq-toc">
    <w:name w:val="oj-ti-grseq-toc"/>
    <w:basedOn w:val="a"/>
    <w:pPr>
      <w:spacing w:before="24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oj-ti-oj-1">
    <w:name w:val="oj-ti-oj-1"/>
    <w:basedOn w:val="a"/>
    <w:pPr>
      <w:spacing w:before="120" w:after="0" w:line="240" w:lineRule="auto"/>
    </w:pPr>
    <w:rPr>
      <w:rFonts w:ascii="Times New Roman" w:hAnsi="Times New Roman" w:cs="Times New Roman"/>
      <w:b/>
      <w:bCs/>
      <w:sz w:val="58"/>
      <w:szCs w:val="58"/>
    </w:rPr>
  </w:style>
  <w:style w:type="paragraph" w:customStyle="1" w:styleId="oj-ti-oj-2">
    <w:name w:val="oj-ti-oj-2"/>
    <w:basedOn w:val="a"/>
    <w:pPr>
      <w:spacing w:before="120" w:after="120" w:line="240" w:lineRule="auto"/>
    </w:pPr>
    <w:rPr>
      <w:rFonts w:ascii="Times New Roman" w:hAnsi="Times New Roman" w:cs="Times New Roman"/>
      <w:sz w:val="38"/>
      <w:szCs w:val="38"/>
    </w:rPr>
  </w:style>
  <w:style w:type="paragraph" w:customStyle="1" w:styleId="oj-ti-oj-3">
    <w:name w:val="oj-ti-oj-3"/>
    <w:basedOn w:val="a"/>
    <w:pPr>
      <w:spacing w:before="120" w:after="0" w:line="240" w:lineRule="auto"/>
      <w:jc w:val="right"/>
    </w:pPr>
    <w:rPr>
      <w:rFonts w:ascii="Times New Roman" w:hAnsi="Times New Roman" w:cs="Times New Roman"/>
      <w:b/>
      <w:bCs/>
      <w:sz w:val="58"/>
      <w:szCs w:val="58"/>
    </w:rPr>
  </w:style>
  <w:style w:type="paragraph" w:customStyle="1" w:styleId="oj-ti-sect-1-n">
    <w:name w:val="oj-ti-sect-1-n"/>
    <w:basedOn w:val="a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j-ti-sect-1-t">
    <w:name w:val="oj-ti-sect-1-t"/>
    <w:basedOn w:val="a"/>
    <w:pPr>
      <w:spacing w:before="120" w:after="12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oj-ti-sect-2">
    <w:name w:val="oj-ti-sect-2"/>
    <w:basedOn w:val="a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j-ti-section-1">
    <w:name w:val="oj-ti-section-1"/>
    <w:basedOn w:val="a"/>
    <w:pPr>
      <w:spacing w:before="480"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section-2">
    <w:name w:val="oj-ti-section-2"/>
    <w:basedOn w:val="a"/>
    <w:pPr>
      <w:spacing w:before="75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tbl">
    <w:name w:val="oj-ti-tbl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year-date">
    <w:name w:val="oj-year-date"/>
    <w:basedOn w:val="a"/>
    <w:pPr>
      <w:spacing w:before="120" w:after="120" w:line="240" w:lineRule="auto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document">
    <w:name w:val="titledocument"/>
    <w:basedOn w:val="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lertlicenseexpired">
    <w:name w:val="alertlicenseexpired"/>
    <w:basedOn w:val="a"/>
    <w:pPr>
      <w:shd w:val="clear" w:color="auto" w:fill="BB0404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FFFF"/>
      <w:sz w:val="24"/>
      <w:szCs w:val="24"/>
    </w:rPr>
  </w:style>
  <w:style w:type="paragraph" w:customStyle="1" w:styleId="historyofdocument">
    <w:name w:val="historyofdocument"/>
    <w:basedOn w:val="a"/>
    <w:pPr>
      <w:spacing w:before="75" w:after="100" w:afterAutospacing="1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historyitemselected">
    <w:name w:val="historyitemselect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86C6"/>
      <w:sz w:val="24"/>
      <w:szCs w:val="24"/>
    </w:rPr>
  </w:style>
  <w:style w:type="paragraph" w:customStyle="1" w:styleId="historyitemdisabled">
    <w:name w:val="historyitemdisabl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808080"/>
      <w:sz w:val="24"/>
      <w:szCs w:val="24"/>
    </w:rPr>
  </w:style>
  <w:style w:type="paragraph" w:customStyle="1" w:styleId="historyreference">
    <w:name w:val="historyreferenc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prehistory">
    <w:name w:val="prehistory"/>
    <w:basedOn w:val="a"/>
    <w:pPr>
      <w:spacing w:before="75" w:after="0" w:line="240" w:lineRule="auto"/>
      <w:ind w:firstLine="1155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art">
    <w:name w:val="part"/>
    <w:basedOn w:val="a"/>
    <w:pPr>
      <w:spacing w:before="75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rtion">
    <w:name w:val="portion"/>
    <w:basedOn w:val="a"/>
    <w:pPr>
      <w:spacing w:before="75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pPr>
      <w:spacing w:before="225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ection">
    <w:name w:val="section"/>
    <w:basedOn w:val="a"/>
    <w:pPr>
      <w:spacing w:before="15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dersection">
    <w:name w:val="undersection"/>
    <w:basedOn w:val="a"/>
    <w:pPr>
      <w:spacing w:before="15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rticle">
    <w:name w:val="article"/>
    <w:basedOn w:val="a"/>
    <w:pPr>
      <w:spacing w:before="100" w:beforeAutospacing="1" w:after="120" w:line="240" w:lineRule="auto"/>
      <w:ind w:firstLine="11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rticlerepealed">
    <w:name w:val="articlerepealed"/>
    <w:basedOn w:val="a"/>
    <w:pPr>
      <w:shd w:val="clear" w:color="auto" w:fill="F8F5E2"/>
      <w:spacing w:before="100" w:beforeAutospacing="1" w:after="120" w:line="240" w:lineRule="auto"/>
      <w:ind w:firstLine="11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rticleformat">
    <w:name w:val="articleforma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postponedarticleedition">
    <w:name w:val="postponedarticleedition"/>
    <w:basedOn w:val="a"/>
    <w:pPr>
      <w:pBdr>
        <w:left w:val="single" w:sz="6" w:space="6" w:color="838383"/>
      </w:pBdr>
      <w:spacing w:before="100" w:beforeAutospacing="1" w:after="150" w:line="240" w:lineRule="auto"/>
      <w:ind w:left="1080" w:right="330"/>
      <w:jc w:val="both"/>
    </w:pPr>
    <w:rPr>
      <w:rFonts w:ascii="Times New Roman" w:hAnsi="Times New Roman" w:cs="Times New Roman"/>
      <w:i/>
      <w:iCs/>
      <w:color w:val="060606"/>
      <w:sz w:val="21"/>
      <w:szCs w:val="21"/>
    </w:rPr>
  </w:style>
  <w:style w:type="paragraph" w:customStyle="1" w:styleId="postponededitiontext">
    <w:name w:val="postponededitiontext"/>
    <w:basedOn w:val="a"/>
    <w:pPr>
      <w:spacing w:before="100" w:beforeAutospacing="1" w:after="120" w:line="240" w:lineRule="auto"/>
      <w:ind w:left="1080"/>
    </w:pPr>
    <w:rPr>
      <w:rFonts w:ascii="Times New Roman" w:hAnsi="Times New Roman" w:cs="Times New Roman"/>
      <w:b/>
      <w:bCs/>
      <w:i/>
      <w:iCs/>
      <w:color w:val="000000"/>
      <w:sz w:val="24"/>
      <w:szCs w:val="24"/>
      <w:u w:val="single"/>
    </w:rPr>
  </w:style>
  <w:style w:type="paragraph" w:customStyle="1" w:styleId="postponedtitle">
    <w:name w:val="postponedtitle"/>
    <w:basedOn w:val="a"/>
    <w:pPr>
      <w:spacing w:before="100" w:beforeAutospacing="1" w:after="150" w:line="240" w:lineRule="auto"/>
      <w:ind w:left="1080" w:right="330"/>
      <w:jc w:val="center"/>
      <w:textAlignment w:val="center"/>
    </w:pPr>
    <w:rPr>
      <w:rFonts w:ascii="Times New Roman" w:hAnsi="Times New Roman" w:cs="Times New Roman"/>
      <w:b/>
      <w:bCs/>
      <w:i/>
      <w:iCs/>
      <w:color w:val="060606"/>
      <w:sz w:val="24"/>
      <w:szCs w:val="24"/>
    </w:rPr>
  </w:style>
  <w:style w:type="paragraph" w:customStyle="1" w:styleId="additionaledicts">
    <w:name w:val="additionaledicts"/>
    <w:basedOn w:val="a"/>
    <w:pPr>
      <w:spacing w:before="75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ditionaledictsarticle">
    <w:name w:val="additionaledictsarticle"/>
    <w:basedOn w:val="a"/>
    <w:pPr>
      <w:spacing w:before="100" w:beforeAutospacing="1" w:after="150" w:line="240" w:lineRule="auto"/>
      <w:ind w:firstLine="1155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finaledicts">
    <w:name w:val="finaledicts"/>
    <w:basedOn w:val="a"/>
    <w:pPr>
      <w:spacing w:before="15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ransitionalfinaledicts">
    <w:name w:val="transitionalfinaledicts"/>
    <w:basedOn w:val="a"/>
    <w:pPr>
      <w:spacing w:before="15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naledictsarticle">
    <w:name w:val="finaledictsarticle"/>
    <w:basedOn w:val="a"/>
    <w:pPr>
      <w:spacing w:before="100" w:beforeAutospacing="1" w:after="150" w:line="240" w:lineRule="auto"/>
      <w:ind w:firstLine="11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ingtext">
    <w:name w:val="endingtext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judgementtext">
    <w:name w:val="judgementtext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judgementtextmateria">
    <w:name w:val="judgementtextmateria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cli">
    <w:name w:val="ecli"/>
    <w:basedOn w:val="a"/>
    <w:pPr>
      <w:spacing w:before="100" w:beforeAutospacing="1" w:after="120" w:line="240" w:lineRule="auto"/>
      <w:ind w:firstLine="1155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samedocreference">
    <w:name w:val="samedocreferenc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8B0000"/>
      <w:sz w:val="24"/>
      <w:szCs w:val="24"/>
      <w:u w:val="single"/>
    </w:rPr>
  </w:style>
  <w:style w:type="paragraph" w:customStyle="1" w:styleId="samedocreferencedelete">
    <w:name w:val="samedocreferencedelete"/>
    <w:basedOn w:val="a"/>
    <w:pPr>
      <w:shd w:val="clear" w:color="auto" w:fill="FF0000"/>
      <w:spacing w:before="100" w:beforeAutospacing="1" w:after="100" w:afterAutospacing="1" w:line="240" w:lineRule="auto"/>
    </w:pPr>
    <w:rPr>
      <w:rFonts w:ascii="Times New Roman" w:hAnsi="Times New Roman" w:cs="Times New Roman"/>
      <w:color w:val="8B0000"/>
      <w:sz w:val="24"/>
      <w:szCs w:val="24"/>
      <w:u w:val="single"/>
    </w:rPr>
  </w:style>
  <w:style w:type="paragraph" w:customStyle="1" w:styleId="samedocreferenceupdate">
    <w:name w:val="samedocreferenceupdate"/>
    <w:basedOn w:val="a"/>
    <w:pPr>
      <w:shd w:val="clear" w:color="auto" w:fill="FFFF66"/>
      <w:spacing w:before="100" w:beforeAutospacing="1" w:after="100" w:afterAutospacing="1" w:line="240" w:lineRule="auto"/>
    </w:pPr>
    <w:rPr>
      <w:rFonts w:ascii="Times New Roman" w:hAnsi="Times New Roman" w:cs="Times New Roman"/>
      <w:color w:val="8B0000"/>
      <w:sz w:val="24"/>
      <w:szCs w:val="24"/>
      <w:u w:val="single"/>
    </w:rPr>
  </w:style>
  <w:style w:type="paragraph" w:customStyle="1" w:styleId="newdocreferencefootnote">
    <w:name w:val="newdocreferencefootnot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8B0000"/>
      <w:sz w:val="24"/>
      <w:szCs w:val="24"/>
      <w:u w:val="single"/>
    </w:rPr>
  </w:style>
  <w:style w:type="paragraph" w:customStyle="1" w:styleId="newdocreference">
    <w:name w:val="newdocreferenc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newdocreferenceamendment">
    <w:name w:val="newdocreferenceamend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newdocreferenceproc">
    <w:name w:val="newdocreferenceproc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7F7F"/>
      <w:sz w:val="24"/>
      <w:szCs w:val="24"/>
      <w:u w:val="single"/>
    </w:rPr>
  </w:style>
  <w:style w:type="paragraph" w:customStyle="1" w:styleId="newdocreferenceblank">
    <w:name w:val="newdocreferenceblank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7F00"/>
      <w:sz w:val="24"/>
      <w:szCs w:val="24"/>
      <w:u w:val="single"/>
    </w:rPr>
  </w:style>
  <w:style w:type="paragraph" w:customStyle="1" w:styleId="newdocreferenceerror">
    <w:name w:val="newdocreferenceerro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4"/>
      <w:szCs w:val="24"/>
      <w:u w:val="single"/>
    </w:rPr>
  </w:style>
  <w:style w:type="paragraph" w:customStyle="1" w:styleId="newdocreferencedelete">
    <w:name w:val="newdocreferencedelete"/>
    <w:basedOn w:val="a"/>
    <w:pPr>
      <w:shd w:val="clear" w:color="auto" w:fill="FF0000"/>
      <w:spacing w:before="100" w:beforeAutospacing="1" w:after="100" w:afterAutospacing="1" w:line="240" w:lineRule="auto"/>
    </w:pPr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newdocreferenceupdate">
    <w:name w:val="newdocreferenceupdate"/>
    <w:basedOn w:val="a"/>
    <w:pPr>
      <w:shd w:val="clear" w:color="auto" w:fill="FFFF66"/>
      <w:spacing w:before="100" w:beforeAutospacing="1" w:after="100" w:afterAutospacing="1" w:line="240" w:lineRule="auto"/>
    </w:pPr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legaldocreference">
    <w:name w:val="legaldocreferenc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840084"/>
      <w:sz w:val="24"/>
      <w:szCs w:val="24"/>
      <w:u w:val="single"/>
    </w:rPr>
  </w:style>
  <w:style w:type="paragraph" w:customStyle="1" w:styleId="legalrefdoctitle">
    <w:name w:val="legalrefdoctitle"/>
    <w:basedOn w:val="a"/>
    <w:pPr>
      <w:spacing w:before="225" w:after="100" w:afterAutospacing="1" w:line="240" w:lineRule="auto"/>
    </w:pPr>
    <w:rPr>
      <w:rFonts w:ascii="Times New Roman" w:hAnsi="Times New Roman" w:cs="Times New Roman"/>
      <w:b/>
      <w:bCs/>
      <w:color w:val="0000FF"/>
      <w:sz w:val="26"/>
      <w:szCs w:val="26"/>
      <w:u w:val="single"/>
    </w:rPr>
  </w:style>
  <w:style w:type="paragraph" w:customStyle="1" w:styleId="legalrefdoctitlerepealed">
    <w:name w:val="legalrefdoctitlerepealed"/>
    <w:basedOn w:val="a"/>
    <w:pPr>
      <w:shd w:val="clear" w:color="auto" w:fill="F8F5E2"/>
      <w:spacing w:before="225" w:after="100" w:afterAutospacing="1" w:line="240" w:lineRule="auto"/>
    </w:pPr>
    <w:rPr>
      <w:rFonts w:ascii="Times New Roman" w:hAnsi="Times New Roman" w:cs="Times New Roman"/>
      <w:b/>
      <w:bCs/>
      <w:color w:val="0000FF"/>
      <w:sz w:val="26"/>
      <w:szCs w:val="26"/>
      <w:u w:val="single"/>
    </w:rPr>
  </w:style>
  <w:style w:type="paragraph" w:customStyle="1" w:styleId="legaldocreferenceopened">
    <w:name w:val="legaldocreferenceopen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840084"/>
      <w:sz w:val="24"/>
      <w:szCs w:val="24"/>
    </w:rPr>
  </w:style>
  <w:style w:type="paragraph" w:customStyle="1" w:styleId="legaldefarticle">
    <w:name w:val="legaldefarticle"/>
    <w:basedOn w:val="a"/>
    <w:pPr>
      <w:spacing w:before="30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rror">
    <w:name w:val="erro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def">
    <w:name w:val="def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fix">
    <w:name w:val="deffix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earched0">
    <w:name w:val="searched0"/>
    <w:basedOn w:val="a"/>
    <w:pPr>
      <w:shd w:val="clear" w:color="auto" w:fill="FFFF66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icnotes">
    <w:name w:val="picnote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ichaseditions">
    <w:name w:val="pichasedition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temeditions">
    <w:name w:val="itemeditions"/>
    <w:basedOn w:val="a"/>
    <w:pPr>
      <w:pBdr>
        <w:top w:val="threeDEngrave" w:sz="6" w:space="0" w:color="F5F0D4"/>
        <w:left w:val="threeDEngrave" w:sz="6" w:space="0" w:color="F5F0D4"/>
        <w:bottom w:val="threeDEngrave" w:sz="6" w:space="0" w:color="F5F0D4"/>
        <w:right w:val="threeDEngrave" w:sz="6" w:space="0" w:color="F5F0D4"/>
      </w:pBdr>
      <w:shd w:val="clear" w:color="auto" w:fill="FCF9E8"/>
      <w:spacing w:before="150" w:after="240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itemeditionstitle">
    <w:name w:val="itemeditionstitle"/>
    <w:basedOn w:val="a"/>
    <w:pPr>
      <w:shd w:val="clear" w:color="auto" w:fill="F2DC9A"/>
      <w:spacing w:after="0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itemeditionsbody">
    <w:name w:val="itemeditionsbody"/>
    <w:basedOn w:val="a"/>
    <w:pPr>
      <w:spacing w:before="75" w:after="75" w:line="240" w:lineRule="auto"/>
      <w:ind w:left="30" w:right="75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closeeditionsbutton">
    <w:name w:val="closeeditionsbutton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icrefsfromacts">
    <w:name w:val="picrefsfromact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icrefsfrompractices">
    <w:name w:val="picrefsfrompractice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icrefsfromexperts">
    <w:name w:val="picrefsfromexpert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icrefsfrominvestigation">
    <w:name w:val="picrefsfrominvestigatio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icsubrefsfrompractices">
    <w:name w:val="picsubrefsfrompractice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mpareeditionsresult">
    <w:name w:val="compareeditionsresult"/>
    <w:basedOn w:val="a"/>
    <w:pPr>
      <w:shd w:val="clear" w:color="auto" w:fill="FCF9E8"/>
      <w:spacing w:before="30" w:after="30" w:line="240" w:lineRule="auto"/>
      <w:ind w:left="30" w:right="30"/>
    </w:pPr>
    <w:rPr>
      <w:rFonts w:ascii="Times New Roman" w:hAnsi="Times New Roman" w:cs="Times New Roman"/>
      <w:sz w:val="24"/>
      <w:szCs w:val="24"/>
    </w:rPr>
  </w:style>
  <w:style w:type="paragraph" w:customStyle="1" w:styleId="insertedtext">
    <w:name w:val="insertedtex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1057D8"/>
      <w:sz w:val="24"/>
      <w:szCs w:val="24"/>
    </w:rPr>
  </w:style>
  <w:style w:type="paragraph" w:customStyle="1" w:styleId="deletedtext">
    <w:name w:val="deletedtex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trike/>
      <w:color w:val="FF0000"/>
      <w:sz w:val="24"/>
      <w:szCs w:val="24"/>
    </w:rPr>
  </w:style>
  <w:style w:type="paragraph" w:customStyle="1" w:styleId="table">
    <w:name w:val="table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-info">
    <w:name w:val="ti-info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anonymous-disclaimer">
    <w:name w:val="anonymous-disclaimer"/>
    <w:basedOn w:val="a"/>
    <w:pPr>
      <w:pBdr>
        <w:top w:val="single" w:sz="6" w:space="12" w:color="000000"/>
        <w:left w:val="single" w:sz="6" w:space="12" w:color="000000"/>
        <w:bottom w:val="single" w:sz="6" w:space="12" w:color="000000"/>
        <w:right w:val="single" w:sz="6" w:space="12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able">
    <w:name w:val="oj-table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j-ti-info">
    <w:name w:val="oj-ti-info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oj-enumeration-spacing">
    <w:name w:val="oj-enumeration-spacing"/>
    <w:basedOn w:val="a"/>
    <w:pPr>
      <w:spacing w:before="100" w:beforeAutospacing="1" w:after="24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j-quotation-ti">
    <w:name w:val="oj-quotation-ti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">
    <w:name w:val="tit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update">
    <w:name w:val="titleupdat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ld">
    <w:name w:val="bold"/>
    <w:basedOn w:val="a0"/>
    <w:rPr>
      <w:b/>
      <w:bCs/>
    </w:rPr>
  </w:style>
  <w:style w:type="character" w:customStyle="1" w:styleId="italic">
    <w:name w:val="italic"/>
    <w:basedOn w:val="a0"/>
    <w:rPr>
      <w:i/>
      <w:iCs/>
    </w:rPr>
  </w:style>
  <w:style w:type="character" w:customStyle="1" w:styleId="sp-normal">
    <w:name w:val="sp-normal"/>
    <w:basedOn w:val="a0"/>
    <w:rPr>
      <w:b/>
      <w:bCs/>
      <w:i/>
      <w:iCs/>
    </w:rPr>
  </w:style>
  <w:style w:type="character" w:customStyle="1" w:styleId="sub">
    <w:name w:val="sub"/>
    <w:basedOn w:val="a0"/>
    <w:rPr>
      <w:sz w:val="17"/>
      <w:szCs w:val="17"/>
      <w:vertAlign w:val="subscript"/>
    </w:rPr>
  </w:style>
  <w:style w:type="character" w:customStyle="1" w:styleId="super">
    <w:name w:val="super"/>
    <w:basedOn w:val="a0"/>
    <w:rPr>
      <w:sz w:val="17"/>
      <w:szCs w:val="17"/>
      <w:vertAlign w:val="superscript"/>
    </w:rPr>
  </w:style>
  <w:style w:type="character" w:customStyle="1" w:styleId="stroke">
    <w:name w:val="stroke"/>
    <w:basedOn w:val="a0"/>
    <w:rPr>
      <w:strike/>
    </w:rPr>
  </w:style>
  <w:style w:type="character" w:customStyle="1" w:styleId="underline">
    <w:name w:val="underline"/>
    <w:basedOn w:val="a0"/>
    <w:rPr>
      <w:u w:val="single"/>
    </w:rPr>
  </w:style>
  <w:style w:type="character" w:customStyle="1" w:styleId="boldface">
    <w:name w:val="boldface"/>
    <w:basedOn w:val="a0"/>
    <w:rPr>
      <w:b/>
      <w:bCs/>
    </w:rPr>
  </w:style>
  <w:style w:type="character" w:customStyle="1" w:styleId="italics">
    <w:name w:val="italics"/>
    <w:basedOn w:val="a0"/>
    <w:rPr>
      <w:i/>
      <w:iCs/>
    </w:rPr>
  </w:style>
  <w:style w:type="character" w:customStyle="1" w:styleId="norm1">
    <w:name w:val="norm1"/>
    <w:basedOn w:val="a0"/>
    <w:rPr>
      <w:b w:val="0"/>
      <w:bCs w:val="0"/>
      <w:i w:val="0"/>
      <w:iCs w:val="0"/>
    </w:rPr>
  </w:style>
  <w:style w:type="character" w:customStyle="1" w:styleId="subscript">
    <w:name w:val="subscript"/>
    <w:basedOn w:val="a0"/>
    <w:rPr>
      <w:sz w:val="17"/>
      <w:szCs w:val="17"/>
      <w:vertAlign w:val="subscript"/>
    </w:rPr>
  </w:style>
  <w:style w:type="character" w:customStyle="1" w:styleId="superscript">
    <w:name w:val="superscript"/>
    <w:basedOn w:val="a0"/>
    <w:rPr>
      <w:sz w:val="17"/>
      <w:szCs w:val="17"/>
      <w:vertAlign w:val="superscript"/>
    </w:rPr>
  </w:style>
  <w:style w:type="character" w:customStyle="1" w:styleId="upper">
    <w:name w:val="upper"/>
    <w:basedOn w:val="a0"/>
    <w:rPr>
      <w:caps/>
    </w:rPr>
  </w:style>
  <w:style w:type="character" w:customStyle="1" w:styleId="oj-bold">
    <w:name w:val="oj-bold"/>
    <w:basedOn w:val="a0"/>
    <w:rPr>
      <w:b/>
      <w:bCs/>
    </w:rPr>
  </w:style>
  <w:style w:type="character" w:customStyle="1" w:styleId="oj-italic">
    <w:name w:val="oj-italic"/>
    <w:basedOn w:val="a0"/>
    <w:rPr>
      <w:i/>
      <w:iCs/>
    </w:rPr>
  </w:style>
  <w:style w:type="character" w:customStyle="1" w:styleId="oj-sp-normal">
    <w:name w:val="oj-sp-normal"/>
    <w:basedOn w:val="a0"/>
    <w:rPr>
      <w:b/>
      <w:bCs/>
      <w:i/>
      <w:iCs/>
    </w:rPr>
  </w:style>
  <w:style w:type="character" w:customStyle="1" w:styleId="oj-sub">
    <w:name w:val="oj-sub"/>
    <w:basedOn w:val="a0"/>
    <w:rPr>
      <w:sz w:val="17"/>
      <w:szCs w:val="17"/>
      <w:vertAlign w:val="subscript"/>
    </w:rPr>
  </w:style>
  <w:style w:type="character" w:customStyle="1" w:styleId="oj-super">
    <w:name w:val="oj-super"/>
    <w:basedOn w:val="a0"/>
    <w:rPr>
      <w:sz w:val="17"/>
      <w:szCs w:val="17"/>
      <w:vertAlign w:val="superscript"/>
    </w:rPr>
  </w:style>
  <w:style w:type="character" w:customStyle="1" w:styleId="oj-stroke">
    <w:name w:val="oj-stroke"/>
    <w:basedOn w:val="a0"/>
    <w:rPr>
      <w:strike/>
    </w:rPr>
  </w:style>
  <w:style w:type="character" w:customStyle="1" w:styleId="oj-underline">
    <w:name w:val="oj-underline"/>
    <w:basedOn w:val="a0"/>
    <w:rPr>
      <w:u w:val="single"/>
    </w:rPr>
  </w:style>
  <w:style w:type="paragraph" w:customStyle="1" w:styleId="title1">
    <w:name w:val="title1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update1">
    <w:name w:val="titleupdate1"/>
    <w:basedOn w:val="a"/>
    <w:pPr>
      <w:shd w:val="clear" w:color="auto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2">
    <w:name w:val="title2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historyreference1">
    <w:name w:val="historyreference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historyreference2">
    <w:name w:val="historyreference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6669B"/>
      <w:sz w:val="24"/>
      <w:szCs w:val="24"/>
      <w:u w:val="single"/>
    </w:rPr>
  </w:style>
  <w:style w:type="paragraph" w:customStyle="1" w:styleId="title3">
    <w:name w:val="title3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4">
    <w:name w:val="title4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5">
    <w:name w:val="title5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6">
    <w:name w:val="title6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7">
    <w:name w:val="title7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8">
    <w:name w:val="title8"/>
    <w:basedOn w:val="a"/>
    <w:pPr>
      <w:spacing w:after="0" w:line="240" w:lineRule="auto"/>
      <w:ind w:firstLine="1155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9">
    <w:name w:val="title9"/>
    <w:basedOn w:val="a"/>
    <w:pPr>
      <w:spacing w:after="0" w:line="240" w:lineRule="auto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title10">
    <w:name w:val="title10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11">
    <w:name w:val="title11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12">
    <w:name w:val="title12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13">
    <w:name w:val="title13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14">
    <w:name w:val="title14"/>
    <w:basedOn w:val="a"/>
    <w:pPr>
      <w:spacing w:after="0" w:line="240" w:lineRule="auto"/>
      <w:ind w:left="6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15">
    <w:name w:val="title15"/>
    <w:basedOn w:val="a"/>
    <w:pPr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16">
    <w:name w:val="title16"/>
    <w:basedOn w:val="a"/>
    <w:pPr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17">
    <w:name w:val="title17"/>
    <w:basedOn w:val="a"/>
    <w:pPr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norm2">
    <w:name w:val="norm2"/>
    <w:basedOn w:val="a0"/>
    <w:rPr>
      <w:b w:val="0"/>
      <w:bCs w:val="0"/>
      <w:i w:val="0"/>
      <w:iCs w:val="0"/>
    </w:rPr>
  </w:style>
  <w:style w:type="paragraph" w:customStyle="1" w:styleId="titleupdate2">
    <w:name w:val="titleupdate2"/>
    <w:basedOn w:val="a"/>
    <w:pPr>
      <w:shd w:val="clear" w:color="auto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historyreference3">
    <w:name w:val="historyreference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historyreference4">
    <w:name w:val="historyreference4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6669B"/>
      <w:sz w:val="24"/>
      <w:szCs w:val="24"/>
      <w:u w:val="single"/>
    </w:rPr>
  </w:style>
  <w:style w:type="paragraph" w:customStyle="1" w:styleId="title20">
    <w:name w:val="title20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1">
    <w:name w:val="title21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4">
    <w:name w:val="title24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5">
    <w:name w:val="title25"/>
    <w:basedOn w:val="a"/>
    <w:pPr>
      <w:spacing w:after="0" w:line="240" w:lineRule="auto"/>
      <w:ind w:firstLine="1155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26">
    <w:name w:val="title26"/>
    <w:basedOn w:val="a"/>
    <w:pPr>
      <w:spacing w:after="0" w:line="240" w:lineRule="auto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title28">
    <w:name w:val="title28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31">
    <w:name w:val="title31"/>
    <w:basedOn w:val="a"/>
    <w:pPr>
      <w:spacing w:after="0" w:line="240" w:lineRule="auto"/>
      <w:ind w:left="6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32">
    <w:name w:val="title32"/>
    <w:basedOn w:val="a"/>
    <w:pPr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33">
    <w:name w:val="title33"/>
    <w:basedOn w:val="a"/>
    <w:pPr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34">
    <w:name w:val="title34"/>
    <w:basedOn w:val="a"/>
    <w:pPr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671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43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262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5250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8519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01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4571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3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0139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5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7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5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91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738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04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93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5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626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551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089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887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536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279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264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821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830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097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22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13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41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047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071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061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18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45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1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44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199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89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981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8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59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048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9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4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878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25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657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83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254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285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431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016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4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157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2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051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47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052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3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9318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182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671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7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344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34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198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606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641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292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085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2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172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4297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67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0254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564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3285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32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972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725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772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9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366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58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960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418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47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942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53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297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466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69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845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67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753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185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40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838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12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8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820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030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92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85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95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34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966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23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4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05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42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417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1633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2414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9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74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39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0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432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219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074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9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908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6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149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2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14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821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916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6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457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3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94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9615</Words>
  <Characters>54808</Characters>
  <Application>Microsoft Office Word</Application>
  <DocSecurity>0</DocSecurity>
  <Lines>456</Lines>
  <Paragraphs>128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Georgieva</dc:creator>
  <cp:lastModifiedBy>PC</cp:lastModifiedBy>
  <cp:revision>2</cp:revision>
  <dcterms:created xsi:type="dcterms:W3CDTF">2022-10-07T13:17:00Z</dcterms:created>
  <dcterms:modified xsi:type="dcterms:W3CDTF">2022-10-07T13:17:00Z</dcterms:modified>
</cp:coreProperties>
</file>