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983334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РД-12-02-886-6</w:t>
      </w:r>
    </w:p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983334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09.12.2021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8065E3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ОД”Земеделие” -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Щумен,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чл.37в,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Правенци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58027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8065E3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</w:p>
    <w:p w:rsidR="008065E3" w:rsidRPr="007D1C71" w:rsidRDefault="008065E3" w:rsidP="008065E3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>.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 xml:space="preserve"> Правенци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58027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>0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8065E3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x-none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</w:t>
      </w:r>
      <w:r>
        <w:rPr>
          <w:rFonts w:ascii="Verdana" w:eastAsia="Times New Roman" w:hAnsi="Verdana" w:cs="Arial"/>
          <w:sz w:val="18"/>
          <w:szCs w:val="18"/>
          <w:lang w:val="bg-BG"/>
        </w:rPr>
        <w:t>777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-</w:t>
      </w:r>
      <w:r>
        <w:rPr>
          <w:rFonts w:ascii="Verdana" w:eastAsia="Times New Roman" w:hAnsi="Verdana" w:cs="Arial"/>
          <w:sz w:val="18"/>
          <w:szCs w:val="18"/>
          <w:lang w:val="bg-BG"/>
        </w:rPr>
        <w:t>5</w:t>
      </w:r>
      <w:r w:rsidRPr="007D1C71">
        <w:rPr>
          <w:rFonts w:ascii="Verdana" w:eastAsia="Times New Roman" w:hAnsi="Verdana" w:cs="Arial"/>
          <w:sz w:val="18"/>
          <w:szCs w:val="18"/>
          <w:lang w:val="bg-BG" w:eastAsia="bg-BG"/>
        </w:rPr>
        <w:t>/</w:t>
      </w:r>
      <w:r>
        <w:rPr>
          <w:rFonts w:ascii="Verdana" w:eastAsia="Times New Roman" w:hAnsi="Verdana" w:cs="Arial"/>
          <w:sz w:val="18"/>
          <w:szCs w:val="18"/>
          <w:lang w:val="bg-BG" w:eastAsia="bg-BG"/>
        </w:rPr>
        <w:t>08</w:t>
      </w:r>
      <w:r w:rsidRPr="007D1C71">
        <w:rPr>
          <w:rFonts w:ascii="Verdana" w:eastAsia="Times New Roman" w:hAnsi="Verdana" w:cs="Arial"/>
          <w:sz w:val="18"/>
          <w:szCs w:val="18"/>
          <w:lang w:val="bg-BG" w:eastAsia="bg-BG"/>
        </w:rPr>
        <w:t>.10.2021 год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имотите –</w:t>
      </w:r>
    </w:p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полски пътища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x-none"/>
        </w:rPr>
      </w:pPr>
    </w:p>
    <w:tbl>
      <w:tblPr>
        <w:tblW w:w="6980" w:type="dxa"/>
        <w:tblLook w:val="04A0" w:firstRow="1" w:lastRow="0" w:firstColumn="1" w:lastColumn="0" w:noHBand="0" w:noVBand="1"/>
      </w:tblPr>
      <w:tblGrid>
        <w:gridCol w:w="3280"/>
        <w:gridCol w:w="1340"/>
        <w:gridCol w:w="960"/>
        <w:gridCol w:w="1400"/>
      </w:tblGrid>
      <w:tr w:rsidR="008065E3" w:rsidRPr="008065E3" w:rsidTr="008065E3">
        <w:trPr>
          <w:trHeight w:val="36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Землище</w:t>
            </w:r>
            <w:proofErr w:type="spellEnd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58027  ПРАВЕНЦИ</w:t>
            </w:r>
          </w:p>
        </w:tc>
      </w:tr>
      <w:tr w:rsidR="008065E3" w:rsidRPr="008065E3" w:rsidTr="008065E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065E3" w:rsidRPr="008065E3" w:rsidTr="008065E3">
        <w:trPr>
          <w:trHeight w:val="76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65E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ВАЛЕНТИН ПЕНЕВ ИВАНОВ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2.121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84.84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ВИВА ВЕТ 79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0.928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37.12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ЕРДЖАН ЕМРУЛА ШУКРИ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0.105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4.20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ЕРДЖАН ЮСЕИН </w:t>
            </w:r>
            <w:proofErr w:type="spellStart"/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ЮСЕИН</w:t>
            </w:r>
            <w:proofErr w:type="spellEnd"/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10.445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417.80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ЕРХАН ХАМДИ АХМЕД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0.530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21.20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ИВАЙЛО КИРИЛОВ ТОШЕВ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137.930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5 517.20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lastRenderedPageBreak/>
              <w:t xml:space="preserve">ИВАНКА ИВАНОВА МИХОВА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1.226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49.04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ИСМАИЛ РАИМ МЕХМЕД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1.213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48.52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КИТ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0.921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36.84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МАРИН МАРИНОВ ВАСИЛЕВ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2.399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95.96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МЕХМЕД САБИТ ИБРАХИМ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12.80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НЕДЖАТ АХМЕД РЕДЖЕБ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6.016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240.64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ПРАЮС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10.833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433.32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СЕЛВЕТ ХЮСЕИН ШЕРИФ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0.224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8.96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ФУРАЖИ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0.731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29.24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065E3" w:rsidRPr="008065E3" w:rsidTr="008065E3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ШЕЗАИ РАИМ МЕХМЕД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2.343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E3" w:rsidRPr="008065E3" w:rsidRDefault="008065E3" w:rsidP="008065E3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 xml:space="preserve">93.72 </w:t>
            </w:r>
            <w:proofErr w:type="spellStart"/>
            <w:r w:rsidRPr="008065E3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7D1C71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Правенци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58027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8065E3" w:rsidRPr="007D1C71" w:rsidRDefault="008065E3" w:rsidP="008065E3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Пр</w:t>
      </w:r>
      <w:r w:rsidR="0096044C">
        <w:rPr>
          <w:rFonts w:ascii="Verdana" w:eastAsia="Arial Unicode MS" w:hAnsi="Verdana" w:cs="Arial Unicode MS"/>
          <w:sz w:val="18"/>
          <w:szCs w:val="18"/>
          <w:lang w:val="ru-RU"/>
        </w:rPr>
        <w:t>авенци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58</w:t>
      </w:r>
      <w:r w:rsidR="0096044C">
        <w:rPr>
          <w:rFonts w:ascii="Verdana" w:eastAsia="Times New Roman" w:hAnsi="Verdana" w:cs="Times New Roman"/>
          <w:sz w:val="18"/>
          <w:szCs w:val="18"/>
          <w:lang w:val="bg-BG"/>
        </w:rPr>
        <w:t>027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8065E3" w:rsidRPr="007D1C71" w:rsidRDefault="008065E3" w:rsidP="008065E3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8065E3" w:rsidRPr="007D1C71" w:rsidRDefault="008065E3" w:rsidP="008065E3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8065E3" w:rsidRPr="007D1C71" w:rsidRDefault="008065E3" w:rsidP="008065E3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D36C66" w:rsidRDefault="00283102" w:rsidP="00983334">
      <w:pPr>
        <w:jc w:val="left"/>
      </w:pPr>
      <w:r>
        <w:br/>
        <w:t>Пламен Андреев (Директор)</w:t>
      </w:r>
      <w:r>
        <w:br/>
        <w:t>09.12.2021г. 16:04ч.</w:t>
      </w:r>
      <w:r>
        <w:br/>
        <w:t>ОДЗ-Шумен</w:t>
      </w:r>
      <w:r>
        <w:br/>
      </w:r>
      <w:r>
        <w:br/>
      </w:r>
      <w:r>
        <w:br/>
      </w:r>
      <w:bookmarkStart w:id="0" w:name="_GoBack"/>
      <w:bookmarkEnd w:id="0"/>
    </w:p>
    <w:sectPr w:rsidR="00D36C66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02" w:rsidRDefault="00283102">
      <w:r>
        <w:separator/>
      </w:r>
    </w:p>
  </w:endnote>
  <w:endnote w:type="continuationSeparator" w:id="0">
    <w:p w:rsidR="00283102" w:rsidRDefault="0028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193D17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83334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83334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283102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283102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193D17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83334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83334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283102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283102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283102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02" w:rsidRDefault="00283102">
      <w:r>
        <w:separator/>
      </w:r>
    </w:p>
  </w:footnote>
  <w:footnote w:type="continuationSeparator" w:id="0">
    <w:p w:rsidR="00283102" w:rsidRDefault="0028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193D17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646C7E77" wp14:editId="313C843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193D17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A8AB15" wp14:editId="56B84FE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1A97D13F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193D17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193D17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DEDDFB" wp14:editId="3BF6F0C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6654319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E3"/>
    <w:rsid w:val="001061F8"/>
    <w:rsid w:val="00193D17"/>
    <w:rsid w:val="00283102"/>
    <w:rsid w:val="008065E3"/>
    <w:rsid w:val="0096044C"/>
    <w:rsid w:val="00983334"/>
    <w:rsid w:val="00D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DE60"/>
  <w15:chartTrackingRefBased/>
  <w15:docId w15:val="{0241C32B-C7FC-43D3-A8C7-C908A372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E3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5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5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065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E3"/>
  </w:style>
  <w:style w:type="character" w:styleId="Emphasis">
    <w:name w:val="Emphasis"/>
    <w:qFormat/>
    <w:rsid w:val="008065E3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2021-12-09T11:57:00Z</cp:lastPrinted>
  <dcterms:created xsi:type="dcterms:W3CDTF">2021-12-12T21:51:00Z</dcterms:created>
  <dcterms:modified xsi:type="dcterms:W3CDTF">2021-12-12T21:51:00Z</dcterms:modified>
</cp:coreProperties>
</file>