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22" w:rsidRDefault="00830522" w:rsidP="00830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0522" w:rsidRDefault="00830522" w:rsidP="00830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BF93" wp14:editId="07346A29">
                <wp:simplePos x="0" y="0"/>
                <wp:positionH relativeFrom="column">
                  <wp:posOffset>1037590</wp:posOffset>
                </wp:positionH>
                <wp:positionV relativeFrom="paragraph">
                  <wp:posOffset>137160</wp:posOffset>
                </wp:positionV>
                <wp:extent cx="0" cy="68580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08B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1.7pt;margin-top:10.8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"/>
            </w:pict>
          </mc:Fallback>
        </mc:AlternateContent>
      </w:r>
    </w:p>
    <w:p w:rsidR="00830522" w:rsidRDefault="00830522" w:rsidP="00830522">
      <w:pPr>
        <w:keepNext/>
        <w:tabs>
          <w:tab w:val="left" w:pos="108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30"/>
          <w:szCs w:val="30"/>
          <w:lang w:val="bg-B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D94ED6" wp14:editId="2BB2141A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eastAsia="Times New Roman" w:hAnsi="Helen Bg Condensed" w:cs="Times New Roman"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830522" w:rsidRDefault="00830522" w:rsidP="00830522">
      <w:pPr>
        <w:keepNext/>
        <w:tabs>
          <w:tab w:val="left" w:pos="1276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</w:pPr>
      <w:r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  <w:t>Министерство на земеделието, храните и горите</w:t>
      </w:r>
    </w:p>
    <w:p w:rsidR="00830522" w:rsidRDefault="00830522" w:rsidP="00830522">
      <w:pPr>
        <w:keepNext/>
        <w:tabs>
          <w:tab w:val="left" w:pos="1276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</w:pPr>
      <w:r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830522" w:rsidRDefault="00830522" w:rsidP="008305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830522" w:rsidRDefault="00830522" w:rsidP="00830522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0522" w:rsidRDefault="00830522" w:rsidP="00830522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 А П О В Е Д</w:t>
      </w:r>
    </w:p>
    <w:p w:rsidR="00830522" w:rsidRDefault="00830522" w:rsidP="00830522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0522" w:rsidRDefault="00830522" w:rsidP="00830522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РД </w:t>
      </w:r>
      <w:r w:rsidR="00C54FA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-04-42/31.07.2020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г.</w:t>
      </w:r>
    </w:p>
    <w:p w:rsidR="00830522" w:rsidRDefault="00830522" w:rsidP="00830522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0522" w:rsidRDefault="00830522" w:rsidP="00830522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830522" w:rsidRPr="0034249C" w:rsidRDefault="00830522" w:rsidP="00830522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0522" w:rsidRPr="0034249C" w:rsidRDefault="00830522" w:rsidP="00830522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0522" w:rsidRPr="0034249C" w:rsidRDefault="00830522" w:rsidP="00830522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чл.37в, ал.1 от Закона за собствеността и ползването на земеделските земи</w:t>
      </w:r>
      <w:r w:rsidRPr="00342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Pr="00342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, чл.72б от Правилника за прилагане на закона за собствеността и ползването на земеделските земи</w:t>
      </w:r>
      <w:r w:rsidRPr="00342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342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чл. 3, ал.4 от Устройствения правилник на Областните дирекции „Земеделие“ , </w:t>
      </w:r>
      <w:proofErr w:type="spellStart"/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. ДВ. бр.7 от 26 януари 2010 г., изм. и доп. ДВ. Бр.40 от 5 май 2020 г. и Заповед № РД-46-158/14.04.2020 г. на Министъра на земеделието, храните и горите,</w:t>
      </w:r>
    </w:p>
    <w:p w:rsidR="00830522" w:rsidRPr="0034249C" w:rsidRDefault="00830522" w:rsidP="008305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относно  създаване на масиви за ползване по сключени споразумения между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собствениците и/или ползвателите за определяне на масиви за ползване на земеделски земи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0522" w:rsidRPr="0034249C" w:rsidRDefault="00830522" w:rsidP="00830522">
      <w:pPr>
        <w:spacing w:after="0" w:line="240" w:lineRule="auto"/>
        <w:ind w:right="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0522" w:rsidRPr="0034249C" w:rsidRDefault="00830522" w:rsidP="00830522">
      <w:pPr>
        <w:spacing w:after="0" w:line="240" w:lineRule="auto"/>
        <w:ind w:right="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М:</w:t>
      </w:r>
    </w:p>
    <w:p w:rsidR="00830522" w:rsidRPr="0034249C" w:rsidRDefault="00830522" w:rsidP="00830522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0522" w:rsidRPr="0034249C" w:rsidRDefault="00830522" w:rsidP="00830522">
      <w:pPr>
        <w:pStyle w:val="ListParagraph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ОТКРИВАМ процедура по сключване на споразумение между собствениците и/или ползвателите на земеделски земи за стопанската 2020/2021 година в землищата на </w:t>
      </w: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Каолиново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област Шумен, както следва: </w:t>
      </w:r>
    </w:p>
    <w:p w:rsidR="00830522" w:rsidRPr="0034249C" w:rsidRDefault="00830522" w:rsidP="00830522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Браничево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Землището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Наум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30522" w:rsidRPr="0034249C" w:rsidRDefault="00830522" w:rsidP="00830522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Гусла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Землището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Пристое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30522" w:rsidRPr="0034249C" w:rsidRDefault="00830522" w:rsidP="00830522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Дойранци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Землището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Сини вир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30522" w:rsidRPr="0034249C" w:rsidRDefault="00830522" w:rsidP="00830522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Загориче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Землището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Средковец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A94573" w:rsidRPr="0034249C" w:rsidRDefault="00830522" w:rsidP="00A94573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гр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Каолиново;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A94573"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Землището на с. 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Тодор Икономово</w:t>
      </w:r>
      <w:r w:rsidR="00A94573"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30522" w:rsidRPr="0034249C" w:rsidRDefault="00830522" w:rsidP="00830522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Климент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Землището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ъкач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30522" w:rsidRPr="0034249C" w:rsidRDefault="00830522" w:rsidP="00830522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Лиси връх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Землището на с. 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Долина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30522" w:rsidRPr="00830522" w:rsidRDefault="00830522" w:rsidP="00830522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30522"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Лятно;</w:t>
      </w:r>
      <w:r w:rsidRPr="0083052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</w:t>
      </w:r>
      <w:r w:rsidRPr="0083052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830522" w:rsidRPr="0034249C" w:rsidRDefault="00830522" w:rsidP="00830522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0522" w:rsidRPr="0034249C" w:rsidRDefault="00830522" w:rsidP="00830522">
      <w:pPr>
        <w:pStyle w:val="ListParagraph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НАЗНАЧАВАМ КОМИСИЯ в следния състав:</w:t>
      </w:r>
    </w:p>
    <w:p w:rsidR="00830522" w:rsidRPr="0034249C" w:rsidRDefault="00830522" w:rsidP="0083052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Председател: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Асан </w:t>
      </w:r>
      <w:proofErr w:type="spellStart"/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Мохамедов</w:t>
      </w:r>
      <w:proofErr w:type="spellEnd"/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Палов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Началник на ОСЗ 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30522" w:rsidRPr="0034249C" w:rsidRDefault="00830522" w:rsidP="0083052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и членове: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</w:t>
      </w:r>
    </w:p>
    <w:p w:rsidR="00830522" w:rsidRPr="0034249C" w:rsidRDefault="00830522" w:rsidP="0083052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1. Магдалена Колева Йорданова – старши експерт при ОД „Земеделие”– Шумен;</w:t>
      </w:r>
    </w:p>
    <w:p w:rsidR="00830522" w:rsidRPr="0034249C" w:rsidRDefault="00830522" w:rsidP="008305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2. 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Юксел Ахмедов Хасанов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главен експерт  ОСЗ 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30522" w:rsidRPr="0034249C" w:rsidRDefault="00830522" w:rsidP="0083052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3. Кмет/кметски наместник на населеното място;</w:t>
      </w:r>
    </w:p>
    <w:p w:rsidR="00830522" w:rsidRPr="0034249C" w:rsidRDefault="00830522" w:rsidP="0083052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4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. Представител на СГКК – Шумен;</w:t>
      </w:r>
    </w:p>
    <w:p w:rsidR="00830522" w:rsidRPr="0034249C" w:rsidRDefault="00830522" w:rsidP="0083052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РЕЗЕРВЕН ЧЛЕН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ОД „Земеделие“ Шумен: Десислава Андреева Димитрова – Андонова – старши експерт и от ОСЗ 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: Нур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ай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Ихсан</w:t>
      </w:r>
      <w:proofErr w:type="spellEnd"/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Ниязи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старши експерт към ОСЗ </w:t>
      </w:r>
      <w:r w:rsidR="00A94573"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30522" w:rsidRPr="0034249C" w:rsidRDefault="00830522" w:rsidP="0083052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30522" w:rsidRDefault="00830522" w:rsidP="0083052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30522" w:rsidRDefault="00830522" w:rsidP="0083052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30522" w:rsidRPr="0034249C" w:rsidRDefault="00830522" w:rsidP="0083052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bg-BG"/>
        </w:rPr>
        <w:t>със следните задачи:</w:t>
      </w:r>
    </w:p>
    <w:p w:rsidR="00830522" w:rsidRPr="0034249C" w:rsidRDefault="00830522" w:rsidP="00830522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Pr="0034249C">
        <w:rPr>
          <w:rFonts w:ascii="Times New Roman" w:hAnsi="Times New Roman" w:cs="Times New Roman"/>
          <w:sz w:val="24"/>
          <w:szCs w:val="24"/>
          <w:lang w:val="bg-BG"/>
        </w:rPr>
        <w:t>В срок</w:t>
      </w:r>
      <w:r w:rsidRPr="0034249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до 20 август 2020 г.</w:t>
      </w:r>
      <w:r w:rsidRPr="0034249C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по чл.37в, ал.1 от ЗСПЗЗ определя територията, в която се създават масивите за ползване по реда на §2ж от допълнителните разпоредби на ЗСПЗЗ, определя границите на масивите за ползване върху копие от кадастрална карта, и изготвя карта на масивите за ползване и регистър, който съдържа данни за имотите, заявени за участие в споразумението, за имотите по чл.37в, ал.3, т.2 от ЗСПЗЗ и за попадащите в границите на масивите пътища и напоителни канали, които не функционират.</w:t>
      </w:r>
    </w:p>
    <w:p w:rsidR="00830522" w:rsidRPr="0034249C" w:rsidRDefault="00830522" w:rsidP="00830522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34249C">
        <w:rPr>
          <w:rFonts w:ascii="Times New Roman" w:hAnsi="Times New Roman" w:cs="Times New Roman"/>
          <w:sz w:val="24"/>
          <w:szCs w:val="24"/>
          <w:lang w:val="bg-BG"/>
        </w:rPr>
        <w:t>Комисията по чл.37в, ал.1 от ЗСПЗЗ: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ръководи сключването на споразумение за ползването на масивите;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съставя проект за служебно разпределение на ползването на земите по масиви;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може да извършва служебно справки и проверки, включително на място, във връзка с изпълнението на функциите по т. 1 и 2.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Заседанията на комисията се свикват по инициатива на нейния председател.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Заседанията на комисията се оповестяват чрез обяви в кметството и в сградата на общинската служба по земеделие, които се публикуват и на интернет страницата на общината и на Областна дирекция "Земеделие" Шумен. Заседанията са публични и на тях могат да присъстват представители на собствениците и на ползвателите и други заинтересувани лица.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За заседанията на комисията се съставя протокол.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>Комисията изготвя доклад до директора на Областна дирекция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Шумен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 със</w:t>
      </w: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>съдържанието по чл.37в, ал.4 от ЗСПЗЗ.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 В случаите, когато е постигнато споразумение за общата площ на масивите в съответното землище или за две трети от нея, комисията посочва в доклада включени ли са в споразумението всички заинтересувани лица по данните от декларациите по чл.69 от ППЗСПЗЗ и от заявленията по чл.70 от ППЗСПЗЗ, определени ли са в партидите на ползвателите по споразумението имотите по чл.37в, ал.3, т.2 от ЗСПЗЗ, които се ползват без правно основание, както и спазени ли са условията и редът на същия закон за формиране и резпределение на масивите за ползване.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 Споразумението по чл.37в, ал.1 от ЗСПЗЗ се съставя по образец, утвърден от министъра на земеделието, храните и горите и се представя на комисията на хартиен и/или магнитен носител </w:t>
      </w: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>до 30 август 2020 г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15 септември 2020 година 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комисията изготвя и прилага към доклада проект за служебно разпределение на масивите за ползване по </w:t>
      </w:r>
      <w:r w:rsidR="00824B6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>бразец, одобрен от министъра на змеделието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>храните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горите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>в следните случаи: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когато не се постигне споразумение или постигнатото споразумение е за площ, по-малка от две трети от общата площ на масивите в землището, или</w:t>
      </w:r>
    </w:p>
    <w:p w:rsidR="00830522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30522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30522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30522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за остатъка от масивите за ползване в землището, когато споразумението е сключено при условията на чл.37в, ал.2, изречение пето от ЗСПЗЗ, или</w:t>
      </w:r>
    </w:p>
    <w:p w:rsidR="00830522" w:rsidRPr="0034249C" w:rsidRDefault="00830522" w:rsidP="00830522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когато споразумението не обхваща имотите по чл.37в, ал.3, т.2 от ЗСПЗЗ, включени в масивите за ползване.</w:t>
      </w:r>
    </w:p>
    <w:p w:rsidR="00830522" w:rsidRPr="0034249C" w:rsidRDefault="00830522" w:rsidP="00830522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249C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ru-RU"/>
        </w:rPr>
        <w:t>7.</w:t>
      </w: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Комисията по</w:t>
      </w:r>
      <w:r w:rsidRPr="003424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чл. 37в, ал. 1 ЗСПЗЗ</w:t>
      </w:r>
      <w:r w:rsidRPr="003424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изготвя проект на картата на масивите за ползване и на регистър към нея въз основа на споразумението и/или разпределението. Регистърът съдържа данни за масивите за ползване, за ползвателите и за номерата на имотите по картата на възстановената собственост (идентификаторите по кадастралната карта), за площта, категорията, начина на трайно ползване, правно основание на ползването, съответно за имотите без правно основание по</w:t>
      </w:r>
      <w:r w:rsidRPr="003424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чл. 37в, ал. 3, т. 2 ЗСПЗЗ. Регистърът се прилага към споразумението и/или разпределението и представлява неразделна част от тях. Регистърът и картата на ползването се оповестяват в срок </w:t>
      </w:r>
      <w:r w:rsidRPr="00342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 25 август за споразумението и в срок до 10 септември - за разпределението по реда на</w:t>
      </w:r>
      <w:r w:rsidRPr="0034249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42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чл. 72, ал. </w:t>
      </w:r>
      <w:r w:rsidR="008E3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342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Промени в проектите на регистъра и картата могат да се правят в срок до </w:t>
      </w:r>
      <w:r w:rsidRPr="00342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 август за споразумението и в срок до 15 септември - за разпределението по инициатива на комисията или на заинтересуваните лица.</w:t>
      </w:r>
    </w:p>
    <w:p w:rsidR="00830522" w:rsidRPr="0034249C" w:rsidRDefault="008E37B1" w:rsidP="0083052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="00830522" w:rsidRPr="00342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830522" w:rsidRPr="003424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 изготвянето на проекта на разпределение в работата на комисията участват и собствениците и/или ползвателите на земеделски имоти в съответното землище, заявили изричното си желание за участие в процедурата за създаване на масиви за ползване по </w:t>
      </w:r>
      <w:r w:rsidR="00830522" w:rsidRPr="0034249C">
        <w:rPr>
          <w:rStyle w:val="samedocreference1"/>
          <w:rFonts w:ascii="Times New Roman" w:hAnsi="Times New Roman" w:cs="Times New Roman"/>
          <w:b/>
          <w:sz w:val="24"/>
          <w:szCs w:val="24"/>
          <w:lang w:val="ru-RU"/>
        </w:rPr>
        <w:t>чл. 37б, ал. 3 от ЗСПЗЗ</w:t>
      </w:r>
      <w:r w:rsidR="00830522" w:rsidRPr="0034249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30522" w:rsidRPr="0034249C" w:rsidRDefault="00830522" w:rsidP="00830522">
      <w:pPr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 по изпълнението на заповедта възлагам на Главния секретар на ОДЗ Шумен.</w:t>
      </w:r>
    </w:p>
    <w:p w:rsidR="00830522" w:rsidRPr="0034249C" w:rsidRDefault="00830522" w:rsidP="00830522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0522" w:rsidRPr="0034249C" w:rsidRDefault="00830522" w:rsidP="00830522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Настоящата заповед следва да бъде връчена на длъжностните лица за сведение и изпълнение, като същата следва да се обяви в кметството на населеното място, в сградата на Общинската служба по земеделие и да се публикува на интернет страницата на съответната община и на ОД „Земеделие“ Шумен.   </w:t>
      </w:r>
    </w:p>
    <w:p w:rsidR="00830522" w:rsidRPr="0034249C" w:rsidRDefault="00830522" w:rsidP="00830522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0522" w:rsidRPr="0034249C" w:rsidRDefault="00830522" w:rsidP="00830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0522" w:rsidRPr="0034249C" w:rsidRDefault="00830522" w:rsidP="00830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sectPr w:rsidR="00830522" w:rsidRPr="0034249C" w:rsidSect="0034249C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DB" w:rsidRDefault="00760ADB">
      <w:pPr>
        <w:spacing w:after="0" w:line="240" w:lineRule="auto"/>
      </w:pPr>
      <w:r>
        <w:separator/>
      </w:r>
    </w:p>
  </w:endnote>
  <w:endnote w:type="continuationSeparator" w:id="0">
    <w:p w:rsidR="00760ADB" w:rsidRDefault="0076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DF" w:rsidRPr="007856DF" w:rsidRDefault="00A94573" w:rsidP="007856DF">
    <w:pPr>
      <w:spacing w:line="259" w:lineRule="auto"/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7856DF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“Славянски” № 17, факс 054</w:t>
    </w:r>
    <w:r w:rsidRPr="007856DF">
      <w:rPr>
        <w:rFonts w:ascii="Arial" w:hAnsi="Arial" w:cs="Arial"/>
        <w:spacing w:val="20"/>
        <w:sz w:val="16"/>
        <w:szCs w:val="16"/>
        <w:lang w:val="bg-BG"/>
      </w:rPr>
      <w:t>/</w:t>
    </w:r>
    <w:r w:rsidRPr="007856DF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7856DF" w:rsidRPr="007856DF" w:rsidRDefault="00A94573" w:rsidP="007856DF">
    <w:pPr>
      <w:spacing w:line="259" w:lineRule="auto"/>
      <w:jc w:val="center"/>
      <w:rPr>
        <w:rFonts w:ascii="Arial" w:hAnsi="Arial" w:cs="Arial"/>
        <w:spacing w:val="20"/>
        <w:sz w:val="16"/>
        <w:szCs w:val="16"/>
        <w:lang w:val="pt-PT"/>
      </w:rPr>
    </w:pPr>
    <w:r w:rsidRPr="007856DF">
      <w:rPr>
        <w:rFonts w:ascii="Arial" w:hAnsi="Arial" w:cs="Arial"/>
        <w:spacing w:val="20"/>
        <w:sz w:val="16"/>
        <w:szCs w:val="16"/>
        <w:lang w:val="pt-PT"/>
      </w:rPr>
      <w:t>E-mail</w:t>
    </w:r>
    <w:r w:rsidRPr="007856DF">
      <w:rPr>
        <w:rFonts w:ascii="Arial" w:hAnsi="Arial" w:cs="Arial"/>
        <w:sz w:val="16"/>
        <w:szCs w:val="16"/>
        <w:lang w:val="pt-PT"/>
      </w:rPr>
      <w:t xml:space="preserve"> odzg_shumen@mzh.government.bg</w:t>
    </w:r>
  </w:p>
  <w:p w:rsidR="007856DF" w:rsidRPr="007856DF" w:rsidRDefault="00760ADB" w:rsidP="007856DF">
    <w:pPr>
      <w:tabs>
        <w:tab w:val="center" w:pos="4703"/>
        <w:tab w:val="right" w:pos="9406"/>
      </w:tabs>
      <w:spacing w:after="0" w:line="240" w:lineRule="auto"/>
    </w:pPr>
  </w:p>
  <w:p w:rsidR="007856DF" w:rsidRDefault="00760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DB" w:rsidRDefault="00760ADB">
      <w:pPr>
        <w:spacing w:after="0" w:line="240" w:lineRule="auto"/>
      </w:pPr>
      <w:r>
        <w:separator/>
      </w:r>
    </w:p>
  </w:footnote>
  <w:footnote w:type="continuationSeparator" w:id="0">
    <w:p w:rsidR="00760ADB" w:rsidRDefault="0076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F02"/>
    <w:multiLevelType w:val="hybridMultilevel"/>
    <w:tmpl w:val="077C7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9F69EA"/>
    <w:multiLevelType w:val="hybridMultilevel"/>
    <w:tmpl w:val="C310AD62"/>
    <w:lvl w:ilvl="0" w:tplc="04090013">
      <w:start w:val="1"/>
      <w:numFmt w:val="upperRoman"/>
      <w:lvlText w:val="%1."/>
      <w:lvlJc w:val="righ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22"/>
    <w:rsid w:val="003C77B2"/>
    <w:rsid w:val="006D4FE8"/>
    <w:rsid w:val="00760ADB"/>
    <w:rsid w:val="00824B69"/>
    <w:rsid w:val="00830522"/>
    <w:rsid w:val="008E37B1"/>
    <w:rsid w:val="00906563"/>
    <w:rsid w:val="00A94573"/>
    <w:rsid w:val="00C54FAE"/>
    <w:rsid w:val="00D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B44B1"/>
  <w15:chartTrackingRefBased/>
  <w15:docId w15:val="{E57CF590-3396-4A22-A884-28B7AC75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2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52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30522"/>
  </w:style>
  <w:style w:type="character" w:customStyle="1" w:styleId="samedocreference1">
    <w:name w:val="samedocreference1"/>
    <w:basedOn w:val="DefaultParagraphFont"/>
    <w:rsid w:val="00830522"/>
    <w:rPr>
      <w:i w:val="0"/>
      <w:iCs w:val="0"/>
      <w:color w:val="8B0000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05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22"/>
  </w:style>
  <w:style w:type="paragraph" w:styleId="BalloonText">
    <w:name w:val="Balloon Text"/>
    <w:basedOn w:val="Normal"/>
    <w:link w:val="BalloonTextChar"/>
    <w:uiPriority w:val="99"/>
    <w:semiHidden/>
    <w:unhideWhenUsed/>
    <w:rsid w:val="008E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H30</cp:lastModifiedBy>
  <cp:revision>7</cp:revision>
  <cp:lastPrinted>2020-07-31T10:45:00Z</cp:lastPrinted>
  <dcterms:created xsi:type="dcterms:W3CDTF">2020-07-24T12:29:00Z</dcterms:created>
  <dcterms:modified xsi:type="dcterms:W3CDTF">2020-08-10T12:04:00Z</dcterms:modified>
</cp:coreProperties>
</file>