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AC1391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AC1391">
        <w:rPr>
          <w:rFonts w:ascii="Times New Roman" w:hAnsi="Times New Roman" w:cs="Times New Roman"/>
          <w:b/>
          <w:lang w:val="bg-BG"/>
        </w:rPr>
        <w:t>старши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в </w:t>
      </w:r>
    </w:p>
    <w:p w:rsidR="00274CEA" w:rsidRPr="00AC1391" w:rsidRDefault="00AC1391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AC1391">
        <w:rPr>
          <w:rFonts w:ascii="Times New Roman" w:hAnsi="Times New Roman" w:cs="Times New Roman"/>
          <w:lang w:val="bg-BG"/>
        </w:rPr>
        <w:t>Т. Тотева.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AC1391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Е. ХАСАН</w:t>
      </w:r>
      <w:bookmarkStart w:id="0" w:name="_GoBack"/>
      <w:bookmarkEnd w:id="0"/>
      <w:r w:rsidR="000238A8"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D" w:rsidRDefault="0011493D">
      <w:r>
        <w:separator/>
      </w:r>
    </w:p>
  </w:endnote>
  <w:endnote w:type="continuationSeparator" w:id="0">
    <w:p w:rsidR="0011493D" w:rsidRDefault="001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D" w:rsidRDefault="0011493D">
      <w:r>
        <w:separator/>
      </w:r>
    </w:p>
  </w:footnote>
  <w:footnote w:type="continuationSeparator" w:id="0">
    <w:p w:rsidR="0011493D" w:rsidRDefault="0011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6</cp:revision>
  <cp:lastPrinted>2020-05-20T13:45:00Z</cp:lastPrinted>
  <dcterms:created xsi:type="dcterms:W3CDTF">2020-05-20T08:52:00Z</dcterms:created>
  <dcterms:modified xsi:type="dcterms:W3CDTF">2020-06-17T07:32:00Z</dcterms:modified>
</cp:coreProperties>
</file>