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9AA5" w14:textId="36397AF7" w:rsidR="007C26A0" w:rsidRPr="00A10EB6" w:rsidRDefault="007C26A0" w:rsidP="007C26A0">
      <w:pPr>
        <w:tabs>
          <w:tab w:val="center" w:pos="4320"/>
          <w:tab w:val="right" w:pos="8640"/>
        </w:tabs>
        <w:jc w:val="right"/>
      </w:pPr>
      <w:bookmarkStart w:id="0" w:name="_Hlk165981245"/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25C7CA6" wp14:editId="49642AB1">
            <wp:simplePos x="0" y="0"/>
            <wp:positionH relativeFrom="column">
              <wp:posOffset>-20320</wp:posOffset>
            </wp:positionH>
            <wp:positionV relativeFrom="paragraph">
              <wp:posOffset>64135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EB6">
        <w:t xml:space="preserve">Класификация на информацията: </w:t>
      </w:r>
    </w:p>
    <w:p w14:paraId="26E3A3D4" w14:textId="52F168E9" w:rsidR="007C26A0" w:rsidRPr="00A10EB6" w:rsidRDefault="007C26A0" w:rsidP="007C26A0">
      <w:pPr>
        <w:tabs>
          <w:tab w:val="center" w:pos="4320"/>
          <w:tab w:val="right" w:pos="8640"/>
        </w:tabs>
        <w:jc w:val="right"/>
      </w:pPr>
      <w:r>
        <w:t>Ниво 0</w:t>
      </w:r>
      <w:r w:rsidRPr="00A10EB6">
        <w:t xml:space="preserve">, </w:t>
      </w:r>
      <w:proofErr w:type="spellStart"/>
      <w:r w:rsidRPr="00A10EB6">
        <w:t>TLP</w:t>
      </w:r>
      <w:r>
        <w:t>-White</w:t>
      </w:r>
      <w:proofErr w:type="spellEnd"/>
      <w:r w:rsidRPr="00A10EB6">
        <w:t xml:space="preserve"> </w:t>
      </w:r>
    </w:p>
    <w:p w14:paraId="4CC11D0F" w14:textId="7395004D" w:rsidR="007C26A0" w:rsidRPr="007C26A0" w:rsidRDefault="007C26A0" w:rsidP="007C26A0">
      <w:pPr>
        <w:pStyle w:val="1"/>
        <w:tabs>
          <w:tab w:val="left" w:pos="1276"/>
        </w:tabs>
        <w:spacing w:before="0"/>
        <w:rPr>
          <w:rFonts w:ascii="Helen Bg Condensed" w:hAnsi="Helen Bg Condensed"/>
          <w:spacing w:val="40"/>
          <w:sz w:val="30"/>
          <w:szCs w:val="30"/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0BCFA" wp14:editId="4C89B781">
                <wp:simplePos x="0" y="0"/>
                <wp:positionH relativeFrom="column">
                  <wp:posOffset>-57785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.5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auto"/>
          <w:spacing w:val="40"/>
          <w:sz w:val="30"/>
          <w:szCs w:val="30"/>
        </w:rPr>
        <w:t xml:space="preserve"> </w:t>
      </w:r>
      <w:r w:rsidRPr="007C26A0">
        <w:rPr>
          <w:rFonts w:ascii="Helen Bg Condensed" w:hAnsi="Helen Bg Condensed"/>
          <w:color w:val="auto"/>
          <w:spacing w:val="40"/>
          <w:sz w:val="30"/>
          <w:szCs w:val="30"/>
        </w:rPr>
        <w:t>РЕПУБЛИКА БЪЛГАРИЯ</w:t>
      </w:r>
    </w:p>
    <w:p w14:paraId="2784B9D1" w14:textId="0A2A4D17" w:rsidR="007C26A0" w:rsidRPr="007C26A0" w:rsidRDefault="00C80C5B" w:rsidP="007C26A0">
      <w:pPr>
        <w:pStyle w:val="1"/>
        <w:tabs>
          <w:tab w:val="left" w:pos="1276"/>
        </w:tabs>
        <w:spacing w:before="0"/>
        <w:rPr>
          <w:rFonts w:ascii="Helen Bg Condensed" w:hAnsi="Helen Bg Condensed"/>
          <w:b/>
          <w:color w:val="auto"/>
          <w:spacing w:val="40"/>
          <w:sz w:val="26"/>
          <w:szCs w:val="26"/>
        </w:rPr>
      </w:pPr>
      <w:r>
        <w:rPr>
          <w:rFonts w:ascii="Helen Bg Condensed" w:hAnsi="Helen Bg Condensed"/>
          <w:color w:val="auto"/>
          <w:spacing w:val="40"/>
          <w:sz w:val="26"/>
          <w:szCs w:val="26"/>
        </w:rPr>
        <w:t xml:space="preserve"> </w:t>
      </w:r>
      <w:r w:rsidR="007C26A0" w:rsidRPr="007C26A0">
        <w:rPr>
          <w:rFonts w:ascii="Helen Bg Condensed" w:hAnsi="Helen Bg Condensed"/>
          <w:color w:val="auto"/>
          <w:spacing w:val="40"/>
          <w:sz w:val="26"/>
          <w:szCs w:val="26"/>
        </w:rPr>
        <w:t>Министерство на земеделието и храните</w:t>
      </w:r>
    </w:p>
    <w:p w14:paraId="29D959F3" w14:textId="77777777" w:rsidR="007C26A0" w:rsidRDefault="007C26A0" w:rsidP="007C26A0">
      <w:pPr>
        <w:rPr>
          <w:rFonts w:ascii="Helen Bg Condensed" w:hAnsi="Helen Bg Condensed"/>
          <w:spacing w:val="40"/>
          <w:sz w:val="26"/>
          <w:szCs w:val="26"/>
        </w:rPr>
      </w:pPr>
      <w:r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88BD70" wp14:editId="17D8398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7C391D4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N0Km3q8BAABIAwAADgAAAAAAAAAAAAAAAAAuAgAAZHJzL2Uyb0RvYy54&#10;bWxQSwECLQAUAAYACAAAACEA8MIQ+OAAAAAOAQAADwAAAAAAAAAAAAAAAAAJBAAAZHJzL2Rvd25y&#10;ZXYueG1sUEsFBgAAAAAEAAQA8wAAABYFAAAAAA==&#10;" o:allowincell="f"/>
            </w:pict>
          </mc:Fallback>
        </mc:AlternateContent>
      </w:r>
      <w:r>
        <w:rPr>
          <w:rFonts w:ascii="Helen Bg Condensed" w:hAnsi="Helen Bg Condensed"/>
          <w:spacing w:val="40"/>
          <w:sz w:val="26"/>
          <w:szCs w:val="26"/>
          <w:lang w:val="ru-RU"/>
        </w:rPr>
        <w:t xml:space="preserve"> </w:t>
      </w:r>
      <w:proofErr w:type="spellStart"/>
      <w:r w:rsidRPr="00C4621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C4621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</w:t>
      </w:r>
      <w:r w:rsidRPr="00C46212">
        <w:rPr>
          <w:rFonts w:ascii="Helen Bg Condensed" w:hAnsi="Helen Bg Condensed"/>
          <w:spacing w:val="40"/>
          <w:sz w:val="26"/>
          <w:szCs w:val="26"/>
        </w:rPr>
        <w:t>“Земеделие”</w:t>
      </w:r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Pr="00C46212">
        <w:rPr>
          <w:rFonts w:ascii="Helen Bg Condensed" w:hAnsi="Helen Bg Condensed"/>
          <w:spacing w:val="40"/>
          <w:sz w:val="26"/>
          <w:szCs w:val="26"/>
        </w:rPr>
        <w:t>- гр. Русе</w:t>
      </w:r>
    </w:p>
    <w:bookmarkEnd w:id="0"/>
    <w:p w14:paraId="075FA903" w14:textId="77777777" w:rsidR="007C26A0" w:rsidRDefault="007C26A0" w:rsidP="007C26A0">
      <w:pPr>
        <w:ind w:left="563" w:right="678"/>
        <w:jc w:val="center"/>
        <w:rPr>
          <w:b/>
          <w:spacing w:val="-2"/>
          <w:sz w:val="24"/>
        </w:rPr>
      </w:pPr>
    </w:p>
    <w:p w14:paraId="63CCE714" w14:textId="77777777" w:rsidR="007C26A0" w:rsidRDefault="007C26A0" w:rsidP="007C26A0">
      <w:pPr>
        <w:ind w:left="563" w:right="678"/>
        <w:jc w:val="center"/>
        <w:rPr>
          <w:b/>
          <w:spacing w:val="-2"/>
          <w:sz w:val="24"/>
        </w:rPr>
      </w:pPr>
    </w:p>
    <w:p w14:paraId="4F985C05" w14:textId="77777777" w:rsidR="007C26A0" w:rsidRDefault="007C26A0" w:rsidP="007C26A0">
      <w:pPr>
        <w:ind w:left="563" w:right="678"/>
        <w:jc w:val="center"/>
        <w:rPr>
          <w:b/>
          <w:spacing w:val="-2"/>
          <w:sz w:val="24"/>
        </w:rPr>
      </w:pPr>
    </w:p>
    <w:p w14:paraId="74197944" w14:textId="65E9A629" w:rsidR="007C26A0" w:rsidRDefault="007C26A0" w:rsidP="007C26A0">
      <w:pPr>
        <w:ind w:left="563" w:right="678"/>
        <w:jc w:val="center"/>
        <w:rPr>
          <w:b/>
          <w:sz w:val="24"/>
        </w:rPr>
      </w:pPr>
      <w:r>
        <w:rPr>
          <w:b/>
          <w:spacing w:val="-2"/>
          <w:sz w:val="24"/>
        </w:rPr>
        <w:t>ИНФОРМАЦИЯ</w:t>
      </w:r>
    </w:p>
    <w:p w14:paraId="104E21A3" w14:textId="77777777" w:rsidR="007C26A0" w:rsidRDefault="007C26A0" w:rsidP="007C26A0">
      <w:pPr>
        <w:spacing w:before="41" w:line="276" w:lineRule="auto"/>
        <w:ind w:left="564" w:right="678"/>
        <w:jc w:val="center"/>
        <w:rPr>
          <w:b/>
          <w:sz w:val="24"/>
        </w:rPr>
      </w:pPr>
      <w:r>
        <w:rPr>
          <w:b/>
          <w:sz w:val="24"/>
        </w:rPr>
        <w:t>КЪМ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СЪБИРАНЕ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ОФЕРТИ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ИЗБОР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НЕЗАВИСИМИ ОЦЕНИТЕЛИ НА НЕДВИЖИМИ ИМОТИ</w:t>
      </w:r>
    </w:p>
    <w:p w14:paraId="5B1391BA" w14:textId="77777777" w:rsidR="00965B81" w:rsidRDefault="00965B81" w:rsidP="007C26A0">
      <w:pPr>
        <w:spacing w:before="41" w:line="276" w:lineRule="auto"/>
        <w:ind w:left="564" w:right="678"/>
        <w:jc w:val="center"/>
        <w:rPr>
          <w:b/>
          <w:sz w:val="24"/>
        </w:rPr>
      </w:pPr>
    </w:p>
    <w:p w14:paraId="206D2E7A" w14:textId="77777777" w:rsidR="007C26A0" w:rsidRDefault="007C26A0" w:rsidP="007C26A0">
      <w:pPr>
        <w:pStyle w:val="a4"/>
        <w:spacing w:before="37"/>
        <w:rPr>
          <w:b/>
        </w:rPr>
      </w:pPr>
    </w:p>
    <w:p w14:paraId="179CC402" w14:textId="77777777" w:rsidR="007C26A0" w:rsidRDefault="007C26A0" w:rsidP="007C26A0">
      <w:pPr>
        <w:ind w:left="258"/>
        <w:rPr>
          <w:b/>
          <w:sz w:val="24"/>
        </w:rPr>
      </w:pPr>
      <w:r>
        <w:rPr>
          <w:b/>
          <w:sz w:val="24"/>
        </w:rPr>
        <w:t>І.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 И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СРОК:</w:t>
      </w:r>
    </w:p>
    <w:p w14:paraId="1044610E" w14:textId="77777777" w:rsidR="008A2CE3" w:rsidRPr="008A2CE3" w:rsidRDefault="007C26A0" w:rsidP="008A2CE3">
      <w:pPr>
        <w:pStyle w:val="a6"/>
        <w:widowControl/>
        <w:numPr>
          <w:ilvl w:val="0"/>
          <w:numId w:val="4"/>
        </w:numPr>
        <w:overflowPunct w:val="0"/>
        <w:adjustRightInd w:val="0"/>
        <w:spacing w:before="0"/>
        <w:ind w:left="0" w:firstLine="360"/>
        <w:contextualSpacing/>
        <w:jc w:val="both"/>
        <w:textAlignment w:val="baseline"/>
        <w:rPr>
          <w:bCs/>
          <w:sz w:val="24"/>
          <w:szCs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поканата:</w:t>
      </w:r>
      <w:r>
        <w:rPr>
          <w:spacing w:val="40"/>
          <w:sz w:val="24"/>
        </w:rPr>
        <w:t xml:space="preserve"> </w:t>
      </w:r>
    </w:p>
    <w:p w14:paraId="173C8C84" w14:textId="515D7333" w:rsidR="008A2CE3" w:rsidRPr="000C358E" w:rsidRDefault="008A2CE3" w:rsidP="008A2CE3">
      <w:pPr>
        <w:pStyle w:val="a6"/>
        <w:widowControl/>
        <w:overflowPunct w:val="0"/>
        <w:adjustRightInd w:val="0"/>
        <w:spacing w:before="0"/>
        <w:ind w:left="0" w:firstLine="360"/>
        <w:contextualSpacing/>
        <w:jc w:val="both"/>
        <w:textAlignment w:val="baseline"/>
        <w:rPr>
          <w:bCs/>
          <w:sz w:val="24"/>
          <w:szCs w:val="24"/>
        </w:rPr>
      </w:pPr>
      <w:r>
        <w:rPr>
          <w:spacing w:val="40"/>
          <w:sz w:val="24"/>
        </w:rPr>
        <w:t>1.1.</w:t>
      </w:r>
      <w:r>
        <w:rPr>
          <w:bCs/>
          <w:sz w:val="24"/>
          <w:szCs w:val="24"/>
        </w:rPr>
        <w:t xml:space="preserve">Изготвяне на пазарни оценки на имоти, представляващи прилежащи площи към сгради и/или съоръжения в стопански дворове на бивши организации по </w:t>
      </w:r>
      <w:r w:rsidRPr="000C358E">
        <w:rPr>
          <w:rStyle w:val="newdocreference1"/>
          <w:color w:val="auto"/>
          <w:sz w:val="24"/>
          <w:szCs w:val="24"/>
          <w:u w:val="none"/>
        </w:rPr>
        <w:t>§ 12 от преходните и заключителните разпоредби на ЗСПЗЗ</w:t>
      </w:r>
      <w:r w:rsidRPr="000C358E">
        <w:rPr>
          <w:sz w:val="24"/>
          <w:szCs w:val="24"/>
        </w:rPr>
        <w:t xml:space="preserve">, </w:t>
      </w:r>
      <w:r>
        <w:rPr>
          <w:sz w:val="24"/>
          <w:szCs w:val="24"/>
        </w:rPr>
        <w:t>за процедура по реда на чл. 27, ал. 6 от ЗСПЗЗ, частна държавна собственост, с предоставени права на управление на министъра на земеделието и храните</w:t>
      </w:r>
      <w:r w:rsidR="00CF5365">
        <w:rPr>
          <w:sz w:val="24"/>
          <w:szCs w:val="24"/>
        </w:rPr>
        <w:t>;</w:t>
      </w:r>
    </w:p>
    <w:p w14:paraId="1A75D119" w14:textId="75A96A04" w:rsidR="008A2CE3" w:rsidRPr="00CF5365" w:rsidRDefault="008A2CE3" w:rsidP="00CF5365">
      <w:pPr>
        <w:pStyle w:val="a6"/>
        <w:widowControl/>
        <w:overflowPunct w:val="0"/>
        <w:adjustRightInd w:val="0"/>
        <w:spacing w:before="0"/>
        <w:ind w:left="0" w:firstLine="360"/>
        <w:contextualSpacing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1.2.Изготвяне на пазарни оценки на имоти, свободни /незастроени/, негодни за земеделско ползване в стопански дворове на бивши организации по </w:t>
      </w:r>
      <w:r w:rsidRPr="000C358E">
        <w:rPr>
          <w:rStyle w:val="newdocreference1"/>
          <w:color w:val="auto"/>
          <w:sz w:val="24"/>
          <w:szCs w:val="24"/>
          <w:u w:val="none"/>
        </w:rPr>
        <w:t>§ 12 от преходните и заключителните разпоредби на ЗСПЗЗ</w:t>
      </w:r>
      <w:r w:rsidRPr="000C358E">
        <w:rPr>
          <w:sz w:val="24"/>
          <w:szCs w:val="24"/>
        </w:rPr>
        <w:t xml:space="preserve">, </w:t>
      </w:r>
      <w:r>
        <w:rPr>
          <w:sz w:val="24"/>
          <w:szCs w:val="24"/>
        </w:rPr>
        <w:t>за процедура по реда на чл. 27, ал. 8 от ЗСПЗЗ, частна държавна собственост, с предоставени права на управление на министъра на земеделието и храните</w:t>
      </w:r>
      <w:r w:rsidR="00CF5365">
        <w:rPr>
          <w:sz w:val="24"/>
          <w:szCs w:val="24"/>
        </w:rPr>
        <w:t>.</w:t>
      </w:r>
    </w:p>
    <w:p w14:paraId="73B835DB" w14:textId="79C55E64" w:rsidR="007C26A0" w:rsidRPr="008A2CE3" w:rsidRDefault="007C26A0" w:rsidP="00C36692">
      <w:pPr>
        <w:pStyle w:val="a6"/>
        <w:numPr>
          <w:ilvl w:val="0"/>
          <w:numId w:val="4"/>
        </w:numPr>
        <w:tabs>
          <w:tab w:val="left" w:pos="709"/>
          <w:tab w:val="left" w:pos="1338"/>
        </w:tabs>
        <w:spacing w:before="0"/>
        <w:ind w:left="0" w:firstLine="360"/>
        <w:jc w:val="both"/>
        <w:rPr>
          <w:sz w:val="24"/>
        </w:rPr>
      </w:pPr>
      <w:r w:rsidRPr="008A2CE3">
        <w:rPr>
          <w:sz w:val="24"/>
        </w:rPr>
        <w:t>Срок</w:t>
      </w:r>
      <w:r w:rsidRPr="008A2CE3">
        <w:rPr>
          <w:spacing w:val="-2"/>
          <w:sz w:val="24"/>
        </w:rPr>
        <w:t xml:space="preserve"> </w:t>
      </w:r>
      <w:r w:rsidRPr="008A2CE3">
        <w:rPr>
          <w:sz w:val="24"/>
        </w:rPr>
        <w:t>за</w:t>
      </w:r>
      <w:r w:rsidRPr="008A2CE3">
        <w:rPr>
          <w:spacing w:val="-3"/>
          <w:sz w:val="24"/>
        </w:rPr>
        <w:t xml:space="preserve"> </w:t>
      </w:r>
      <w:r w:rsidRPr="008A2CE3">
        <w:rPr>
          <w:sz w:val="24"/>
        </w:rPr>
        <w:t>изпълнение: Срокът</w:t>
      </w:r>
      <w:r w:rsidRPr="008A2CE3">
        <w:rPr>
          <w:spacing w:val="-1"/>
          <w:sz w:val="24"/>
        </w:rPr>
        <w:t xml:space="preserve"> </w:t>
      </w:r>
      <w:r w:rsidRPr="008A2CE3">
        <w:rPr>
          <w:sz w:val="24"/>
        </w:rPr>
        <w:t>за</w:t>
      </w:r>
      <w:r w:rsidRPr="008A2CE3">
        <w:rPr>
          <w:spacing w:val="-6"/>
          <w:sz w:val="24"/>
        </w:rPr>
        <w:t xml:space="preserve"> </w:t>
      </w:r>
      <w:r w:rsidRPr="008A2CE3">
        <w:rPr>
          <w:sz w:val="24"/>
        </w:rPr>
        <w:t>изготвяне</w:t>
      </w:r>
      <w:r w:rsidRPr="008A2CE3">
        <w:rPr>
          <w:spacing w:val="-3"/>
          <w:sz w:val="24"/>
        </w:rPr>
        <w:t xml:space="preserve"> </w:t>
      </w:r>
      <w:r w:rsidRPr="008A2CE3">
        <w:rPr>
          <w:sz w:val="24"/>
        </w:rPr>
        <w:t>на</w:t>
      </w:r>
      <w:r w:rsidRPr="008A2CE3">
        <w:rPr>
          <w:spacing w:val="-3"/>
          <w:sz w:val="24"/>
        </w:rPr>
        <w:t xml:space="preserve"> </w:t>
      </w:r>
      <w:r w:rsidRPr="008A2CE3">
        <w:rPr>
          <w:sz w:val="24"/>
        </w:rPr>
        <w:t>пазарна</w:t>
      </w:r>
      <w:r w:rsidRPr="008A2CE3">
        <w:rPr>
          <w:spacing w:val="-3"/>
          <w:sz w:val="24"/>
        </w:rPr>
        <w:t xml:space="preserve"> </w:t>
      </w:r>
      <w:r w:rsidRPr="008A2CE3">
        <w:rPr>
          <w:sz w:val="24"/>
        </w:rPr>
        <w:t>оценка</w:t>
      </w:r>
      <w:r w:rsidRPr="008A2CE3">
        <w:rPr>
          <w:spacing w:val="-3"/>
          <w:sz w:val="24"/>
        </w:rPr>
        <w:t xml:space="preserve"> </w:t>
      </w:r>
      <w:r w:rsidRPr="008A2CE3">
        <w:rPr>
          <w:sz w:val="24"/>
        </w:rPr>
        <w:t>за</w:t>
      </w:r>
      <w:r w:rsidRPr="008A2CE3">
        <w:rPr>
          <w:spacing w:val="-3"/>
          <w:sz w:val="24"/>
        </w:rPr>
        <w:t xml:space="preserve"> </w:t>
      </w:r>
      <w:r w:rsidRPr="008A2CE3">
        <w:rPr>
          <w:sz w:val="24"/>
        </w:rPr>
        <w:t>1</w:t>
      </w:r>
      <w:r w:rsidRPr="008A2CE3">
        <w:rPr>
          <w:spacing w:val="-2"/>
          <w:sz w:val="24"/>
        </w:rPr>
        <w:t xml:space="preserve"> </w:t>
      </w:r>
      <w:r w:rsidRPr="008A2CE3">
        <w:rPr>
          <w:sz w:val="24"/>
        </w:rPr>
        <w:t>/един/</w:t>
      </w:r>
      <w:r w:rsidRPr="008A2CE3">
        <w:rPr>
          <w:spacing w:val="-4"/>
          <w:sz w:val="24"/>
        </w:rPr>
        <w:t xml:space="preserve"> </w:t>
      </w:r>
      <w:r w:rsidRPr="008A2CE3">
        <w:rPr>
          <w:sz w:val="24"/>
        </w:rPr>
        <w:t>имот</w:t>
      </w:r>
      <w:r w:rsidRPr="008A2CE3">
        <w:rPr>
          <w:spacing w:val="40"/>
          <w:sz w:val="24"/>
        </w:rPr>
        <w:t xml:space="preserve"> </w:t>
      </w:r>
      <w:r w:rsidRPr="008A2CE3">
        <w:rPr>
          <w:sz w:val="24"/>
        </w:rPr>
        <w:t xml:space="preserve">е до 7 (седем) </w:t>
      </w:r>
      <w:r w:rsidR="00AA0485">
        <w:rPr>
          <w:sz w:val="24"/>
        </w:rPr>
        <w:t>календарни</w:t>
      </w:r>
      <w:r w:rsidRPr="008A2CE3">
        <w:rPr>
          <w:sz w:val="24"/>
        </w:rPr>
        <w:t xml:space="preserve"> дни, считано от датата на сключване на договор.</w:t>
      </w:r>
    </w:p>
    <w:p w14:paraId="7CF6F8E8" w14:textId="117655EC" w:rsidR="007C26A0" w:rsidRPr="008A2CE3" w:rsidRDefault="007C26A0" w:rsidP="00CF5365">
      <w:pPr>
        <w:tabs>
          <w:tab w:val="left" w:pos="709"/>
        </w:tabs>
        <w:ind w:right="67" w:firstLine="360"/>
        <w:jc w:val="both"/>
        <w:rPr>
          <w:bCs/>
          <w:iCs/>
          <w:sz w:val="24"/>
        </w:rPr>
      </w:pPr>
      <w:r w:rsidRPr="008A2CE3">
        <w:rPr>
          <w:bCs/>
          <w:iCs/>
          <w:sz w:val="24"/>
        </w:rPr>
        <w:t>Участник, предложил</w:t>
      </w:r>
      <w:r w:rsidRPr="008A2CE3">
        <w:rPr>
          <w:bCs/>
          <w:iCs/>
          <w:spacing w:val="-1"/>
          <w:sz w:val="24"/>
        </w:rPr>
        <w:t xml:space="preserve"> </w:t>
      </w:r>
      <w:r w:rsidRPr="008A2CE3">
        <w:rPr>
          <w:bCs/>
          <w:iCs/>
          <w:sz w:val="24"/>
        </w:rPr>
        <w:t>срок на и</w:t>
      </w:r>
      <w:r w:rsidR="008A2CE3" w:rsidRPr="008A2CE3">
        <w:rPr>
          <w:bCs/>
          <w:iCs/>
          <w:sz w:val="24"/>
        </w:rPr>
        <w:t>з</w:t>
      </w:r>
      <w:r w:rsidRPr="008A2CE3">
        <w:rPr>
          <w:bCs/>
          <w:iCs/>
          <w:sz w:val="24"/>
        </w:rPr>
        <w:t>готвяне на</w:t>
      </w:r>
      <w:r w:rsidRPr="008A2CE3">
        <w:rPr>
          <w:bCs/>
          <w:iCs/>
          <w:spacing w:val="-1"/>
          <w:sz w:val="24"/>
        </w:rPr>
        <w:t xml:space="preserve"> </w:t>
      </w:r>
      <w:r w:rsidRPr="008A2CE3">
        <w:rPr>
          <w:bCs/>
          <w:iCs/>
          <w:sz w:val="24"/>
        </w:rPr>
        <w:t>пазарна оценка за 1 имот,</w:t>
      </w:r>
      <w:r w:rsidRPr="008A2CE3">
        <w:rPr>
          <w:bCs/>
          <w:iCs/>
          <w:spacing w:val="-1"/>
          <w:sz w:val="24"/>
        </w:rPr>
        <w:t xml:space="preserve"> </w:t>
      </w:r>
      <w:r w:rsidRPr="008A2CE3">
        <w:rPr>
          <w:bCs/>
          <w:iCs/>
          <w:sz w:val="24"/>
        </w:rPr>
        <w:t>по- дълъг</w:t>
      </w:r>
      <w:r w:rsidRPr="008A2CE3">
        <w:rPr>
          <w:bCs/>
          <w:iCs/>
          <w:spacing w:val="-5"/>
          <w:sz w:val="24"/>
        </w:rPr>
        <w:t xml:space="preserve"> </w:t>
      </w:r>
      <w:r w:rsidRPr="008A2CE3">
        <w:rPr>
          <w:bCs/>
          <w:iCs/>
          <w:sz w:val="24"/>
        </w:rPr>
        <w:t>от</w:t>
      </w:r>
      <w:r w:rsidRPr="008A2CE3">
        <w:rPr>
          <w:bCs/>
          <w:iCs/>
          <w:spacing w:val="-2"/>
          <w:sz w:val="24"/>
        </w:rPr>
        <w:t xml:space="preserve"> </w:t>
      </w:r>
      <w:r w:rsidRPr="008A2CE3">
        <w:rPr>
          <w:bCs/>
          <w:iCs/>
          <w:sz w:val="24"/>
        </w:rPr>
        <w:t>определения</w:t>
      </w:r>
      <w:r w:rsidRPr="008A2CE3">
        <w:rPr>
          <w:bCs/>
          <w:iCs/>
          <w:spacing w:val="-6"/>
          <w:sz w:val="24"/>
        </w:rPr>
        <w:t xml:space="preserve"> </w:t>
      </w:r>
      <w:r w:rsidRPr="008A2CE3">
        <w:rPr>
          <w:bCs/>
          <w:iCs/>
          <w:sz w:val="24"/>
        </w:rPr>
        <w:t>от</w:t>
      </w:r>
      <w:r w:rsidRPr="008A2CE3">
        <w:rPr>
          <w:bCs/>
          <w:iCs/>
          <w:spacing w:val="-2"/>
          <w:sz w:val="24"/>
        </w:rPr>
        <w:t xml:space="preserve"> </w:t>
      </w:r>
      <w:r w:rsidRPr="008A2CE3">
        <w:rPr>
          <w:bCs/>
          <w:iCs/>
          <w:sz w:val="24"/>
        </w:rPr>
        <w:t>Областна</w:t>
      </w:r>
      <w:r w:rsidRPr="008A2CE3">
        <w:rPr>
          <w:bCs/>
          <w:iCs/>
          <w:spacing w:val="-4"/>
          <w:sz w:val="24"/>
        </w:rPr>
        <w:t xml:space="preserve"> </w:t>
      </w:r>
      <w:r w:rsidRPr="008A2CE3">
        <w:rPr>
          <w:bCs/>
          <w:iCs/>
          <w:sz w:val="24"/>
        </w:rPr>
        <w:t>дирекция</w:t>
      </w:r>
      <w:r w:rsidRPr="008A2CE3">
        <w:rPr>
          <w:bCs/>
          <w:iCs/>
          <w:spacing w:val="-4"/>
          <w:sz w:val="24"/>
        </w:rPr>
        <w:t xml:space="preserve"> </w:t>
      </w:r>
      <w:r w:rsidRPr="008A2CE3">
        <w:rPr>
          <w:bCs/>
          <w:iCs/>
          <w:sz w:val="24"/>
        </w:rPr>
        <w:t>„</w:t>
      </w:r>
      <w:proofErr w:type="spellStart"/>
      <w:r w:rsidRPr="008A2CE3">
        <w:rPr>
          <w:bCs/>
          <w:iCs/>
          <w:sz w:val="24"/>
        </w:rPr>
        <w:t>Земделие</w:t>
      </w:r>
      <w:proofErr w:type="spellEnd"/>
      <w:r w:rsidR="008A2CE3" w:rsidRPr="008A2CE3">
        <w:rPr>
          <w:bCs/>
          <w:iCs/>
          <w:sz w:val="24"/>
        </w:rPr>
        <w:t>“</w:t>
      </w:r>
      <w:r w:rsidRPr="008A2CE3">
        <w:rPr>
          <w:bCs/>
          <w:iCs/>
          <w:sz w:val="24"/>
        </w:rPr>
        <w:t xml:space="preserve"> -</w:t>
      </w:r>
      <w:r w:rsidRPr="008A2CE3">
        <w:rPr>
          <w:bCs/>
          <w:iCs/>
          <w:spacing w:val="-5"/>
          <w:sz w:val="24"/>
        </w:rPr>
        <w:t xml:space="preserve"> </w:t>
      </w:r>
      <w:r w:rsidR="008A2CE3" w:rsidRPr="008A2CE3">
        <w:rPr>
          <w:bCs/>
          <w:iCs/>
          <w:spacing w:val="-5"/>
          <w:sz w:val="24"/>
        </w:rPr>
        <w:t>Русе</w:t>
      </w:r>
      <w:r w:rsidRPr="008A2CE3">
        <w:rPr>
          <w:bCs/>
          <w:iCs/>
          <w:spacing w:val="-4"/>
          <w:sz w:val="24"/>
        </w:rPr>
        <w:t xml:space="preserve"> </w:t>
      </w:r>
      <w:r w:rsidRPr="008A2CE3">
        <w:rPr>
          <w:bCs/>
          <w:iCs/>
          <w:sz w:val="24"/>
        </w:rPr>
        <w:t>срок</w:t>
      </w:r>
      <w:r w:rsidR="008A2CE3" w:rsidRPr="008A2CE3">
        <w:rPr>
          <w:bCs/>
          <w:iCs/>
          <w:sz w:val="24"/>
        </w:rPr>
        <w:t xml:space="preserve">, </w:t>
      </w:r>
      <w:r w:rsidRPr="008A2CE3">
        <w:rPr>
          <w:bCs/>
          <w:iCs/>
          <w:sz w:val="24"/>
        </w:rPr>
        <w:t>ще бъде отстранен от участие.</w:t>
      </w:r>
    </w:p>
    <w:p w14:paraId="30286024" w14:textId="1E1901AF" w:rsidR="008A2CE3" w:rsidRPr="008A2CE3" w:rsidRDefault="00C36692" w:rsidP="00CF5365">
      <w:pPr>
        <w:pStyle w:val="a6"/>
        <w:numPr>
          <w:ilvl w:val="0"/>
          <w:numId w:val="4"/>
        </w:numPr>
        <w:spacing w:before="0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  <w:u w:val="single"/>
        </w:rPr>
        <w:t>Място и с</w:t>
      </w:r>
      <w:r w:rsidRPr="00990A31">
        <w:rPr>
          <w:bCs/>
          <w:sz w:val="24"/>
          <w:szCs w:val="24"/>
          <w:u w:val="single"/>
        </w:rPr>
        <w:t>рок за представяне на офертите:</w:t>
      </w:r>
      <w:r>
        <w:rPr>
          <w:bCs/>
          <w:sz w:val="24"/>
          <w:szCs w:val="24"/>
        </w:rPr>
        <w:t xml:space="preserve"> срокът за представяне на офертите е 7 /седем/ календарни дни от публикуване на поканата на интернет страницата на </w:t>
      </w:r>
      <w:r w:rsidRPr="007624A9">
        <w:rPr>
          <w:sz w:val="24"/>
          <w:szCs w:val="24"/>
        </w:rPr>
        <w:t>Областна дирекция „Зем</w:t>
      </w:r>
      <w:r>
        <w:rPr>
          <w:sz w:val="24"/>
          <w:szCs w:val="24"/>
        </w:rPr>
        <w:t>е</w:t>
      </w:r>
      <w:r w:rsidRPr="007624A9">
        <w:rPr>
          <w:sz w:val="24"/>
          <w:szCs w:val="24"/>
        </w:rPr>
        <w:t>делие“</w:t>
      </w:r>
      <w:r>
        <w:rPr>
          <w:sz w:val="24"/>
          <w:szCs w:val="24"/>
        </w:rPr>
        <w:t xml:space="preserve"> –</w:t>
      </w:r>
      <w:r w:rsidRPr="007624A9">
        <w:rPr>
          <w:sz w:val="24"/>
          <w:szCs w:val="24"/>
        </w:rPr>
        <w:t xml:space="preserve"> Русе</w:t>
      </w:r>
      <w:r>
        <w:rPr>
          <w:sz w:val="24"/>
          <w:szCs w:val="24"/>
        </w:rPr>
        <w:t xml:space="preserve">. </w:t>
      </w:r>
      <w:r w:rsidR="008A2CE3" w:rsidRPr="00990A31">
        <w:rPr>
          <w:sz w:val="24"/>
          <w:szCs w:val="24"/>
        </w:rPr>
        <w:t>Кандидатите подават лично или чрез пълномощник документите за участие в избора в бял запечатан, непрозрачен плик,  с надпис „ Оферта за изготвяне на пазарни оценки от независим оценител“, на адрес: Областна дирекция “Земеделие” – Русе, гр. Русе,</w:t>
      </w:r>
      <w:r w:rsidR="008A2CE3" w:rsidRPr="00990A31">
        <w:rPr>
          <w:sz w:val="24"/>
          <w:szCs w:val="24"/>
          <w:lang w:val="ru-RU"/>
        </w:rPr>
        <w:t xml:space="preserve"> </w:t>
      </w:r>
      <w:r w:rsidR="008A2CE3" w:rsidRPr="00990A31">
        <w:rPr>
          <w:sz w:val="24"/>
          <w:szCs w:val="24"/>
        </w:rPr>
        <w:t xml:space="preserve">ул. “Църковна независимост” № 16, </w:t>
      </w:r>
      <w:proofErr w:type="spellStart"/>
      <w:r w:rsidR="008A2CE3" w:rsidRPr="00990A31">
        <w:rPr>
          <w:sz w:val="24"/>
          <w:szCs w:val="24"/>
          <w:lang w:val="ru-RU"/>
        </w:rPr>
        <w:t>ет</w:t>
      </w:r>
      <w:proofErr w:type="spellEnd"/>
      <w:r w:rsidR="008A2CE3" w:rsidRPr="00990A31">
        <w:rPr>
          <w:sz w:val="24"/>
          <w:szCs w:val="24"/>
          <w:lang w:val="ru-RU"/>
        </w:rPr>
        <w:t>. 7</w:t>
      </w:r>
      <w:r w:rsidR="008A2CE3" w:rsidRPr="00990A31">
        <w:rPr>
          <w:sz w:val="24"/>
          <w:szCs w:val="24"/>
        </w:rPr>
        <w:t>,</w:t>
      </w:r>
      <w:r w:rsidR="008A2CE3" w:rsidRPr="00990A31">
        <w:rPr>
          <w:sz w:val="24"/>
          <w:szCs w:val="24"/>
          <w:lang w:val="ru-RU"/>
        </w:rPr>
        <w:t xml:space="preserve"> </w:t>
      </w:r>
      <w:proofErr w:type="spellStart"/>
      <w:r w:rsidR="008A2CE3" w:rsidRPr="00990A31">
        <w:rPr>
          <w:sz w:val="24"/>
          <w:szCs w:val="24"/>
          <w:lang w:val="ru-RU"/>
        </w:rPr>
        <w:t>ст</w:t>
      </w:r>
      <w:r w:rsidR="008A2CE3" w:rsidRPr="00990A31">
        <w:rPr>
          <w:sz w:val="24"/>
          <w:szCs w:val="24"/>
        </w:rPr>
        <w:t>ая</w:t>
      </w:r>
      <w:proofErr w:type="spellEnd"/>
      <w:r w:rsidR="008A2CE3" w:rsidRPr="00990A31">
        <w:rPr>
          <w:sz w:val="24"/>
          <w:szCs w:val="24"/>
          <w:lang w:val="ru-RU"/>
        </w:rPr>
        <w:t xml:space="preserve"> 6</w:t>
      </w:r>
      <w:r w:rsidR="008A2CE3" w:rsidRPr="00990A31">
        <w:rPr>
          <w:sz w:val="24"/>
          <w:szCs w:val="24"/>
        </w:rPr>
        <w:t xml:space="preserve">, тел.: 0877174111. </w:t>
      </w:r>
      <w:r w:rsidR="008A2CE3" w:rsidRPr="00990A31">
        <w:rPr>
          <w:color w:val="000000"/>
          <w:sz w:val="24"/>
          <w:szCs w:val="24"/>
          <w:shd w:val="clear" w:color="auto" w:fill="FFFFFF"/>
        </w:rPr>
        <w:t xml:space="preserve">Документите могат да се подават по електронен път на електронната поща на </w:t>
      </w:r>
      <w:r w:rsidR="008A2CE3" w:rsidRPr="00990A31">
        <w:rPr>
          <w:sz w:val="24"/>
          <w:szCs w:val="24"/>
        </w:rPr>
        <w:t xml:space="preserve">Областна дирекция “Земеделие” – Русе: </w:t>
      </w:r>
      <w:r w:rsidR="008A2CE3" w:rsidRPr="00990A31">
        <w:rPr>
          <w:i/>
          <w:sz w:val="24"/>
          <w:szCs w:val="24"/>
          <w:lang w:val="en-US"/>
        </w:rPr>
        <w:t>ODZG_Ruse@mzh.government.bg</w:t>
      </w:r>
      <w:r w:rsidR="008A2CE3" w:rsidRPr="00990A31">
        <w:rPr>
          <w:color w:val="000000"/>
          <w:sz w:val="24"/>
          <w:szCs w:val="24"/>
          <w:shd w:val="clear" w:color="auto" w:fill="FFFFFF"/>
        </w:rPr>
        <w:t>, като в този случай, следва да бъдат подписани с електронен подпис.</w:t>
      </w:r>
      <w:r w:rsidR="008A2CE3">
        <w:rPr>
          <w:color w:val="000000"/>
          <w:sz w:val="24"/>
          <w:szCs w:val="24"/>
          <w:shd w:val="clear" w:color="auto" w:fill="FFFFFF"/>
        </w:rPr>
        <w:t xml:space="preserve"> </w:t>
      </w:r>
      <w:r w:rsidR="008A2CE3" w:rsidRPr="00CF5365">
        <w:rPr>
          <w:color w:val="000000"/>
          <w:sz w:val="24"/>
          <w:szCs w:val="24"/>
          <w:shd w:val="clear" w:color="auto" w:fill="FFFFFF"/>
        </w:rPr>
        <w:t>Оферти подадени по пощата не се приемат.</w:t>
      </w:r>
    </w:p>
    <w:p w14:paraId="2A84FC43" w14:textId="77777777" w:rsidR="00965B81" w:rsidRDefault="00965B81" w:rsidP="008A2CE3">
      <w:pPr>
        <w:pStyle w:val="a6"/>
        <w:ind w:left="720" w:firstLine="0"/>
        <w:jc w:val="both"/>
        <w:rPr>
          <w:color w:val="000000"/>
          <w:sz w:val="24"/>
          <w:szCs w:val="24"/>
          <w:shd w:val="clear" w:color="auto" w:fill="FFFFFF"/>
        </w:rPr>
      </w:pPr>
    </w:p>
    <w:p w14:paraId="17FD21BA" w14:textId="18CA78B2" w:rsidR="008A2CE3" w:rsidRDefault="008A2CE3" w:rsidP="008A2CE3">
      <w:pPr>
        <w:pStyle w:val="a6"/>
        <w:ind w:left="720"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При представяне на офертите, следва да се придържате към посочената таблица:</w:t>
      </w:r>
    </w:p>
    <w:p w14:paraId="0A8FBE53" w14:textId="77777777" w:rsidR="00965B81" w:rsidRDefault="00965B81" w:rsidP="008A2CE3">
      <w:pPr>
        <w:pStyle w:val="a6"/>
        <w:ind w:left="720" w:firstLine="0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9"/>
        <w:gridCol w:w="2307"/>
        <w:gridCol w:w="2346"/>
        <w:gridCol w:w="2316"/>
      </w:tblGrid>
      <w:tr w:rsidR="009E219B" w:rsidRPr="009E219B" w14:paraId="06E2B5D9" w14:textId="77777777" w:rsidTr="00BB5219">
        <w:tc>
          <w:tcPr>
            <w:tcW w:w="2427" w:type="dxa"/>
          </w:tcPr>
          <w:p w14:paraId="4EB8BECC" w14:textId="77777777" w:rsidR="009E219B" w:rsidRPr="009E219B" w:rsidRDefault="009E219B" w:rsidP="009E219B">
            <w:pPr>
              <w:pStyle w:val="a6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E219B">
              <w:rPr>
                <w:b/>
                <w:sz w:val="20"/>
                <w:szCs w:val="20"/>
              </w:rPr>
              <w:t>Име на оценителя</w:t>
            </w:r>
          </w:p>
        </w:tc>
        <w:tc>
          <w:tcPr>
            <w:tcW w:w="2427" w:type="dxa"/>
          </w:tcPr>
          <w:p w14:paraId="207C6F2E" w14:textId="77777777" w:rsidR="009E219B" w:rsidRPr="009E219B" w:rsidRDefault="009E219B" w:rsidP="009E219B">
            <w:pPr>
              <w:pStyle w:val="a6"/>
              <w:ind w:left="0" w:firstLine="8"/>
              <w:jc w:val="both"/>
              <w:rPr>
                <w:b/>
                <w:sz w:val="20"/>
                <w:szCs w:val="20"/>
              </w:rPr>
            </w:pPr>
            <w:r w:rsidRPr="009E219B">
              <w:rPr>
                <w:b/>
                <w:sz w:val="20"/>
                <w:szCs w:val="20"/>
              </w:rPr>
              <w:t>Цена на 1 бр. имот в лева, с включен ДДС</w:t>
            </w:r>
          </w:p>
        </w:tc>
        <w:tc>
          <w:tcPr>
            <w:tcW w:w="2428" w:type="dxa"/>
          </w:tcPr>
          <w:p w14:paraId="60C1EDBC" w14:textId="77777777" w:rsidR="009E219B" w:rsidRPr="009E219B" w:rsidRDefault="009E219B" w:rsidP="009E219B">
            <w:pPr>
              <w:pStyle w:val="a6"/>
              <w:ind w:left="0" w:hanging="6"/>
              <w:jc w:val="both"/>
              <w:rPr>
                <w:b/>
                <w:sz w:val="20"/>
                <w:szCs w:val="20"/>
              </w:rPr>
            </w:pPr>
            <w:r w:rsidRPr="009E219B">
              <w:rPr>
                <w:b/>
                <w:sz w:val="20"/>
                <w:szCs w:val="20"/>
              </w:rPr>
              <w:t>Цена за актуализация на оценка</w:t>
            </w:r>
          </w:p>
        </w:tc>
        <w:tc>
          <w:tcPr>
            <w:tcW w:w="2428" w:type="dxa"/>
          </w:tcPr>
          <w:p w14:paraId="0ACA1DB7" w14:textId="77777777" w:rsidR="009E219B" w:rsidRPr="009E219B" w:rsidRDefault="009E219B" w:rsidP="009E219B">
            <w:pPr>
              <w:pStyle w:val="a6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E219B">
              <w:rPr>
                <w:b/>
                <w:sz w:val="20"/>
                <w:szCs w:val="20"/>
              </w:rPr>
              <w:t>Срок за изготвяне на оценка</w:t>
            </w:r>
          </w:p>
        </w:tc>
      </w:tr>
      <w:tr w:rsidR="009E219B" w:rsidRPr="009E219B" w14:paraId="61813FBB" w14:textId="77777777" w:rsidTr="00BB5219">
        <w:tc>
          <w:tcPr>
            <w:tcW w:w="2427" w:type="dxa"/>
          </w:tcPr>
          <w:p w14:paraId="4266FA6F" w14:textId="77777777" w:rsidR="009E219B" w:rsidRPr="009E219B" w:rsidRDefault="009E219B" w:rsidP="00BB5219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14:paraId="03A23B6F" w14:textId="77777777" w:rsidR="009E219B" w:rsidRPr="009E219B" w:rsidRDefault="009E219B" w:rsidP="00BB5219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01CED344" w14:textId="77777777" w:rsidR="009E219B" w:rsidRPr="009E219B" w:rsidRDefault="009E219B" w:rsidP="00BB5219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768B852E" w14:textId="77777777" w:rsidR="009E219B" w:rsidRPr="009E219B" w:rsidRDefault="009E219B" w:rsidP="00BB5219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4A69A75" w14:textId="77777777" w:rsidR="008A2CE3" w:rsidRPr="00990A31" w:rsidRDefault="008A2CE3" w:rsidP="008A2CE3">
      <w:pPr>
        <w:pStyle w:val="a6"/>
        <w:ind w:left="720" w:firstLine="0"/>
        <w:jc w:val="both"/>
        <w:rPr>
          <w:bCs/>
          <w:sz w:val="24"/>
          <w:szCs w:val="24"/>
        </w:rPr>
      </w:pPr>
    </w:p>
    <w:p w14:paraId="76804D72" w14:textId="77777777" w:rsidR="008A2CE3" w:rsidRDefault="008A2CE3" w:rsidP="009E219B">
      <w:pPr>
        <w:pStyle w:val="a6"/>
        <w:ind w:left="72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Оферти, които не отговарят на условията за участие, няма да бъдат разглеждани.</w:t>
      </w:r>
    </w:p>
    <w:p w14:paraId="5E3A4785" w14:textId="77777777" w:rsidR="009E219B" w:rsidRDefault="009E219B" w:rsidP="009E219B">
      <w:pPr>
        <w:pStyle w:val="a6"/>
        <w:ind w:left="720" w:firstLine="0"/>
        <w:jc w:val="both"/>
        <w:rPr>
          <w:bCs/>
          <w:sz w:val="24"/>
          <w:szCs w:val="24"/>
        </w:rPr>
      </w:pPr>
    </w:p>
    <w:p w14:paraId="0E4A4A85" w14:textId="77777777" w:rsidR="007C26A0" w:rsidRDefault="007C26A0" w:rsidP="009E219B">
      <w:pPr>
        <w:pStyle w:val="3"/>
        <w:tabs>
          <w:tab w:val="left" w:pos="1338"/>
        </w:tabs>
        <w:ind w:left="720"/>
      </w:pPr>
      <w:r>
        <w:t>II.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УЧАСТИЕ:</w:t>
      </w:r>
    </w:p>
    <w:p w14:paraId="53198F1B" w14:textId="4CDFB858" w:rsidR="007C26A0" w:rsidRPr="009E219B" w:rsidRDefault="007C26A0" w:rsidP="00530AFC">
      <w:pPr>
        <w:pStyle w:val="a6"/>
        <w:numPr>
          <w:ilvl w:val="0"/>
          <w:numId w:val="2"/>
        </w:numPr>
        <w:tabs>
          <w:tab w:val="left" w:pos="618"/>
          <w:tab w:val="left" w:pos="851"/>
        </w:tabs>
        <w:spacing w:before="0"/>
        <w:ind w:left="0" w:right="424" w:firstLine="618"/>
        <w:jc w:val="both"/>
        <w:rPr>
          <w:bCs/>
          <w:sz w:val="24"/>
          <w:szCs w:val="24"/>
        </w:rPr>
      </w:pPr>
      <w:r w:rsidRPr="009E219B">
        <w:rPr>
          <w:bCs/>
          <w:sz w:val="24"/>
          <w:szCs w:val="24"/>
        </w:rPr>
        <w:t xml:space="preserve">В поканата могат участват всички физически или юридически лица, оценителите на </w:t>
      </w:r>
      <w:r w:rsidR="00530AFC">
        <w:rPr>
          <w:bCs/>
          <w:sz w:val="24"/>
          <w:szCs w:val="24"/>
        </w:rPr>
        <w:t>недвижими имоти</w:t>
      </w:r>
      <w:r w:rsidRPr="009E219B">
        <w:rPr>
          <w:bCs/>
          <w:sz w:val="24"/>
          <w:szCs w:val="24"/>
        </w:rPr>
        <w:t xml:space="preserve">, вписани в регистъра на независимите оценители и притежаващи сертификат за оценителска правоспособност на </w:t>
      </w:r>
      <w:r w:rsidR="00530AFC">
        <w:rPr>
          <w:bCs/>
          <w:sz w:val="24"/>
          <w:szCs w:val="24"/>
        </w:rPr>
        <w:t>недвижими имоти</w:t>
      </w:r>
      <w:r w:rsidR="00530AFC" w:rsidRPr="007624A9">
        <w:rPr>
          <w:sz w:val="24"/>
          <w:szCs w:val="24"/>
        </w:rPr>
        <w:t>, издаден от Камарата на независимите оценители</w:t>
      </w:r>
      <w:r w:rsidR="00530AFC">
        <w:rPr>
          <w:sz w:val="24"/>
          <w:szCs w:val="24"/>
        </w:rPr>
        <w:t>.</w:t>
      </w:r>
    </w:p>
    <w:p w14:paraId="1693E0E5" w14:textId="4C895DC9" w:rsidR="007C26A0" w:rsidRDefault="00530AFC" w:rsidP="00530AFC">
      <w:pPr>
        <w:pStyle w:val="a6"/>
        <w:numPr>
          <w:ilvl w:val="0"/>
          <w:numId w:val="2"/>
        </w:numPr>
        <w:tabs>
          <w:tab w:val="left" w:pos="618"/>
          <w:tab w:val="left" w:pos="851"/>
        </w:tabs>
        <w:spacing w:before="0"/>
        <w:ind w:left="0" w:firstLine="6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7C26A0" w:rsidRPr="009E219B">
        <w:rPr>
          <w:bCs/>
          <w:sz w:val="24"/>
          <w:szCs w:val="24"/>
        </w:rPr>
        <w:t>Участниците следва да представят:</w:t>
      </w:r>
    </w:p>
    <w:p w14:paraId="080248D7" w14:textId="77777777" w:rsidR="00530AFC" w:rsidRPr="00530AFC" w:rsidRDefault="00530AFC" w:rsidP="00530AFC">
      <w:pPr>
        <w:pStyle w:val="a6"/>
        <w:tabs>
          <w:tab w:val="left" w:pos="618"/>
        </w:tabs>
        <w:spacing w:before="0"/>
        <w:ind w:left="0" w:firstLine="618"/>
        <w:jc w:val="both"/>
        <w:rPr>
          <w:sz w:val="24"/>
          <w:szCs w:val="24"/>
        </w:rPr>
      </w:pPr>
      <w:r w:rsidRPr="00530AFC">
        <w:rPr>
          <w:sz w:val="24"/>
          <w:szCs w:val="24"/>
        </w:rPr>
        <w:t xml:space="preserve">- Представяне на участника – изисква се професионален опит над 3 години, </w:t>
      </w:r>
      <w:r w:rsidRPr="00CF5365">
        <w:rPr>
          <w:sz w:val="24"/>
          <w:szCs w:val="24"/>
        </w:rPr>
        <w:t>да се приложат най-малко 2 изготвени оценки;</w:t>
      </w:r>
    </w:p>
    <w:p w14:paraId="5AB11813" w14:textId="77777777" w:rsidR="00530AFC" w:rsidRPr="00530AFC" w:rsidRDefault="00530AFC" w:rsidP="00530AFC">
      <w:pPr>
        <w:pStyle w:val="a6"/>
        <w:tabs>
          <w:tab w:val="left" w:pos="618"/>
        </w:tabs>
        <w:spacing w:before="0"/>
        <w:ind w:left="0" w:firstLine="618"/>
        <w:jc w:val="both"/>
        <w:rPr>
          <w:sz w:val="24"/>
          <w:szCs w:val="24"/>
        </w:rPr>
      </w:pPr>
      <w:r w:rsidRPr="00530AFC">
        <w:rPr>
          <w:sz w:val="24"/>
          <w:szCs w:val="24"/>
        </w:rPr>
        <w:t>- Сертификат за оценителска правоспособност на недвижими имоти, издаден от Камарата на независимите оценители;</w:t>
      </w:r>
    </w:p>
    <w:p w14:paraId="56F5850A" w14:textId="77777777" w:rsidR="00530AFC" w:rsidRPr="00530AFC" w:rsidRDefault="00530AFC" w:rsidP="00530AFC">
      <w:pPr>
        <w:pStyle w:val="a6"/>
        <w:tabs>
          <w:tab w:val="left" w:pos="618"/>
        </w:tabs>
        <w:spacing w:before="0"/>
        <w:ind w:left="0" w:firstLine="618"/>
        <w:jc w:val="both"/>
        <w:rPr>
          <w:sz w:val="24"/>
          <w:szCs w:val="24"/>
        </w:rPr>
      </w:pPr>
      <w:r w:rsidRPr="00530AFC">
        <w:rPr>
          <w:sz w:val="24"/>
          <w:szCs w:val="24"/>
        </w:rPr>
        <w:t>- Методи за определяне на стойността на земята – най-малко два, по избор;</w:t>
      </w:r>
    </w:p>
    <w:p w14:paraId="23FDBF4E" w14:textId="77777777" w:rsidR="00530AFC" w:rsidRPr="00530AFC" w:rsidRDefault="00530AFC" w:rsidP="00530AFC">
      <w:pPr>
        <w:pStyle w:val="a6"/>
        <w:tabs>
          <w:tab w:val="left" w:pos="618"/>
        </w:tabs>
        <w:spacing w:before="0"/>
        <w:ind w:left="0" w:firstLine="618"/>
        <w:jc w:val="both"/>
        <w:rPr>
          <w:sz w:val="24"/>
          <w:szCs w:val="24"/>
        </w:rPr>
      </w:pPr>
      <w:r w:rsidRPr="00530AFC">
        <w:rPr>
          <w:sz w:val="24"/>
          <w:szCs w:val="24"/>
        </w:rPr>
        <w:t>- Ценова оферта за изготвяне на 1 брой оценка на поземлен имот;</w:t>
      </w:r>
    </w:p>
    <w:p w14:paraId="58A0D1AD" w14:textId="77777777" w:rsidR="00530AFC" w:rsidRPr="00530AFC" w:rsidRDefault="00530AFC" w:rsidP="00530AFC">
      <w:pPr>
        <w:pStyle w:val="a6"/>
        <w:tabs>
          <w:tab w:val="left" w:pos="618"/>
        </w:tabs>
        <w:spacing w:before="0"/>
        <w:ind w:left="0" w:firstLine="618"/>
        <w:jc w:val="both"/>
        <w:rPr>
          <w:sz w:val="24"/>
          <w:szCs w:val="24"/>
        </w:rPr>
      </w:pPr>
      <w:r w:rsidRPr="00530AFC">
        <w:rPr>
          <w:sz w:val="24"/>
          <w:szCs w:val="24"/>
        </w:rPr>
        <w:t>- Ценова оферта за актуализация на изготвена вече пазарна оценка;</w:t>
      </w:r>
    </w:p>
    <w:p w14:paraId="20E9D628" w14:textId="77777777" w:rsidR="00AA0485" w:rsidRDefault="00530AFC" w:rsidP="00530AFC">
      <w:pPr>
        <w:pStyle w:val="a6"/>
        <w:tabs>
          <w:tab w:val="left" w:pos="618"/>
        </w:tabs>
        <w:spacing w:before="0"/>
        <w:ind w:left="0" w:firstLine="618"/>
        <w:jc w:val="both"/>
        <w:rPr>
          <w:sz w:val="24"/>
          <w:szCs w:val="24"/>
        </w:rPr>
      </w:pPr>
      <w:r w:rsidRPr="00530AFC">
        <w:rPr>
          <w:sz w:val="24"/>
          <w:szCs w:val="24"/>
        </w:rPr>
        <w:t xml:space="preserve">- Срок за изготвяне на оценка на 1 брой поземлен имот – не повече от 7 /седем/ </w:t>
      </w:r>
      <w:r w:rsidR="00AA0485">
        <w:rPr>
          <w:sz w:val="24"/>
          <w:szCs w:val="24"/>
        </w:rPr>
        <w:t>календарни дни;</w:t>
      </w:r>
    </w:p>
    <w:p w14:paraId="2C98B87C" w14:textId="5FA9428E" w:rsidR="00530AFC" w:rsidRPr="00530AFC" w:rsidRDefault="00AA0485" w:rsidP="00530AFC">
      <w:pPr>
        <w:pStyle w:val="a6"/>
        <w:tabs>
          <w:tab w:val="left" w:pos="618"/>
        </w:tabs>
        <w:spacing w:before="0"/>
        <w:ind w:left="0" w:firstLine="618"/>
        <w:jc w:val="both"/>
        <w:rPr>
          <w:sz w:val="24"/>
          <w:szCs w:val="24"/>
        </w:rPr>
      </w:pPr>
      <w:r>
        <w:rPr>
          <w:sz w:val="24"/>
          <w:szCs w:val="24"/>
        </w:rPr>
        <w:t>- Оглед на терен с приложен снимков материал.</w:t>
      </w:r>
      <w:r w:rsidR="00530AFC" w:rsidRPr="00530AFC">
        <w:rPr>
          <w:sz w:val="24"/>
          <w:szCs w:val="24"/>
        </w:rPr>
        <w:t xml:space="preserve"> </w:t>
      </w:r>
    </w:p>
    <w:p w14:paraId="2F22B88A" w14:textId="79EA3054" w:rsidR="00530AFC" w:rsidRPr="00530AFC" w:rsidRDefault="00530AFC" w:rsidP="00530AFC">
      <w:pPr>
        <w:pStyle w:val="a6"/>
        <w:tabs>
          <w:tab w:val="left" w:pos="618"/>
        </w:tabs>
        <w:spacing w:before="0"/>
        <w:ind w:left="0" w:firstLine="618"/>
        <w:jc w:val="both"/>
        <w:rPr>
          <w:bCs/>
          <w:sz w:val="24"/>
          <w:szCs w:val="24"/>
        </w:rPr>
      </w:pPr>
      <w:r w:rsidRPr="00530AFC">
        <w:rPr>
          <w:sz w:val="24"/>
          <w:szCs w:val="24"/>
        </w:rPr>
        <w:t>Всеки участник има право да представи само една оферта. Не се допускат варианти на офертата.</w:t>
      </w:r>
    </w:p>
    <w:p w14:paraId="50B48152" w14:textId="77777777" w:rsidR="007C26A0" w:rsidRPr="00530AFC" w:rsidRDefault="007C26A0" w:rsidP="007C26A0">
      <w:pPr>
        <w:pStyle w:val="3"/>
        <w:numPr>
          <w:ilvl w:val="0"/>
          <w:numId w:val="3"/>
        </w:numPr>
        <w:tabs>
          <w:tab w:val="left" w:pos="658"/>
        </w:tabs>
        <w:spacing w:before="124"/>
        <w:ind w:left="658" w:hanging="400"/>
        <w:rPr>
          <w:bCs w:val="0"/>
        </w:rPr>
      </w:pPr>
      <w:r w:rsidRPr="00530AFC">
        <w:rPr>
          <w:bCs w:val="0"/>
        </w:rPr>
        <w:t>ФИНАНСОВИ УСЛОВИЯ.</w:t>
      </w:r>
    </w:p>
    <w:p w14:paraId="5993F9C3" w14:textId="6912DB30" w:rsidR="007C26A0" w:rsidRDefault="007C26A0" w:rsidP="00530AFC">
      <w:pPr>
        <w:pStyle w:val="a4"/>
        <w:spacing w:before="1" w:line="276" w:lineRule="auto"/>
        <w:ind w:left="258" w:right="373" w:firstLine="451"/>
        <w:jc w:val="both"/>
        <w:rPr>
          <w:bCs/>
        </w:rPr>
      </w:pPr>
      <w:r w:rsidRPr="009E219B">
        <w:rPr>
          <w:bCs/>
        </w:rPr>
        <w:t>Цената трябва да бъде посочена в лева</w:t>
      </w:r>
      <w:r w:rsidR="00530AFC">
        <w:rPr>
          <w:bCs/>
        </w:rPr>
        <w:t xml:space="preserve"> с включен ДДС</w:t>
      </w:r>
      <w:r w:rsidRPr="009E219B">
        <w:rPr>
          <w:bCs/>
        </w:rPr>
        <w:t>, със закръгление до втората цифра след десетичния знак и следва да включва всички разходи във връзка с изпълнението на предмета на Поканата.</w:t>
      </w:r>
    </w:p>
    <w:p w14:paraId="3DA92E81" w14:textId="77777777" w:rsidR="00530AFC" w:rsidRPr="009E219B" w:rsidRDefault="00530AFC" w:rsidP="007C26A0">
      <w:pPr>
        <w:pStyle w:val="a4"/>
        <w:spacing w:before="1" w:line="276" w:lineRule="auto"/>
        <w:ind w:left="258" w:right="373" w:firstLine="707"/>
        <w:jc w:val="both"/>
        <w:rPr>
          <w:bCs/>
        </w:rPr>
      </w:pPr>
    </w:p>
    <w:p w14:paraId="1CE18595" w14:textId="77777777" w:rsidR="007C26A0" w:rsidRPr="00530AFC" w:rsidRDefault="007C26A0" w:rsidP="007C26A0">
      <w:pPr>
        <w:pStyle w:val="3"/>
        <w:numPr>
          <w:ilvl w:val="0"/>
          <w:numId w:val="3"/>
        </w:numPr>
        <w:tabs>
          <w:tab w:val="left" w:pos="703"/>
        </w:tabs>
        <w:spacing w:before="5"/>
        <w:ind w:left="703" w:hanging="445"/>
        <w:rPr>
          <w:bCs w:val="0"/>
        </w:rPr>
      </w:pPr>
      <w:r w:rsidRPr="00530AFC">
        <w:rPr>
          <w:bCs w:val="0"/>
        </w:rPr>
        <w:t>ТЕХНИЧЕСКИ УСЛОВИЯ:</w:t>
      </w:r>
    </w:p>
    <w:p w14:paraId="12CE7382" w14:textId="36B0DE39" w:rsidR="007C26A0" w:rsidRPr="009E219B" w:rsidRDefault="007C26A0" w:rsidP="00530AFC">
      <w:pPr>
        <w:pStyle w:val="a6"/>
        <w:tabs>
          <w:tab w:val="left" w:pos="740"/>
        </w:tabs>
        <w:spacing w:before="36" w:line="276" w:lineRule="auto"/>
        <w:ind w:left="0" w:right="372" w:firstLine="709"/>
        <w:jc w:val="both"/>
        <w:rPr>
          <w:bCs/>
          <w:sz w:val="24"/>
          <w:szCs w:val="24"/>
        </w:rPr>
      </w:pPr>
      <w:r w:rsidRPr="009E219B">
        <w:rPr>
          <w:bCs/>
          <w:sz w:val="24"/>
          <w:szCs w:val="24"/>
        </w:rPr>
        <w:t>Срокът за и</w:t>
      </w:r>
      <w:r w:rsidR="00530AFC">
        <w:rPr>
          <w:bCs/>
          <w:sz w:val="24"/>
          <w:szCs w:val="24"/>
        </w:rPr>
        <w:t>зг</w:t>
      </w:r>
      <w:r w:rsidRPr="009E219B">
        <w:rPr>
          <w:bCs/>
          <w:sz w:val="24"/>
          <w:szCs w:val="24"/>
        </w:rPr>
        <w:t xml:space="preserve">отвяне на оценка на 1 брой </w:t>
      </w:r>
      <w:r w:rsidR="00530AFC">
        <w:rPr>
          <w:bCs/>
          <w:sz w:val="24"/>
          <w:szCs w:val="24"/>
        </w:rPr>
        <w:t>недвижим</w:t>
      </w:r>
      <w:r w:rsidRPr="009E219B">
        <w:rPr>
          <w:bCs/>
          <w:sz w:val="24"/>
          <w:szCs w:val="24"/>
        </w:rPr>
        <w:t xml:space="preserve"> имот не трябва да надвишава 7 дни считано от датата на сключване на договор.</w:t>
      </w:r>
    </w:p>
    <w:p w14:paraId="1531F58E" w14:textId="77777777" w:rsidR="007C26A0" w:rsidRPr="009E219B" w:rsidRDefault="007C26A0" w:rsidP="007C26A0">
      <w:pPr>
        <w:pStyle w:val="a4"/>
        <w:spacing w:before="47"/>
        <w:rPr>
          <w:bCs/>
        </w:rPr>
      </w:pPr>
    </w:p>
    <w:p w14:paraId="38A60C52" w14:textId="77777777" w:rsidR="007C26A0" w:rsidRPr="00530AFC" w:rsidRDefault="007C26A0" w:rsidP="007C26A0">
      <w:pPr>
        <w:pStyle w:val="3"/>
        <w:numPr>
          <w:ilvl w:val="0"/>
          <w:numId w:val="3"/>
        </w:numPr>
        <w:tabs>
          <w:tab w:val="left" w:pos="550"/>
        </w:tabs>
        <w:spacing w:before="1"/>
        <w:ind w:left="550" w:hanging="292"/>
        <w:rPr>
          <w:bCs w:val="0"/>
        </w:rPr>
      </w:pPr>
      <w:r w:rsidRPr="00530AFC">
        <w:rPr>
          <w:bCs w:val="0"/>
        </w:rPr>
        <w:t>НАЧИН НА ПЛАЩАНЕ:</w:t>
      </w:r>
    </w:p>
    <w:p w14:paraId="5533876B" w14:textId="4D710051" w:rsidR="007C26A0" w:rsidRDefault="007C26A0" w:rsidP="00530AFC">
      <w:pPr>
        <w:pStyle w:val="a6"/>
        <w:tabs>
          <w:tab w:val="left" w:pos="1272"/>
        </w:tabs>
        <w:spacing w:before="36" w:line="276" w:lineRule="auto"/>
        <w:ind w:left="0" w:right="369" w:firstLine="567"/>
        <w:jc w:val="both"/>
        <w:rPr>
          <w:bCs/>
          <w:sz w:val="24"/>
          <w:szCs w:val="24"/>
        </w:rPr>
      </w:pPr>
      <w:r w:rsidRPr="009E219B">
        <w:rPr>
          <w:bCs/>
          <w:sz w:val="24"/>
          <w:szCs w:val="24"/>
        </w:rPr>
        <w:t xml:space="preserve">Областна дирекция „Земеделие“ – </w:t>
      </w:r>
      <w:r w:rsidR="00530AFC">
        <w:rPr>
          <w:bCs/>
          <w:sz w:val="24"/>
          <w:szCs w:val="24"/>
        </w:rPr>
        <w:t>Русе</w:t>
      </w:r>
      <w:r w:rsidRPr="009E219B">
        <w:rPr>
          <w:bCs/>
          <w:sz w:val="24"/>
          <w:szCs w:val="24"/>
        </w:rPr>
        <w:t xml:space="preserve"> заплаща цената за изготвяне на пазарна оценка на 1 /една/ вноска, платима до 15-то число на месеца, следващ месеца на предоставянето на услугата и след представяне на отчет за извършената работа, подписан от ИЗПЪЛНИТЕЛЯ, одобрен от Директора на Областна дирекция „Земеделие” – </w:t>
      </w:r>
      <w:r w:rsidR="00530AFC">
        <w:rPr>
          <w:bCs/>
          <w:sz w:val="24"/>
          <w:szCs w:val="24"/>
        </w:rPr>
        <w:t>Русе</w:t>
      </w:r>
      <w:r w:rsidRPr="009E219B">
        <w:rPr>
          <w:bCs/>
          <w:sz w:val="24"/>
          <w:szCs w:val="24"/>
        </w:rPr>
        <w:t>.</w:t>
      </w:r>
    </w:p>
    <w:p w14:paraId="17A85069" w14:textId="77777777" w:rsidR="00C36692" w:rsidRPr="009E219B" w:rsidRDefault="00C36692" w:rsidP="00530AFC">
      <w:pPr>
        <w:pStyle w:val="a6"/>
        <w:tabs>
          <w:tab w:val="left" w:pos="1272"/>
        </w:tabs>
        <w:spacing w:before="36" w:line="276" w:lineRule="auto"/>
        <w:ind w:left="0" w:right="369" w:firstLine="567"/>
        <w:jc w:val="both"/>
        <w:rPr>
          <w:bCs/>
          <w:sz w:val="24"/>
          <w:szCs w:val="24"/>
        </w:rPr>
      </w:pPr>
    </w:p>
    <w:p w14:paraId="34DF07B6" w14:textId="63374AE2" w:rsidR="007C26A0" w:rsidRPr="00530AFC" w:rsidRDefault="007C26A0" w:rsidP="007C26A0">
      <w:pPr>
        <w:pStyle w:val="3"/>
        <w:numPr>
          <w:ilvl w:val="0"/>
          <w:numId w:val="3"/>
        </w:numPr>
        <w:tabs>
          <w:tab w:val="left" w:pos="643"/>
        </w:tabs>
        <w:spacing w:before="124"/>
        <w:ind w:left="643" w:hanging="385"/>
        <w:rPr>
          <w:bCs w:val="0"/>
        </w:rPr>
      </w:pPr>
      <w:r w:rsidRPr="00530AFC">
        <w:rPr>
          <w:bCs w:val="0"/>
        </w:rPr>
        <w:t>КРИТЕРИ</w:t>
      </w:r>
      <w:r w:rsidR="00530AFC">
        <w:rPr>
          <w:bCs w:val="0"/>
        </w:rPr>
        <w:t>Й</w:t>
      </w:r>
      <w:r w:rsidRPr="00530AFC">
        <w:rPr>
          <w:bCs w:val="0"/>
        </w:rPr>
        <w:t xml:space="preserve"> ЗА ВЪЗЛАГАНЕ:</w:t>
      </w:r>
    </w:p>
    <w:p w14:paraId="6B37A3E9" w14:textId="25C613E7" w:rsidR="007C26A0" w:rsidRPr="009E219B" w:rsidRDefault="007C26A0" w:rsidP="007C26A0">
      <w:pPr>
        <w:pStyle w:val="4"/>
        <w:numPr>
          <w:ilvl w:val="1"/>
          <w:numId w:val="3"/>
        </w:numPr>
        <w:tabs>
          <w:tab w:val="left" w:pos="1326"/>
        </w:tabs>
        <w:spacing w:before="161"/>
        <w:ind w:left="1326" w:hanging="360"/>
        <w:jc w:val="both"/>
        <w:rPr>
          <w:b w:val="0"/>
        </w:rPr>
      </w:pPr>
      <w:r w:rsidRPr="009E219B">
        <w:rPr>
          <w:b w:val="0"/>
        </w:rPr>
        <w:t>Критери</w:t>
      </w:r>
      <w:r w:rsidR="00A4352D">
        <w:rPr>
          <w:b w:val="0"/>
        </w:rPr>
        <w:t>й</w:t>
      </w:r>
      <w:r w:rsidRPr="009E219B">
        <w:rPr>
          <w:b w:val="0"/>
        </w:rPr>
        <w:t xml:space="preserve"> за възлагане:</w:t>
      </w:r>
    </w:p>
    <w:p w14:paraId="2965A495" w14:textId="77777777" w:rsidR="00A4352D" w:rsidRDefault="007C26A0" w:rsidP="00A4352D">
      <w:pPr>
        <w:spacing w:line="276" w:lineRule="auto"/>
        <w:ind w:firstLine="567"/>
        <w:jc w:val="both"/>
        <w:rPr>
          <w:sz w:val="24"/>
          <w:szCs w:val="24"/>
        </w:rPr>
      </w:pPr>
      <w:r w:rsidRPr="00A4352D">
        <w:rPr>
          <w:bCs/>
          <w:sz w:val="24"/>
          <w:szCs w:val="24"/>
        </w:rPr>
        <w:t xml:space="preserve">Представените оферти ще се оценяват въз основа на </w:t>
      </w:r>
      <w:r w:rsidR="00530AFC" w:rsidRPr="00A4352D">
        <w:rPr>
          <w:sz w:val="24"/>
          <w:szCs w:val="24"/>
        </w:rPr>
        <w:t>„Икономически най-изгодна оферта“ с показатели „предложена цена“ и „срок за изготвяне на пазарните оценки“</w:t>
      </w:r>
      <w:r w:rsidR="00A4352D">
        <w:rPr>
          <w:sz w:val="24"/>
          <w:szCs w:val="24"/>
        </w:rPr>
        <w:t>.</w:t>
      </w:r>
    </w:p>
    <w:p w14:paraId="0415FC83" w14:textId="22A8D313" w:rsidR="00A4352D" w:rsidRPr="00A4352D" w:rsidRDefault="00A4352D" w:rsidP="00A4352D">
      <w:pPr>
        <w:pStyle w:val="a6"/>
        <w:numPr>
          <w:ilvl w:val="1"/>
          <w:numId w:val="3"/>
        </w:numPr>
        <w:spacing w:line="276" w:lineRule="auto"/>
        <w:ind w:firstLine="735"/>
        <w:jc w:val="both"/>
        <w:rPr>
          <w:bCs/>
          <w:sz w:val="24"/>
          <w:szCs w:val="24"/>
        </w:rPr>
      </w:pPr>
      <w:r w:rsidRPr="00A4352D">
        <w:rPr>
          <w:bCs/>
          <w:sz w:val="24"/>
          <w:szCs w:val="24"/>
        </w:rPr>
        <w:t>Методика за определяне на комплексната оценка на офертите</w:t>
      </w:r>
      <w:r>
        <w:rPr>
          <w:bCs/>
          <w:sz w:val="24"/>
          <w:szCs w:val="24"/>
        </w:rPr>
        <w:t>.</w:t>
      </w:r>
    </w:p>
    <w:p w14:paraId="7710A829" w14:textId="1041966A" w:rsidR="00530AFC" w:rsidRDefault="00530AFC" w:rsidP="00A4352D">
      <w:pPr>
        <w:spacing w:line="276" w:lineRule="auto"/>
        <w:ind w:firstLine="567"/>
        <w:jc w:val="both"/>
        <w:rPr>
          <w:sz w:val="24"/>
          <w:szCs w:val="24"/>
        </w:rPr>
      </w:pPr>
      <w:r w:rsidRPr="00A4352D">
        <w:rPr>
          <w:sz w:val="24"/>
          <w:szCs w:val="24"/>
        </w:rPr>
        <w:t xml:space="preserve"> </w:t>
      </w:r>
    </w:p>
    <w:p w14:paraId="406256CA" w14:textId="77777777" w:rsidR="00C36692" w:rsidRPr="005261FD" w:rsidRDefault="00C36692" w:rsidP="00A4352D">
      <w:pPr>
        <w:spacing w:line="276" w:lineRule="auto"/>
        <w:ind w:firstLine="567"/>
        <w:jc w:val="both"/>
      </w:pPr>
    </w:p>
    <w:p w14:paraId="551030C4" w14:textId="334F9CDD" w:rsidR="00530AFC" w:rsidRPr="00A4352D" w:rsidRDefault="00530AFC" w:rsidP="00530AFC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proofErr w:type="spellStart"/>
      <w:r w:rsidRPr="00A4352D">
        <w:rPr>
          <w:b/>
          <w:bCs/>
          <w:sz w:val="24"/>
          <w:szCs w:val="24"/>
          <w:lang w:val="ru-RU"/>
        </w:rPr>
        <w:t>Показател</w:t>
      </w:r>
      <w:proofErr w:type="spellEnd"/>
      <w:r w:rsidRPr="00A4352D">
        <w:rPr>
          <w:b/>
          <w:bCs/>
          <w:sz w:val="24"/>
          <w:szCs w:val="24"/>
          <w:lang w:val="ru-RU"/>
        </w:rPr>
        <w:t xml:space="preserve"> № 1: </w:t>
      </w:r>
      <w:r w:rsidRPr="00A4352D">
        <w:rPr>
          <w:b/>
          <w:bCs/>
          <w:sz w:val="24"/>
          <w:szCs w:val="24"/>
        </w:rPr>
        <w:t>„</w:t>
      </w:r>
      <w:r w:rsidRPr="00A4352D">
        <w:rPr>
          <w:b/>
          <w:bCs/>
          <w:sz w:val="24"/>
          <w:szCs w:val="24"/>
          <w:lang w:val="ru-RU"/>
        </w:rPr>
        <w:t>Предложена цена</w:t>
      </w:r>
      <w:r w:rsidRPr="00A4352D">
        <w:rPr>
          <w:b/>
          <w:bCs/>
          <w:sz w:val="24"/>
          <w:szCs w:val="24"/>
        </w:rPr>
        <w:t>”</w:t>
      </w:r>
      <w:r w:rsidRPr="00A4352D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A4352D">
        <w:rPr>
          <w:b/>
          <w:bCs/>
          <w:sz w:val="24"/>
          <w:szCs w:val="24"/>
          <w:lang w:val="ru-RU"/>
        </w:rPr>
        <w:t>Тц</w:t>
      </w:r>
      <w:proofErr w:type="spellEnd"/>
      <w:r w:rsidRPr="00A4352D">
        <w:rPr>
          <w:b/>
          <w:bCs/>
          <w:sz w:val="24"/>
          <w:szCs w:val="24"/>
          <w:lang w:val="ru-RU"/>
        </w:rPr>
        <w:t xml:space="preserve">) </w:t>
      </w:r>
      <w:r w:rsidRPr="00A4352D">
        <w:rPr>
          <w:b/>
          <w:bCs/>
          <w:sz w:val="24"/>
          <w:szCs w:val="24"/>
        </w:rPr>
        <w:t xml:space="preserve">– с максимален брой точки 100 и относителна тежест в комплексната оценка 70 % или 0,70. </w:t>
      </w:r>
    </w:p>
    <w:p w14:paraId="692BC36A" w14:textId="77777777" w:rsidR="00530AFC" w:rsidRPr="00A4352D" w:rsidRDefault="00530AFC" w:rsidP="00530AFC">
      <w:pPr>
        <w:spacing w:line="276" w:lineRule="auto"/>
        <w:ind w:left="360" w:firstLine="349"/>
        <w:jc w:val="both"/>
        <w:rPr>
          <w:b/>
          <w:bCs/>
          <w:sz w:val="24"/>
          <w:szCs w:val="24"/>
        </w:rPr>
      </w:pPr>
      <w:r w:rsidRPr="00A4352D">
        <w:rPr>
          <w:b/>
          <w:bCs/>
          <w:sz w:val="24"/>
          <w:szCs w:val="24"/>
        </w:rPr>
        <w:lastRenderedPageBreak/>
        <w:t xml:space="preserve">     </w:t>
      </w:r>
    </w:p>
    <w:p w14:paraId="4EF4AF25" w14:textId="77777777" w:rsidR="00530AFC" w:rsidRPr="00A4352D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</w:rPr>
      </w:pPr>
      <w:r w:rsidRPr="00A4352D">
        <w:rPr>
          <w:bCs/>
          <w:sz w:val="24"/>
          <w:szCs w:val="24"/>
          <w:lang w:val="ru-RU"/>
        </w:rPr>
        <w:t xml:space="preserve">                                  Ц </w:t>
      </w:r>
      <w:r w:rsidRPr="00A4352D">
        <w:rPr>
          <w:bCs/>
          <w:sz w:val="24"/>
          <w:szCs w:val="24"/>
          <w:lang w:val="en-AU"/>
        </w:rPr>
        <w:t>min</w:t>
      </w:r>
      <w:r w:rsidRPr="00A4352D">
        <w:rPr>
          <w:bCs/>
          <w:sz w:val="24"/>
          <w:szCs w:val="24"/>
        </w:rPr>
        <w:t xml:space="preserve">                                 </w:t>
      </w:r>
    </w:p>
    <w:p w14:paraId="1BEFFF07" w14:textId="77777777" w:rsidR="00530AFC" w:rsidRPr="00A4352D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</w:rPr>
      </w:pPr>
      <w:r w:rsidRPr="00A4352D">
        <w:rPr>
          <w:bCs/>
          <w:sz w:val="24"/>
          <w:szCs w:val="24"/>
          <w:lang w:val="ru-RU"/>
        </w:rPr>
        <w:t xml:space="preserve">        Т ц  = 100  х  ----------,          </w:t>
      </w:r>
      <w:r w:rsidRPr="00A4352D">
        <w:rPr>
          <w:bCs/>
          <w:sz w:val="24"/>
          <w:szCs w:val="24"/>
        </w:rPr>
        <w:t xml:space="preserve">         </w:t>
      </w:r>
      <w:proofErr w:type="spellStart"/>
      <w:r w:rsidRPr="00A4352D">
        <w:rPr>
          <w:b/>
          <w:bCs/>
          <w:sz w:val="24"/>
          <w:szCs w:val="24"/>
        </w:rPr>
        <w:t>Тц</w:t>
      </w:r>
      <w:proofErr w:type="spellEnd"/>
      <w:r w:rsidRPr="00A4352D">
        <w:rPr>
          <w:b/>
          <w:bCs/>
          <w:sz w:val="24"/>
          <w:szCs w:val="24"/>
        </w:rPr>
        <w:t xml:space="preserve"> = 100 х 0,70 = 70</w:t>
      </w:r>
    </w:p>
    <w:p w14:paraId="61176830" w14:textId="77777777" w:rsidR="00530AFC" w:rsidRPr="00A4352D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r w:rsidRPr="00A4352D">
        <w:rPr>
          <w:bCs/>
          <w:sz w:val="24"/>
          <w:szCs w:val="24"/>
          <w:lang w:val="ru-RU"/>
        </w:rPr>
        <w:t xml:space="preserve">                                   Ц </w:t>
      </w:r>
      <w:r w:rsidRPr="00A4352D">
        <w:rPr>
          <w:bCs/>
          <w:sz w:val="24"/>
          <w:szCs w:val="24"/>
          <w:lang w:val="en-AU"/>
        </w:rPr>
        <w:t>n</w:t>
      </w:r>
      <w:r w:rsidRPr="00A4352D">
        <w:rPr>
          <w:bCs/>
          <w:sz w:val="24"/>
          <w:szCs w:val="24"/>
        </w:rPr>
        <w:t xml:space="preserve">                                     </w:t>
      </w:r>
    </w:p>
    <w:p w14:paraId="5A04DF90" w14:textId="77777777" w:rsidR="00530AFC" w:rsidRPr="00A4352D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proofErr w:type="spellStart"/>
      <w:r w:rsidRPr="00A4352D">
        <w:rPr>
          <w:bCs/>
          <w:sz w:val="24"/>
          <w:szCs w:val="24"/>
          <w:lang w:val="ru-RU"/>
        </w:rPr>
        <w:t>където</w:t>
      </w:r>
      <w:proofErr w:type="spellEnd"/>
      <w:r w:rsidRPr="00A4352D">
        <w:rPr>
          <w:bCs/>
          <w:sz w:val="24"/>
          <w:szCs w:val="24"/>
          <w:lang w:val="ru-RU"/>
        </w:rPr>
        <w:t>:</w:t>
      </w:r>
    </w:p>
    <w:p w14:paraId="08018742" w14:textId="77777777" w:rsidR="00530AFC" w:rsidRPr="00A4352D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r w:rsidRPr="00A4352D">
        <w:rPr>
          <w:bCs/>
          <w:sz w:val="24"/>
          <w:szCs w:val="24"/>
          <w:lang w:val="ru-RU"/>
        </w:rPr>
        <w:t xml:space="preserve">“100” – </w:t>
      </w:r>
      <w:proofErr w:type="spellStart"/>
      <w:r w:rsidRPr="00A4352D">
        <w:rPr>
          <w:bCs/>
          <w:sz w:val="24"/>
          <w:szCs w:val="24"/>
          <w:lang w:val="ru-RU"/>
        </w:rPr>
        <w:t>максималните</w:t>
      </w:r>
      <w:proofErr w:type="spellEnd"/>
      <w:r w:rsidRPr="00A4352D">
        <w:rPr>
          <w:bCs/>
          <w:sz w:val="24"/>
          <w:szCs w:val="24"/>
          <w:lang w:val="ru-RU"/>
        </w:rPr>
        <w:t xml:space="preserve"> точки по критерия (Т ц);</w:t>
      </w:r>
    </w:p>
    <w:p w14:paraId="3DAEB0B0" w14:textId="77777777" w:rsidR="00530AFC" w:rsidRPr="00A4352D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proofErr w:type="gramStart"/>
      <w:r w:rsidRPr="00A4352D">
        <w:rPr>
          <w:bCs/>
          <w:sz w:val="24"/>
          <w:szCs w:val="24"/>
          <w:lang w:val="ru-RU"/>
        </w:rPr>
        <w:t>Ц</w:t>
      </w:r>
      <w:proofErr w:type="gramEnd"/>
      <w:r w:rsidRPr="00A4352D">
        <w:rPr>
          <w:bCs/>
          <w:sz w:val="24"/>
          <w:szCs w:val="24"/>
          <w:lang w:val="ru-RU"/>
        </w:rPr>
        <w:t xml:space="preserve"> </w:t>
      </w:r>
      <w:r w:rsidRPr="00A4352D">
        <w:rPr>
          <w:bCs/>
          <w:sz w:val="24"/>
          <w:szCs w:val="24"/>
          <w:lang w:val="en-US"/>
        </w:rPr>
        <w:t>min</w:t>
      </w:r>
      <w:r w:rsidRPr="00A4352D">
        <w:rPr>
          <w:bCs/>
          <w:sz w:val="24"/>
          <w:szCs w:val="24"/>
          <w:lang w:val="ru-RU"/>
        </w:rPr>
        <w:t xml:space="preserve"> – е </w:t>
      </w:r>
      <w:proofErr w:type="spellStart"/>
      <w:r w:rsidRPr="00A4352D">
        <w:rPr>
          <w:bCs/>
          <w:sz w:val="24"/>
          <w:szCs w:val="24"/>
          <w:lang w:val="ru-RU"/>
        </w:rPr>
        <w:t>най-ниската</w:t>
      </w:r>
      <w:proofErr w:type="spellEnd"/>
      <w:r w:rsidRPr="00A4352D">
        <w:rPr>
          <w:bCs/>
          <w:sz w:val="24"/>
          <w:szCs w:val="24"/>
          <w:lang w:val="ru-RU"/>
        </w:rPr>
        <w:t xml:space="preserve"> предложена цена от участник; </w:t>
      </w:r>
    </w:p>
    <w:p w14:paraId="71BD353D" w14:textId="77777777" w:rsidR="00530AFC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r w:rsidRPr="00A4352D">
        <w:rPr>
          <w:bCs/>
          <w:sz w:val="24"/>
          <w:szCs w:val="24"/>
          <w:lang w:val="ru-RU"/>
        </w:rPr>
        <w:t xml:space="preserve">Ц </w:t>
      </w:r>
      <w:r w:rsidRPr="00A4352D">
        <w:rPr>
          <w:bCs/>
          <w:sz w:val="24"/>
          <w:szCs w:val="24"/>
          <w:lang w:val="en-US"/>
        </w:rPr>
        <w:t>n</w:t>
      </w:r>
      <w:r w:rsidRPr="00A4352D">
        <w:rPr>
          <w:bCs/>
          <w:sz w:val="24"/>
          <w:szCs w:val="24"/>
          <w:lang w:val="ru-RU"/>
        </w:rPr>
        <w:t xml:space="preserve"> – </w:t>
      </w:r>
      <w:proofErr w:type="spellStart"/>
      <w:r w:rsidRPr="00A4352D">
        <w:rPr>
          <w:bCs/>
          <w:sz w:val="24"/>
          <w:szCs w:val="24"/>
          <w:lang w:val="ru-RU"/>
        </w:rPr>
        <w:t>цената</w:t>
      </w:r>
      <w:proofErr w:type="spellEnd"/>
      <w:r w:rsidRPr="00A4352D">
        <w:rPr>
          <w:bCs/>
          <w:sz w:val="24"/>
          <w:szCs w:val="24"/>
          <w:lang w:val="ru-RU"/>
        </w:rPr>
        <w:t xml:space="preserve">, предложена от </w:t>
      </w:r>
      <w:proofErr w:type="spellStart"/>
      <w:r w:rsidRPr="00A4352D">
        <w:rPr>
          <w:bCs/>
          <w:sz w:val="24"/>
          <w:szCs w:val="24"/>
          <w:lang w:val="ru-RU"/>
        </w:rPr>
        <w:t>конкретния</w:t>
      </w:r>
      <w:proofErr w:type="spellEnd"/>
      <w:r w:rsidRPr="00A4352D">
        <w:rPr>
          <w:bCs/>
          <w:sz w:val="24"/>
          <w:szCs w:val="24"/>
          <w:lang w:val="ru-RU"/>
        </w:rPr>
        <w:t xml:space="preserve"> участник по критерия (Т ц);</w:t>
      </w:r>
    </w:p>
    <w:p w14:paraId="4811B465" w14:textId="77777777" w:rsidR="00965B81" w:rsidRDefault="00965B81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</w:p>
    <w:p w14:paraId="111C0075" w14:textId="77777777" w:rsidR="00965B81" w:rsidRPr="00A4352D" w:rsidRDefault="00965B81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861"/>
        <w:gridCol w:w="2857"/>
        <w:gridCol w:w="2984"/>
      </w:tblGrid>
      <w:tr w:rsidR="00965B81" w:rsidRPr="00965B81" w14:paraId="0664BE63" w14:textId="77777777" w:rsidTr="00965B81">
        <w:tc>
          <w:tcPr>
            <w:tcW w:w="2861" w:type="dxa"/>
          </w:tcPr>
          <w:p w14:paraId="70E4AC6F" w14:textId="775F48CE" w:rsidR="00965B81" w:rsidRPr="00965B81" w:rsidRDefault="00C36692" w:rsidP="00530AFC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2857" w:type="dxa"/>
          </w:tcPr>
          <w:p w14:paraId="0FB8014F" w14:textId="7417F355" w:rsidR="00965B81" w:rsidRPr="00965B81" w:rsidRDefault="00965B81" w:rsidP="00530AFC">
            <w:pPr>
              <w:spacing w:line="276" w:lineRule="auto"/>
              <w:jc w:val="both"/>
              <w:rPr>
                <w:b/>
                <w:lang w:val="ru-RU"/>
              </w:rPr>
            </w:pPr>
            <w:r w:rsidRPr="00965B81">
              <w:rPr>
                <w:b/>
                <w:lang w:val="ru-RU"/>
              </w:rPr>
              <w:t>ОФЕРТА ВХ. №……./ ЦЕНА</w:t>
            </w:r>
          </w:p>
        </w:tc>
        <w:tc>
          <w:tcPr>
            <w:tcW w:w="2984" w:type="dxa"/>
          </w:tcPr>
          <w:p w14:paraId="2116E53B" w14:textId="37DEC39D" w:rsidR="00965B81" w:rsidRPr="00965B81" w:rsidRDefault="00965B81" w:rsidP="00530AFC">
            <w:pPr>
              <w:spacing w:line="276" w:lineRule="auto"/>
              <w:jc w:val="both"/>
              <w:rPr>
                <w:b/>
                <w:lang w:val="ru-RU"/>
              </w:rPr>
            </w:pPr>
            <w:r w:rsidRPr="00965B81">
              <w:rPr>
                <w:b/>
                <w:lang w:val="ru-RU"/>
              </w:rPr>
              <w:t>ОФЕРТА ВХ. №……/ТОЧКИ</w:t>
            </w:r>
          </w:p>
        </w:tc>
      </w:tr>
      <w:tr w:rsidR="00965B81" w14:paraId="04883A1A" w14:textId="77777777" w:rsidTr="00965B81">
        <w:tc>
          <w:tcPr>
            <w:tcW w:w="2861" w:type="dxa"/>
          </w:tcPr>
          <w:p w14:paraId="61E8870C" w14:textId="77777777" w:rsidR="00965B81" w:rsidRDefault="00965B81" w:rsidP="00530AFC">
            <w:pPr>
              <w:spacing w:line="276" w:lineRule="auto"/>
              <w:jc w:val="both"/>
              <w:rPr>
                <w:bCs/>
                <w:lang w:val="ru-RU"/>
              </w:rPr>
            </w:pPr>
          </w:p>
        </w:tc>
        <w:tc>
          <w:tcPr>
            <w:tcW w:w="2857" w:type="dxa"/>
          </w:tcPr>
          <w:p w14:paraId="3091C235" w14:textId="77777777" w:rsidR="00965B81" w:rsidRDefault="00965B81" w:rsidP="00530AFC">
            <w:pPr>
              <w:spacing w:line="276" w:lineRule="auto"/>
              <w:jc w:val="both"/>
              <w:rPr>
                <w:bCs/>
                <w:lang w:val="ru-RU"/>
              </w:rPr>
            </w:pPr>
          </w:p>
        </w:tc>
        <w:tc>
          <w:tcPr>
            <w:tcW w:w="2984" w:type="dxa"/>
          </w:tcPr>
          <w:p w14:paraId="62D445D7" w14:textId="77777777" w:rsidR="00965B81" w:rsidRDefault="00965B81" w:rsidP="00530AFC">
            <w:pPr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965B81" w14:paraId="20F1E908" w14:textId="77777777" w:rsidTr="00965B81">
        <w:tc>
          <w:tcPr>
            <w:tcW w:w="2861" w:type="dxa"/>
          </w:tcPr>
          <w:p w14:paraId="7929A79F" w14:textId="77777777" w:rsidR="00965B81" w:rsidRDefault="00965B81" w:rsidP="00530AFC">
            <w:pPr>
              <w:spacing w:line="276" w:lineRule="auto"/>
              <w:jc w:val="both"/>
              <w:rPr>
                <w:bCs/>
                <w:lang w:val="ru-RU"/>
              </w:rPr>
            </w:pPr>
          </w:p>
        </w:tc>
        <w:tc>
          <w:tcPr>
            <w:tcW w:w="2857" w:type="dxa"/>
          </w:tcPr>
          <w:p w14:paraId="4E107719" w14:textId="77777777" w:rsidR="00965B81" w:rsidRDefault="00965B81" w:rsidP="00530AFC">
            <w:pPr>
              <w:spacing w:line="276" w:lineRule="auto"/>
              <w:jc w:val="both"/>
              <w:rPr>
                <w:bCs/>
                <w:lang w:val="ru-RU"/>
              </w:rPr>
            </w:pPr>
          </w:p>
        </w:tc>
        <w:tc>
          <w:tcPr>
            <w:tcW w:w="2984" w:type="dxa"/>
          </w:tcPr>
          <w:p w14:paraId="68B5C921" w14:textId="77777777" w:rsidR="00965B81" w:rsidRDefault="00965B81" w:rsidP="00530AFC">
            <w:pPr>
              <w:spacing w:line="276" w:lineRule="auto"/>
              <w:jc w:val="both"/>
              <w:rPr>
                <w:bCs/>
                <w:lang w:val="ru-RU"/>
              </w:rPr>
            </w:pPr>
          </w:p>
        </w:tc>
      </w:tr>
    </w:tbl>
    <w:p w14:paraId="088A6E3E" w14:textId="77777777" w:rsidR="00A4352D" w:rsidRPr="005261FD" w:rsidRDefault="00A4352D" w:rsidP="00530AFC">
      <w:pPr>
        <w:spacing w:line="276" w:lineRule="auto"/>
        <w:ind w:left="360" w:firstLine="349"/>
        <w:jc w:val="both"/>
        <w:rPr>
          <w:bCs/>
          <w:lang w:val="ru-RU"/>
        </w:rPr>
      </w:pPr>
    </w:p>
    <w:p w14:paraId="543BBA88" w14:textId="1A05E9A8" w:rsidR="00530AFC" w:rsidRPr="00965B81" w:rsidRDefault="00530AFC" w:rsidP="00530AFC">
      <w:pPr>
        <w:spacing w:line="276" w:lineRule="auto"/>
        <w:ind w:firstLine="708"/>
        <w:jc w:val="both"/>
        <w:rPr>
          <w:b/>
          <w:bCs/>
          <w:sz w:val="24"/>
          <w:szCs w:val="24"/>
          <w:lang w:val="ru-RU"/>
        </w:rPr>
      </w:pPr>
      <w:proofErr w:type="spellStart"/>
      <w:r w:rsidRPr="00965B81">
        <w:rPr>
          <w:b/>
          <w:bCs/>
          <w:sz w:val="24"/>
          <w:szCs w:val="24"/>
          <w:lang w:val="ru-RU"/>
        </w:rPr>
        <w:t>Показател</w:t>
      </w:r>
      <w:proofErr w:type="spellEnd"/>
      <w:r w:rsidRPr="00965B81">
        <w:rPr>
          <w:b/>
          <w:bCs/>
          <w:sz w:val="24"/>
          <w:szCs w:val="24"/>
          <w:lang w:val="ru-RU"/>
        </w:rPr>
        <w:t xml:space="preserve"> № 2: „Срок за </w:t>
      </w:r>
      <w:proofErr w:type="spellStart"/>
      <w:r w:rsidRPr="00965B81">
        <w:rPr>
          <w:b/>
          <w:bCs/>
          <w:sz w:val="24"/>
          <w:szCs w:val="24"/>
          <w:lang w:val="ru-RU"/>
        </w:rPr>
        <w:t>изготвяне</w:t>
      </w:r>
      <w:proofErr w:type="spellEnd"/>
      <w:r w:rsidRPr="00965B81">
        <w:rPr>
          <w:b/>
          <w:bCs/>
          <w:sz w:val="24"/>
          <w:szCs w:val="24"/>
          <w:lang w:val="ru-RU"/>
        </w:rPr>
        <w:t xml:space="preserve"> на </w:t>
      </w:r>
      <w:proofErr w:type="spellStart"/>
      <w:r w:rsidRPr="00965B81">
        <w:rPr>
          <w:b/>
          <w:bCs/>
          <w:sz w:val="24"/>
          <w:szCs w:val="24"/>
          <w:lang w:val="ru-RU"/>
        </w:rPr>
        <w:t>пазарната</w:t>
      </w:r>
      <w:proofErr w:type="spellEnd"/>
      <w:r w:rsidRPr="00965B81">
        <w:rPr>
          <w:b/>
          <w:bCs/>
          <w:sz w:val="24"/>
          <w:szCs w:val="24"/>
          <w:lang w:val="ru-RU"/>
        </w:rPr>
        <w:t xml:space="preserve"> оценка” (Тс) – с максимален </w:t>
      </w:r>
      <w:proofErr w:type="spellStart"/>
      <w:r w:rsidRPr="00965B81">
        <w:rPr>
          <w:b/>
          <w:bCs/>
          <w:sz w:val="24"/>
          <w:szCs w:val="24"/>
          <w:lang w:val="ru-RU"/>
        </w:rPr>
        <w:t>брой</w:t>
      </w:r>
      <w:proofErr w:type="spellEnd"/>
      <w:r w:rsidRPr="00965B81">
        <w:rPr>
          <w:b/>
          <w:bCs/>
          <w:sz w:val="24"/>
          <w:szCs w:val="24"/>
          <w:lang w:val="ru-RU"/>
        </w:rPr>
        <w:t xml:space="preserve"> точки 100 и </w:t>
      </w:r>
      <w:proofErr w:type="spellStart"/>
      <w:r w:rsidRPr="00965B81">
        <w:rPr>
          <w:b/>
          <w:bCs/>
          <w:sz w:val="24"/>
          <w:szCs w:val="24"/>
          <w:lang w:val="ru-RU"/>
        </w:rPr>
        <w:t>относителна</w:t>
      </w:r>
      <w:proofErr w:type="spellEnd"/>
      <w:r w:rsidRPr="00965B81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965B81">
        <w:rPr>
          <w:b/>
          <w:bCs/>
          <w:sz w:val="24"/>
          <w:szCs w:val="24"/>
          <w:lang w:val="ru-RU"/>
        </w:rPr>
        <w:t>тежест</w:t>
      </w:r>
      <w:proofErr w:type="spellEnd"/>
      <w:r w:rsidRPr="00965B81">
        <w:rPr>
          <w:b/>
          <w:bCs/>
          <w:sz w:val="24"/>
          <w:szCs w:val="24"/>
          <w:lang w:val="ru-RU"/>
        </w:rPr>
        <w:t xml:space="preserve"> в </w:t>
      </w:r>
      <w:proofErr w:type="spellStart"/>
      <w:r w:rsidRPr="00965B81">
        <w:rPr>
          <w:b/>
          <w:bCs/>
          <w:sz w:val="24"/>
          <w:szCs w:val="24"/>
          <w:lang w:val="ru-RU"/>
        </w:rPr>
        <w:t>комплексната</w:t>
      </w:r>
      <w:proofErr w:type="spellEnd"/>
      <w:r w:rsidRPr="00965B81">
        <w:rPr>
          <w:b/>
          <w:bCs/>
          <w:sz w:val="24"/>
          <w:szCs w:val="24"/>
          <w:lang w:val="ru-RU"/>
        </w:rPr>
        <w:t xml:space="preserve"> оценка 30% или 0,30.</w:t>
      </w:r>
    </w:p>
    <w:p w14:paraId="126FE8E6" w14:textId="77777777" w:rsidR="00530AFC" w:rsidRPr="00965B81" w:rsidRDefault="00530AFC" w:rsidP="00530AFC">
      <w:pPr>
        <w:spacing w:line="276" w:lineRule="auto"/>
        <w:ind w:firstLine="708"/>
        <w:jc w:val="both"/>
        <w:rPr>
          <w:b/>
          <w:bCs/>
          <w:sz w:val="24"/>
          <w:szCs w:val="24"/>
          <w:lang w:val="ru-RU"/>
        </w:rPr>
      </w:pPr>
    </w:p>
    <w:p w14:paraId="6A466BD6" w14:textId="77777777" w:rsidR="00530AFC" w:rsidRPr="00965B81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r w:rsidRPr="00965B81">
        <w:rPr>
          <w:bCs/>
          <w:sz w:val="24"/>
          <w:szCs w:val="24"/>
          <w:lang w:val="ru-RU"/>
        </w:rPr>
        <w:t xml:space="preserve">                                  С </w:t>
      </w:r>
      <w:proofErr w:type="spellStart"/>
      <w:r w:rsidRPr="00965B81">
        <w:rPr>
          <w:bCs/>
          <w:sz w:val="24"/>
          <w:szCs w:val="24"/>
          <w:lang w:val="ru-RU"/>
        </w:rPr>
        <w:t>min</w:t>
      </w:r>
      <w:proofErr w:type="spellEnd"/>
      <w:r w:rsidRPr="00965B81">
        <w:rPr>
          <w:bCs/>
          <w:sz w:val="24"/>
          <w:szCs w:val="24"/>
          <w:lang w:val="ru-RU"/>
        </w:rPr>
        <w:t xml:space="preserve">                                 </w:t>
      </w:r>
    </w:p>
    <w:p w14:paraId="2AA3D7FF" w14:textId="77777777" w:rsidR="00530AFC" w:rsidRPr="00965B81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r w:rsidRPr="00965B81">
        <w:rPr>
          <w:bCs/>
          <w:sz w:val="24"/>
          <w:szCs w:val="24"/>
          <w:lang w:val="ru-RU"/>
        </w:rPr>
        <w:t xml:space="preserve">        Т с  = 100  х  ----------,          </w:t>
      </w:r>
      <w:r w:rsidRPr="00965B81">
        <w:rPr>
          <w:b/>
          <w:bCs/>
          <w:sz w:val="24"/>
          <w:szCs w:val="24"/>
          <w:lang w:val="ru-RU"/>
        </w:rPr>
        <w:t>Тс = 100 х 0,30 = 30</w:t>
      </w:r>
    </w:p>
    <w:p w14:paraId="6AA210A6" w14:textId="77777777" w:rsidR="00530AFC" w:rsidRPr="00965B81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r w:rsidRPr="00965B81">
        <w:rPr>
          <w:bCs/>
          <w:sz w:val="24"/>
          <w:szCs w:val="24"/>
          <w:lang w:val="ru-RU"/>
        </w:rPr>
        <w:t xml:space="preserve">                                   С n                                    </w:t>
      </w:r>
    </w:p>
    <w:p w14:paraId="6665A74A" w14:textId="77777777" w:rsidR="00530AFC" w:rsidRPr="00965B81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proofErr w:type="spellStart"/>
      <w:r w:rsidRPr="00965B81">
        <w:rPr>
          <w:bCs/>
          <w:sz w:val="24"/>
          <w:szCs w:val="24"/>
          <w:lang w:val="ru-RU"/>
        </w:rPr>
        <w:t>където</w:t>
      </w:r>
      <w:proofErr w:type="spellEnd"/>
      <w:r w:rsidRPr="00965B81">
        <w:rPr>
          <w:bCs/>
          <w:sz w:val="24"/>
          <w:szCs w:val="24"/>
          <w:lang w:val="ru-RU"/>
        </w:rPr>
        <w:t>:</w:t>
      </w:r>
    </w:p>
    <w:p w14:paraId="64CFACCE" w14:textId="77777777" w:rsidR="00530AFC" w:rsidRPr="00965B81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r w:rsidRPr="00965B81">
        <w:rPr>
          <w:bCs/>
          <w:sz w:val="24"/>
          <w:szCs w:val="24"/>
          <w:lang w:val="ru-RU"/>
        </w:rPr>
        <w:t xml:space="preserve">“100” – </w:t>
      </w:r>
      <w:proofErr w:type="spellStart"/>
      <w:r w:rsidRPr="00965B81">
        <w:rPr>
          <w:bCs/>
          <w:sz w:val="24"/>
          <w:szCs w:val="24"/>
          <w:lang w:val="ru-RU"/>
        </w:rPr>
        <w:t>максималните</w:t>
      </w:r>
      <w:proofErr w:type="spellEnd"/>
      <w:r w:rsidRPr="00965B81">
        <w:rPr>
          <w:bCs/>
          <w:sz w:val="24"/>
          <w:szCs w:val="24"/>
          <w:lang w:val="ru-RU"/>
        </w:rPr>
        <w:t xml:space="preserve"> точки по критерия (Тс);</w:t>
      </w:r>
    </w:p>
    <w:p w14:paraId="0E253C65" w14:textId="77777777" w:rsidR="00530AFC" w:rsidRPr="00965B81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r w:rsidRPr="00965B81">
        <w:rPr>
          <w:bCs/>
          <w:sz w:val="24"/>
          <w:szCs w:val="24"/>
          <w:lang w:val="ru-RU"/>
        </w:rPr>
        <w:t xml:space="preserve">С </w:t>
      </w:r>
      <w:proofErr w:type="spellStart"/>
      <w:r w:rsidRPr="00965B81">
        <w:rPr>
          <w:bCs/>
          <w:sz w:val="24"/>
          <w:szCs w:val="24"/>
          <w:lang w:val="ru-RU"/>
        </w:rPr>
        <w:t>min</w:t>
      </w:r>
      <w:proofErr w:type="spellEnd"/>
      <w:r w:rsidRPr="00965B81">
        <w:rPr>
          <w:bCs/>
          <w:sz w:val="24"/>
          <w:szCs w:val="24"/>
          <w:lang w:val="ru-RU"/>
        </w:rPr>
        <w:t xml:space="preserve"> – е </w:t>
      </w:r>
      <w:proofErr w:type="spellStart"/>
      <w:r w:rsidRPr="00965B81">
        <w:rPr>
          <w:bCs/>
          <w:sz w:val="24"/>
          <w:szCs w:val="24"/>
          <w:lang w:val="ru-RU"/>
        </w:rPr>
        <w:t>най-краткия</w:t>
      </w:r>
      <w:proofErr w:type="spellEnd"/>
      <w:r w:rsidRPr="00965B81">
        <w:rPr>
          <w:bCs/>
          <w:sz w:val="24"/>
          <w:szCs w:val="24"/>
          <w:lang w:val="ru-RU"/>
        </w:rPr>
        <w:t xml:space="preserve"> срок предложен </w:t>
      </w:r>
      <w:proofErr w:type="gramStart"/>
      <w:r w:rsidRPr="00965B81">
        <w:rPr>
          <w:bCs/>
          <w:sz w:val="24"/>
          <w:szCs w:val="24"/>
          <w:lang w:val="ru-RU"/>
        </w:rPr>
        <w:t>от</w:t>
      </w:r>
      <w:proofErr w:type="gramEnd"/>
      <w:r w:rsidRPr="00965B81">
        <w:rPr>
          <w:bCs/>
          <w:sz w:val="24"/>
          <w:szCs w:val="24"/>
          <w:lang w:val="ru-RU"/>
        </w:rPr>
        <w:t xml:space="preserve"> участник; </w:t>
      </w:r>
    </w:p>
    <w:p w14:paraId="458AB533" w14:textId="77777777" w:rsidR="00530AFC" w:rsidRPr="00965B81" w:rsidRDefault="00530AFC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  <w:r w:rsidRPr="00965B81">
        <w:rPr>
          <w:bCs/>
          <w:sz w:val="24"/>
          <w:szCs w:val="24"/>
          <w:lang w:val="ru-RU"/>
        </w:rPr>
        <w:t xml:space="preserve">С n – </w:t>
      </w:r>
      <w:proofErr w:type="spellStart"/>
      <w:r w:rsidRPr="00965B81">
        <w:rPr>
          <w:bCs/>
          <w:sz w:val="24"/>
          <w:szCs w:val="24"/>
          <w:lang w:val="ru-RU"/>
        </w:rPr>
        <w:t>срокът</w:t>
      </w:r>
      <w:proofErr w:type="spellEnd"/>
      <w:r w:rsidRPr="00965B81">
        <w:rPr>
          <w:bCs/>
          <w:sz w:val="24"/>
          <w:szCs w:val="24"/>
          <w:lang w:val="ru-RU"/>
        </w:rPr>
        <w:t xml:space="preserve">, предложен от </w:t>
      </w:r>
      <w:proofErr w:type="spellStart"/>
      <w:r w:rsidRPr="00965B81">
        <w:rPr>
          <w:bCs/>
          <w:sz w:val="24"/>
          <w:szCs w:val="24"/>
          <w:lang w:val="ru-RU"/>
        </w:rPr>
        <w:t>конкретния</w:t>
      </w:r>
      <w:proofErr w:type="spellEnd"/>
      <w:r w:rsidRPr="00965B81">
        <w:rPr>
          <w:bCs/>
          <w:sz w:val="24"/>
          <w:szCs w:val="24"/>
          <w:lang w:val="ru-RU"/>
        </w:rPr>
        <w:t xml:space="preserve"> участник по критерия (Тс);</w:t>
      </w:r>
    </w:p>
    <w:p w14:paraId="1BFFE278" w14:textId="77777777" w:rsidR="00965B81" w:rsidRPr="00965B81" w:rsidRDefault="00965B81" w:rsidP="00530AFC">
      <w:pPr>
        <w:spacing w:line="276" w:lineRule="auto"/>
        <w:ind w:left="360" w:firstLine="349"/>
        <w:jc w:val="both"/>
        <w:rPr>
          <w:bCs/>
          <w:sz w:val="24"/>
          <w:szCs w:val="24"/>
          <w:lang w:val="ru-RU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853"/>
        <w:gridCol w:w="2985"/>
        <w:gridCol w:w="3090"/>
      </w:tblGrid>
      <w:tr w:rsidR="00965B81" w:rsidRPr="00965B81" w14:paraId="43E34694" w14:textId="77777777" w:rsidTr="00BB5219">
        <w:tc>
          <w:tcPr>
            <w:tcW w:w="3326" w:type="dxa"/>
          </w:tcPr>
          <w:p w14:paraId="1278DB34" w14:textId="445DFB6B" w:rsidR="00965B81" w:rsidRPr="00965B81" w:rsidRDefault="00C36692" w:rsidP="00BB521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27" w:type="dxa"/>
          </w:tcPr>
          <w:p w14:paraId="417E1BD4" w14:textId="10CDCC2D" w:rsidR="00965B81" w:rsidRPr="00965B81" w:rsidRDefault="00965B81" w:rsidP="00BB521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65B81">
              <w:rPr>
                <w:b/>
                <w:sz w:val="24"/>
                <w:szCs w:val="24"/>
                <w:lang w:val="ru-RU"/>
              </w:rPr>
              <w:t>ОФЕРТА ВХ. №……./ СРОК</w:t>
            </w:r>
          </w:p>
        </w:tc>
        <w:tc>
          <w:tcPr>
            <w:tcW w:w="3327" w:type="dxa"/>
          </w:tcPr>
          <w:p w14:paraId="1DFE67DD" w14:textId="77777777" w:rsidR="00965B81" w:rsidRPr="00965B81" w:rsidRDefault="00965B81" w:rsidP="00BB521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65B81">
              <w:rPr>
                <w:b/>
                <w:sz w:val="24"/>
                <w:szCs w:val="24"/>
                <w:lang w:val="ru-RU"/>
              </w:rPr>
              <w:t>ОФЕРТА ВХ. №……/ТОЧКИ</w:t>
            </w:r>
          </w:p>
        </w:tc>
      </w:tr>
      <w:tr w:rsidR="00965B81" w:rsidRPr="00965B81" w14:paraId="20799FDA" w14:textId="77777777" w:rsidTr="00BB5219">
        <w:tc>
          <w:tcPr>
            <w:tcW w:w="3326" w:type="dxa"/>
          </w:tcPr>
          <w:p w14:paraId="01176593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79A068A7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19DBCDFA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965B81" w:rsidRPr="00965B81" w14:paraId="12F260A5" w14:textId="77777777" w:rsidTr="00BB5219">
        <w:tc>
          <w:tcPr>
            <w:tcW w:w="3326" w:type="dxa"/>
          </w:tcPr>
          <w:p w14:paraId="74F6323A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23F1D894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100E62D6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08DFF2F8" w14:textId="77777777" w:rsidR="00965B81" w:rsidRDefault="00965B81" w:rsidP="00530AFC">
      <w:pPr>
        <w:spacing w:line="276" w:lineRule="auto"/>
        <w:ind w:left="360" w:firstLine="349"/>
        <w:jc w:val="both"/>
        <w:rPr>
          <w:bCs/>
          <w:lang w:val="ru-RU"/>
        </w:rPr>
      </w:pPr>
    </w:p>
    <w:p w14:paraId="75563C71" w14:textId="77777777" w:rsidR="00530AFC" w:rsidRPr="005261FD" w:rsidRDefault="00530AFC" w:rsidP="00530AFC">
      <w:pPr>
        <w:spacing w:line="276" w:lineRule="auto"/>
        <w:ind w:left="360" w:firstLine="349"/>
        <w:jc w:val="both"/>
        <w:rPr>
          <w:bCs/>
          <w:lang w:val="ru-RU"/>
        </w:rPr>
      </w:pPr>
    </w:p>
    <w:p w14:paraId="25143F9D" w14:textId="421E82F6" w:rsidR="00530AFC" w:rsidRPr="005261FD" w:rsidRDefault="00530AFC" w:rsidP="00530AFC">
      <w:pPr>
        <w:spacing w:line="276" w:lineRule="auto"/>
        <w:ind w:firstLine="349"/>
        <w:jc w:val="center"/>
        <w:rPr>
          <w:b/>
          <w:lang w:val="ru-RU"/>
        </w:rPr>
      </w:pPr>
      <w:r w:rsidRPr="005261FD">
        <w:rPr>
          <w:b/>
          <w:lang w:val="ru-RU"/>
        </w:rPr>
        <w:t>КОМПЛЕКСНА ОЦЕНКА =</w:t>
      </w:r>
      <w:r w:rsidR="00965B81">
        <w:rPr>
          <w:b/>
          <w:lang w:val="ru-RU"/>
        </w:rPr>
        <w:t xml:space="preserve"> </w:t>
      </w:r>
      <w:r w:rsidRPr="005261FD">
        <w:rPr>
          <w:b/>
          <w:lang w:val="ru-RU"/>
        </w:rPr>
        <w:t>ПОКАЗАТЕЛ 1+ПОКАЗАТЕЛ 2</w:t>
      </w:r>
    </w:p>
    <w:p w14:paraId="14D93D0F" w14:textId="77777777" w:rsidR="00530AFC" w:rsidRPr="005261FD" w:rsidRDefault="00530AFC" w:rsidP="00530AFC">
      <w:pPr>
        <w:spacing w:line="276" w:lineRule="auto"/>
        <w:ind w:firstLine="349"/>
        <w:jc w:val="center"/>
        <w:rPr>
          <w:b/>
          <w:lang w:val="ru-RU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853"/>
        <w:gridCol w:w="2985"/>
        <w:gridCol w:w="3090"/>
      </w:tblGrid>
      <w:tr w:rsidR="00965B81" w:rsidRPr="00965B81" w14:paraId="4703A4A9" w14:textId="77777777" w:rsidTr="00BB5219">
        <w:tc>
          <w:tcPr>
            <w:tcW w:w="3326" w:type="dxa"/>
          </w:tcPr>
          <w:p w14:paraId="44F959F1" w14:textId="0120EF17" w:rsidR="00965B81" w:rsidRPr="00965B81" w:rsidRDefault="00C36692" w:rsidP="00BB521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27" w:type="dxa"/>
          </w:tcPr>
          <w:p w14:paraId="2CFC57DB" w14:textId="401772F3" w:rsidR="00965B81" w:rsidRPr="00965B81" w:rsidRDefault="00965B81" w:rsidP="00BB521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65B81">
              <w:rPr>
                <w:b/>
                <w:sz w:val="24"/>
                <w:szCs w:val="24"/>
                <w:lang w:val="ru-RU"/>
              </w:rPr>
              <w:t>ОФЕРТА ВХ. №…….</w:t>
            </w:r>
          </w:p>
        </w:tc>
        <w:tc>
          <w:tcPr>
            <w:tcW w:w="3327" w:type="dxa"/>
          </w:tcPr>
          <w:p w14:paraId="67C33636" w14:textId="663F52DE" w:rsidR="00965B81" w:rsidRPr="00965B81" w:rsidRDefault="00965B81" w:rsidP="00BB521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65B81">
              <w:rPr>
                <w:b/>
                <w:sz w:val="24"/>
                <w:szCs w:val="24"/>
                <w:lang w:val="ru-RU"/>
              </w:rPr>
              <w:t>ОФЕРТА ВХ. №……/ТОЧКИ</w:t>
            </w:r>
            <w:r>
              <w:rPr>
                <w:b/>
                <w:sz w:val="24"/>
                <w:szCs w:val="24"/>
                <w:lang w:val="ru-RU"/>
              </w:rPr>
              <w:t xml:space="preserve"> ОБЩО</w:t>
            </w:r>
          </w:p>
        </w:tc>
      </w:tr>
      <w:tr w:rsidR="00965B81" w:rsidRPr="00965B81" w14:paraId="7DE295B7" w14:textId="77777777" w:rsidTr="00BB5219">
        <w:tc>
          <w:tcPr>
            <w:tcW w:w="3326" w:type="dxa"/>
          </w:tcPr>
          <w:p w14:paraId="71D0C893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71AB9FCB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601E1A44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965B81" w:rsidRPr="00965B81" w14:paraId="74E248CF" w14:textId="77777777" w:rsidTr="00BB5219">
        <w:tc>
          <w:tcPr>
            <w:tcW w:w="3326" w:type="dxa"/>
          </w:tcPr>
          <w:p w14:paraId="789686B6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41BAF06C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3BA64643" w14:textId="77777777" w:rsidR="00965B81" w:rsidRPr="00965B81" w:rsidRDefault="00965B81" w:rsidP="00BB5219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23390D8E" w14:textId="77777777" w:rsidR="00530AFC" w:rsidRPr="005261FD" w:rsidRDefault="00530AFC" w:rsidP="00530AFC">
      <w:pPr>
        <w:spacing w:line="276" w:lineRule="auto"/>
        <w:jc w:val="both"/>
      </w:pPr>
    </w:p>
    <w:p w14:paraId="509816D5" w14:textId="5EC9CCDD" w:rsidR="007C26A0" w:rsidRPr="009E219B" w:rsidRDefault="007C26A0" w:rsidP="007C26A0">
      <w:pPr>
        <w:spacing w:before="37" w:line="276" w:lineRule="auto"/>
        <w:ind w:left="258" w:right="369" w:firstLine="180"/>
        <w:jc w:val="both"/>
        <w:rPr>
          <w:bCs/>
          <w:sz w:val="24"/>
          <w:szCs w:val="24"/>
        </w:rPr>
      </w:pPr>
    </w:p>
    <w:p w14:paraId="620617C2" w14:textId="77777777" w:rsidR="007C26A0" w:rsidRPr="00A4352D" w:rsidRDefault="007C26A0" w:rsidP="007C26A0">
      <w:pPr>
        <w:pStyle w:val="3"/>
        <w:numPr>
          <w:ilvl w:val="0"/>
          <w:numId w:val="3"/>
        </w:numPr>
        <w:tabs>
          <w:tab w:val="left" w:pos="737"/>
        </w:tabs>
        <w:spacing w:before="144"/>
        <w:ind w:left="737" w:hanging="479"/>
        <w:rPr>
          <w:bCs w:val="0"/>
        </w:rPr>
      </w:pPr>
      <w:r w:rsidRPr="00A4352D">
        <w:rPr>
          <w:bCs w:val="0"/>
        </w:rPr>
        <w:t>КЛАСИРАНЕ НА ОФЕРТИТЕ.</w:t>
      </w:r>
    </w:p>
    <w:p w14:paraId="5355069F" w14:textId="77777777" w:rsidR="007C26A0" w:rsidRPr="009E219B" w:rsidRDefault="007C26A0" w:rsidP="00A4352D">
      <w:pPr>
        <w:pStyle w:val="a4"/>
        <w:spacing w:line="276" w:lineRule="auto"/>
        <w:ind w:left="258" w:firstLine="707"/>
        <w:jc w:val="both"/>
        <w:rPr>
          <w:bCs/>
        </w:rPr>
      </w:pPr>
      <w:r w:rsidRPr="009E219B">
        <w:rPr>
          <w:bCs/>
        </w:rPr>
        <w:t>Извършва се по низходящ ред на получената комплексна оценка, като на първо място се класира офертата с най-висока комплексна оценка.</w:t>
      </w:r>
    </w:p>
    <w:p w14:paraId="7FEBD4EE" w14:textId="318AEA9F" w:rsidR="007C26A0" w:rsidRPr="009E219B" w:rsidRDefault="007C26A0" w:rsidP="00A4352D">
      <w:pPr>
        <w:pStyle w:val="a4"/>
        <w:spacing w:line="276" w:lineRule="auto"/>
        <w:ind w:left="258" w:firstLine="707"/>
        <w:jc w:val="both"/>
        <w:rPr>
          <w:bCs/>
        </w:rPr>
      </w:pPr>
      <w:r w:rsidRPr="009E219B">
        <w:rPr>
          <w:bCs/>
        </w:rPr>
        <w:lastRenderedPageBreak/>
        <w:t xml:space="preserve">Директорът на Областна дирекция „Земеделие“ - </w:t>
      </w:r>
      <w:r w:rsidR="00A4352D">
        <w:rPr>
          <w:bCs/>
        </w:rPr>
        <w:t>Русе</w:t>
      </w:r>
      <w:r w:rsidRPr="009E219B">
        <w:rPr>
          <w:bCs/>
        </w:rPr>
        <w:t xml:space="preserve"> </w:t>
      </w:r>
      <w:r w:rsidR="00A4352D">
        <w:rPr>
          <w:bCs/>
        </w:rPr>
        <w:t>възлага изпълнение на оценката на</w:t>
      </w:r>
      <w:r w:rsidRPr="009E219B">
        <w:rPr>
          <w:bCs/>
        </w:rPr>
        <w:t xml:space="preserve"> участника, класиран на първо място</w:t>
      </w:r>
      <w:r w:rsidR="00C36692" w:rsidRPr="00C36692">
        <w:rPr>
          <w:bCs/>
        </w:rPr>
        <w:t xml:space="preserve"> </w:t>
      </w:r>
      <w:r w:rsidR="00C36692">
        <w:rPr>
          <w:bCs/>
        </w:rPr>
        <w:t>до края на календарната</w:t>
      </w:r>
      <w:r w:rsidR="00C36692">
        <w:rPr>
          <w:bCs/>
        </w:rPr>
        <w:t xml:space="preserve"> 2024</w:t>
      </w:r>
      <w:r w:rsidR="00A4352D">
        <w:rPr>
          <w:bCs/>
        </w:rPr>
        <w:t>.</w:t>
      </w:r>
    </w:p>
    <w:p w14:paraId="056FDD77" w14:textId="77777777" w:rsidR="00F6734E" w:rsidRDefault="00F6734E"/>
    <w:p w14:paraId="6A710C7B" w14:textId="77777777" w:rsidR="00A4352D" w:rsidRDefault="00A4352D" w:rsidP="00A4352D"/>
    <w:p w14:paraId="0DF8AE57" w14:textId="77777777" w:rsidR="00A4352D" w:rsidRPr="00A04DE1" w:rsidRDefault="00A4352D" w:rsidP="00A4352D">
      <w:pPr>
        <w:rPr>
          <w:sz w:val="24"/>
          <w:szCs w:val="24"/>
        </w:rPr>
      </w:pPr>
      <w:r w:rsidRPr="00A04DE1">
        <w:rPr>
          <w:sz w:val="24"/>
          <w:szCs w:val="24"/>
        </w:rPr>
        <w:t>/П/</w:t>
      </w:r>
    </w:p>
    <w:p w14:paraId="1845096A" w14:textId="77777777" w:rsidR="00A4352D" w:rsidRPr="00A04DE1" w:rsidRDefault="00A4352D" w:rsidP="00A4352D">
      <w:bookmarkStart w:id="1" w:name="_GoBack"/>
      <w:bookmarkEnd w:id="1"/>
    </w:p>
    <w:p w14:paraId="2B86D7C3" w14:textId="77777777" w:rsidR="00A4352D" w:rsidRPr="00C20F9D" w:rsidRDefault="00A4352D" w:rsidP="00A4352D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ВЛАДИМИР ТЕДЕСКИ</w:t>
      </w:r>
    </w:p>
    <w:p w14:paraId="6F102CC7" w14:textId="77777777" w:rsidR="00A4352D" w:rsidRPr="00C20F9D" w:rsidRDefault="00A4352D" w:rsidP="00A4352D">
      <w:pPr>
        <w:jc w:val="both"/>
        <w:rPr>
          <w:i/>
          <w:sz w:val="24"/>
          <w:szCs w:val="24"/>
        </w:rPr>
      </w:pPr>
      <w:r w:rsidRPr="00C20F9D">
        <w:rPr>
          <w:i/>
          <w:sz w:val="24"/>
          <w:szCs w:val="24"/>
          <w:lang w:val="ru-RU"/>
        </w:rPr>
        <w:t xml:space="preserve">Директор на </w:t>
      </w:r>
      <w:r w:rsidRPr="00C20F9D">
        <w:rPr>
          <w:i/>
          <w:sz w:val="24"/>
          <w:szCs w:val="24"/>
        </w:rPr>
        <w:t>O</w:t>
      </w:r>
      <w:proofErr w:type="spellStart"/>
      <w:r w:rsidRPr="00C20F9D">
        <w:rPr>
          <w:i/>
          <w:sz w:val="24"/>
          <w:szCs w:val="24"/>
          <w:lang w:val="ru-RU"/>
        </w:rPr>
        <w:t>бластна</w:t>
      </w:r>
      <w:proofErr w:type="spellEnd"/>
      <w:r w:rsidRPr="00C20F9D">
        <w:rPr>
          <w:i/>
          <w:sz w:val="24"/>
          <w:szCs w:val="24"/>
          <w:lang w:val="ru-RU"/>
        </w:rPr>
        <w:t xml:space="preserve"> дирекция «</w:t>
      </w:r>
      <w:proofErr w:type="spellStart"/>
      <w:r w:rsidRPr="00C20F9D">
        <w:rPr>
          <w:i/>
          <w:sz w:val="24"/>
          <w:szCs w:val="24"/>
          <w:lang w:val="ru-RU"/>
        </w:rPr>
        <w:t>Земеделие</w:t>
      </w:r>
      <w:proofErr w:type="spellEnd"/>
      <w:r w:rsidRPr="00C20F9D">
        <w:rPr>
          <w:i/>
          <w:sz w:val="24"/>
          <w:szCs w:val="24"/>
          <w:lang w:val="ru-RU"/>
        </w:rPr>
        <w:t>»</w:t>
      </w:r>
      <w:r w:rsidRPr="00C20F9D">
        <w:rPr>
          <w:i/>
          <w:sz w:val="24"/>
          <w:szCs w:val="24"/>
        </w:rPr>
        <w:t xml:space="preserve"> – гр. Русе</w:t>
      </w:r>
    </w:p>
    <w:p w14:paraId="57419222" w14:textId="77777777" w:rsidR="00A4352D" w:rsidRDefault="00A4352D"/>
    <w:sectPr w:rsidR="00A435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A9F9D" w14:textId="77777777" w:rsidR="007C26A0" w:rsidRDefault="007C26A0" w:rsidP="007C26A0">
      <w:r>
        <w:separator/>
      </w:r>
    </w:p>
  </w:endnote>
  <w:endnote w:type="continuationSeparator" w:id="0">
    <w:p w14:paraId="6BA09C5B" w14:textId="77777777" w:rsidR="007C26A0" w:rsidRDefault="007C26A0" w:rsidP="007C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93216" w14:textId="77777777" w:rsidR="007C26A0" w:rsidRDefault="007C26A0" w:rsidP="007C26A0">
      <w:r>
        <w:separator/>
      </w:r>
    </w:p>
  </w:footnote>
  <w:footnote w:type="continuationSeparator" w:id="0">
    <w:p w14:paraId="52EC9AFB" w14:textId="77777777" w:rsidR="007C26A0" w:rsidRDefault="007C26A0" w:rsidP="007C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DBD6" w14:textId="572730E8" w:rsidR="007C26A0" w:rsidRDefault="007C26A0">
    <w:pPr>
      <w:pStyle w:val="a7"/>
    </w:pPr>
  </w:p>
  <w:p w14:paraId="2BD60B28" w14:textId="77777777" w:rsidR="007C26A0" w:rsidRDefault="007C26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DDE"/>
    <w:multiLevelType w:val="hybridMultilevel"/>
    <w:tmpl w:val="141AA566"/>
    <w:lvl w:ilvl="0" w:tplc="11F8D5FE">
      <w:start w:val="1"/>
      <w:numFmt w:val="decimal"/>
      <w:lvlText w:val="%1."/>
      <w:lvlJc w:val="left"/>
      <w:pPr>
        <w:ind w:left="258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A042E"/>
    <w:multiLevelType w:val="hybridMultilevel"/>
    <w:tmpl w:val="07629CA0"/>
    <w:lvl w:ilvl="0" w:tplc="AC6E98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0E3CF4"/>
    <w:multiLevelType w:val="hybridMultilevel"/>
    <w:tmpl w:val="66483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96CA8"/>
    <w:multiLevelType w:val="hybridMultilevel"/>
    <w:tmpl w:val="8730B4AE"/>
    <w:lvl w:ilvl="0" w:tplc="06DEE7CC">
      <w:start w:val="3"/>
      <w:numFmt w:val="upperRoman"/>
      <w:lvlText w:val="%1."/>
      <w:lvlJc w:val="left"/>
      <w:pPr>
        <w:ind w:left="659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11F8D5FE">
      <w:start w:val="1"/>
      <w:numFmt w:val="decimal"/>
      <w:lvlText w:val="%2."/>
      <w:lvlJc w:val="left"/>
      <w:pPr>
        <w:ind w:left="258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07801FA2">
      <w:numFmt w:val="bullet"/>
      <w:lvlText w:val="•"/>
      <w:lvlJc w:val="left"/>
      <w:pPr>
        <w:ind w:left="1320" w:hanging="425"/>
      </w:pPr>
      <w:rPr>
        <w:lang w:val="bg-BG" w:eastAsia="en-US" w:bidi="ar-SA"/>
      </w:rPr>
    </w:lvl>
    <w:lvl w:ilvl="3" w:tplc="E730DD76">
      <w:numFmt w:val="bullet"/>
      <w:lvlText w:val="•"/>
      <w:lvlJc w:val="left"/>
      <w:pPr>
        <w:ind w:left="2403" w:hanging="425"/>
      </w:pPr>
      <w:rPr>
        <w:lang w:val="bg-BG" w:eastAsia="en-US" w:bidi="ar-SA"/>
      </w:rPr>
    </w:lvl>
    <w:lvl w:ilvl="4" w:tplc="ADA2BCF0">
      <w:numFmt w:val="bullet"/>
      <w:lvlText w:val="•"/>
      <w:lvlJc w:val="left"/>
      <w:pPr>
        <w:ind w:left="3486" w:hanging="425"/>
      </w:pPr>
      <w:rPr>
        <w:lang w:val="bg-BG" w:eastAsia="en-US" w:bidi="ar-SA"/>
      </w:rPr>
    </w:lvl>
    <w:lvl w:ilvl="5" w:tplc="F0BA9A7E">
      <w:numFmt w:val="bullet"/>
      <w:lvlText w:val="•"/>
      <w:lvlJc w:val="left"/>
      <w:pPr>
        <w:ind w:left="4569" w:hanging="425"/>
      </w:pPr>
      <w:rPr>
        <w:lang w:val="bg-BG" w:eastAsia="en-US" w:bidi="ar-SA"/>
      </w:rPr>
    </w:lvl>
    <w:lvl w:ilvl="6" w:tplc="81CE2E16">
      <w:numFmt w:val="bullet"/>
      <w:lvlText w:val="•"/>
      <w:lvlJc w:val="left"/>
      <w:pPr>
        <w:ind w:left="5653" w:hanging="425"/>
      </w:pPr>
      <w:rPr>
        <w:lang w:val="bg-BG" w:eastAsia="en-US" w:bidi="ar-SA"/>
      </w:rPr>
    </w:lvl>
    <w:lvl w:ilvl="7" w:tplc="853EFCEA">
      <w:numFmt w:val="bullet"/>
      <w:lvlText w:val="•"/>
      <w:lvlJc w:val="left"/>
      <w:pPr>
        <w:ind w:left="6736" w:hanging="425"/>
      </w:pPr>
      <w:rPr>
        <w:lang w:val="bg-BG" w:eastAsia="en-US" w:bidi="ar-SA"/>
      </w:rPr>
    </w:lvl>
    <w:lvl w:ilvl="8" w:tplc="5464F6D4">
      <w:numFmt w:val="bullet"/>
      <w:lvlText w:val="•"/>
      <w:lvlJc w:val="left"/>
      <w:pPr>
        <w:ind w:left="7819" w:hanging="425"/>
      </w:pPr>
      <w:rPr>
        <w:lang w:val="bg-BG" w:eastAsia="en-US" w:bidi="ar-SA"/>
      </w:rPr>
    </w:lvl>
  </w:abstractNum>
  <w:abstractNum w:abstractNumId="4">
    <w:nsid w:val="41313B9B"/>
    <w:multiLevelType w:val="hybridMultilevel"/>
    <w:tmpl w:val="B27CC5AC"/>
    <w:lvl w:ilvl="0" w:tplc="0114A040">
      <w:start w:val="1"/>
      <w:numFmt w:val="decimal"/>
      <w:lvlText w:val="%1."/>
      <w:lvlJc w:val="left"/>
      <w:pPr>
        <w:ind w:left="1338" w:hanging="360"/>
      </w:pPr>
      <w:rPr>
        <w:spacing w:val="0"/>
        <w:w w:val="100"/>
        <w:lang w:val="bg-BG" w:eastAsia="en-US" w:bidi="ar-SA"/>
      </w:rPr>
    </w:lvl>
    <w:lvl w:ilvl="1" w:tplc="633EA6F8">
      <w:numFmt w:val="bullet"/>
      <w:lvlText w:val="•"/>
      <w:lvlJc w:val="left"/>
      <w:pPr>
        <w:ind w:left="2204" w:hanging="360"/>
      </w:pPr>
      <w:rPr>
        <w:lang w:val="bg-BG" w:eastAsia="en-US" w:bidi="ar-SA"/>
      </w:rPr>
    </w:lvl>
    <w:lvl w:ilvl="2" w:tplc="E3C21F92">
      <w:numFmt w:val="bullet"/>
      <w:lvlText w:val="•"/>
      <w:lvlJc w:val="left"/>
      <w:pPr>
        <w:ind w:left="3069" w:hanging="360"/>
      </w:pPr>
      <w:rPr>
        <w:lang w:val="bg-BG" w:eastAsia="en-US" w:bidi="ar-SA"/>
      </w:rPr>
    </w:lvl>
    <w:lvl w:ilvl="3" w:tplc="82C4F732">
      <w:numFmt w:val="bullet"/>
      <w:lvlText w:val="•"/>
      <w:lvlJc w:val="left"/>
      <w:pPr>
        <w:ind w:left="3933" w:hanging="360"/>
      </w:pPr>
      <w:rPr>
        <w:lang w:val="bg-BG" w:eastAsia="en-US" w:bidi="ar-SA"/>
      </w:rPr>
    </w:lvl>
    <w:lvl w:ilvl="4" w:tplc="E562952C">
      <w:numFmt w:val="bullet"/>
      <w:lvlText w:val="•"/>
      <w:lvlJc w:val="left"/>
      <w:pPr>
        <w:ind w:left="4798" w:hanging="360"/>
      </w:pPr>
      <w:rPr>
        <w:lang w:val="bg-BG" w:eastAsia="en-US" w:bidi="ar-SA"/>
      </w:rPr>
    </w:lvl>
    <w:lvl w:ilvl="5" w:tplc="4AC24866">
      <w:numFmt w:val="bullet"/>
      <w:lvlText w:val="•"/>
      <w:lvlJc w:val="left"/>
      <w:pPr>
        <w:ind w:left="5663" w:hanging="360"/>
      </w:pPr>
      <w:rPr>
        <w:lang w:val="bg-BG" w:eastAsia="en-US" w:bidi="ar-SA"/>
      </w:rPr>
    </w:lvl>
    <w:lvl w:ilvl="6" w:tplc="E95AC13E">
      <w:numFmt w:val="bullet"/>
      <w:lvlText w:val="•"/>
      <w:lvlJc w:val="left"/>
      <w:pPr>
        <w:ind w:left="6527" w:hanging="360"/>
      </w:pPr>
      <w:rPr>
        <w:lang w:val="bg-BG" w:eastAsia="en-US" w:bidi="ar-SA"/>
      </w:rPr>
    </w:lvl>
    <w:lvl w:ilvl="7" w:tplc="07AE01E0">
      <w:numFmt w:val="bullet"/>
      <w:lvlText w:val="•"/>
      <w:lvlJc w:val="left"/>
      <w:pPr>
        <w:ind w:left="7392" w:hanging="360"/>
      </w:pPr>
      <w:rPr>
        <w:lang w:val="bg-BG" w:eastAsia="en-US" w:bidi="ar-SA"/>
      </w:rPr>
    </w:lvl>
    <w:lvl w:ilvl="8" w:tplc="33EEAB7E">
      <w:numFmt w:val="bullet"/>
      <w:lvlText w:val="•"/>
      <w:lvlJc w:val="left"/>
      <w:pPr>
        <w:ind w:left="8257" w:hanging="360"/>
      </w:pPr>
      <w:rPr>
        <w:lang w:val="bg-BG" w:eastAsia="en-US" w:bidi="ar-SA"/>
      </w:rPr>
    </w:lvl>
  </w:abstractNum>
  <w:abstractNum w:abstractNumId="5">
    <w:nsid w:val="7F646DD8"/>
    <w:multiLevelType w:val="hybridMultilevel"/>
    <w:tmpl w:val="90CEADDC"/>
    <w:lvl w:ilvl="0" w:tplc="47B8B7C8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6EC0514">
      <w:numFmt w:val="bullet"/>
      <w:lvlText w:val="-"/>
      <w:lvlJc w:val="left"/>
      <w:pPr>
        <w:ind w:left="13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3E721B22">
      <w:numFmt w:val="bullet"/>
      <w:lvlText w:val="•"/>
      <w:lvlJc w:val="left"/>
      <w:pPr>
        <w:ind w:left="2300" w:hanging="360"/>
      </w:pPr>
      <w:rPr>
        <w:lang w:val="bg-BG" w:eastAsia="en-US" w:bidi="ar-SA"/>
      </w:rPr>
    </w:lvl>
    <w:lvl w:ilvl="3" w:tplc="4E5A32E6">
      <w:numFmt w:val="bullet"/>
      <w:lvlText w:val="•"/>
      <w:lvlJc w:val="left"/>
      <w:pPr>
        <w:ind w:left="3261" w:hanging="360"/>
      </w:pPr>
      <w:rPr>
        <w:lang w:val="bg-BG" w:eastAsia="en-US" w:bidi="ar-SA"/>
      </w:rPr>
    </w:lvl>
    <w:lvl w:ilvl="4" w:tplc="1D8CE260">
      <w:numFmt w:val="bullet"/>
      <w:lvlText w:val="•"/>
      <w:lvlJc w:val="left"/>
      <w:pPr>
        <w:ind w:left="4222" w:hanging="360"/>
      </w:pPr>
      <w:rPr>
        <w:lang w:val="bg-BG" w:eastAsia="en-US" w:bidi="ar-SA"/>
      </w:rPr>
    </w:lvl>
    <w:lvl w:ilvl="5" w:tplc="FBD22C0E">
      <w:numFmt w:val="bullet"/>
      <w:lvlText w:val="•"/>
      <w:lvlJc w:val="left"/>
      <w:pPr>
        <w:ind w:left="5182" w:hanging="360"/>
      </w:pPr>
      <w:rPr>
        <w:lang w:val="bg-BG" w:eastAsia="en-US" w:bidi="ar-SA"/>
      </w:rPr>
    </w:lvl>
    <w:lvl w:ilvl="6" w:tplc="6AE2EAD6">
      <w:numFmt w:val="bullet"/>
      <w:lvlText w:val="•"/>
      <w:lvlJc w:val="left"/>
      <w:pPr>
        <w:ind w:left="6143" w:hanging="360"/>
      </w:pPr>
      <w:rPr>
        <w:lang w:val="bg-BG" w:eastAsia="en-US" w:bidi="ar-SA"/>
      </w:rPr>
    </w:lvl>
    <w:lvl w:ilvl="7" w:tplc="9DEABAB0">
      <w:numFmt w:val="bullet"/>
      <w:lvlText w:val="•"/>
      <w:lvlJc w:val="left"/>
      <w:pPr>
        <w:ind w:left="7104" w:hanging="360"/>
      </w:pPr>
      <w:rPr>
        <w:lang w:val="bg-BG" w:eastAsia="en-US" w:bidi="ar-SA"/>
      </w:rPr>
    </w:lvl>
    <w:lvl w:ilvl="8" w:tplc="8A3A72BA">
      <w:numFmt w:val="bullet"/>
      <w:lvlText w:val="•"/>
      <w:lvlJc w:val="left"/>
      <w:pPr>
        <w:ind w:left="8064" w:hanging="360"/>
      </w:pPr>
      <w:rPr>
        <w:lang w:val="bg-BG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A0"/>
    <w:rsid w:val="004C5C79"/>
    <w:rsid w:val="00530AFC"/>
    <w:rsid w:val="007C26A0"/>
    <w:rsid w:val="008A2CE3"/>
    <w:rsid w:val="00965B81"/>
    <w:rsid w:val="009E219B"/>
    <w:rsid w:val="00A4352D"/>
    <w:rsid w:val="00AA0485"/>
    <w:rsid w:val="00C36692"/>
    <w:rsid w:val="00C80C5B"/>
    <w:rsid w:val="00CF5365"/>
    <w:rsid w:val="00D4004E"/>
    <w:rsid w:val="00DE402E"/>
    <w:rsid w:val="00F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2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26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7C26A0"/>
    <w:pPr>
      <w:ind w:left="258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7C26A0"/>
    <w:pPr>
      <w:ind w:left="966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rsid w:val="007C26A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40">
    <w:name w:val="Заглавие 4 Знак"/>
    <w:basedOn w:val="a0"/>
    <w:link w:val="4"/>
    <w:uiPriority w:val="9"/>
    <w:rsid w:val="007C26A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7C26A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7C26A0"/>
    <w:rPr>
      <w:sz w:val="24"/>
      <w:szCs w:val="24"/>
    </w:rPr>
  </w:style>
  <w:style w:type="character" w:customStyle="1" w:styleId="a5">
    <w:name w:val="Основен текст Знак"/>
    <w:basedOn w:val="a0"/>
    <w:link w:val="a4"/>
    <w:uiPriority w:val="1"/>
    <w:semiHidden/>
    <w:rsid w:val="007C26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7C26A0"/>
    <w:pPr>
      <w:spacing w:before="120"/>
      <w:ind w:left="1338" w:hanging="360"/>
    </w:pPr>
  </w:style>
  <w:style w:type="paragraph" w:customStyle="1" w:styleId="TableParagraph">
    <w:name w:val="Table Paragraph"/>
    <w:basedOn w:val="a"/>
    <w:uiPriority w:val="1"/>
    <w:qFormat/>
    <w:rsid w:val="007C26A0"/>
    <w:pPr>
      <w:ind w:left="107"/>
    </w:pPr>
  </w:style>
  <w:style w:type="table" w:customStyle="1" w:styleId="TableNormal">
    <w:name w:val="Table Normal"/>
    <w:uiPriority w:val="2"/>
    <w:semiHidden/>
    <w:qFormat/>
    <w:rsid w:val="007C26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лавие 1 Знак"/>
    <w:basedOn w:val="a0"/>
    <w:link w:val="1"/>
    <w:uiPriority w:val="9"/>
    <w:rsid w:val="007C26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7">
    <w:name w:val="header"/>
    <w:basedOn w:val="a"/>
    <w:link w:val="a8"/>
    <w:uiPriority w:val="99"/>
    <w:unhideWhenUsed/>
    <w:rsid w:val="007C26A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7C26A0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7C26A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C26A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ewdocreference1">
    <w:name w:val="newdocreference1"/>
    <w:basedOn w:val="a0"/>
    <w:rsid w:val="008A2CE3"/>
    <w:rPr>
      <w:i w:val="0"/>
      <w:iCs w:val="0"/>
      <w:color w:val="0000FF"/>
      <w:u w:val="single"/>
    </w:rPr>
  </w:style>
  <w:style w:type="table" w:styleId="ab">
    <w:name w:val="Table Grid"/>
    <w:basedOn w:val="a1"/>
    <w:uiPriority w:val="39"/>
    <w:rsid w:val="008A2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80C5B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C80C5B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26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7C26A0"/>
    <w:pPr>
      <w:ind w:left="258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7C26A0"/>
    <w:pPr>
      <w:ind w:left="966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rsid w:val="007C26A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40">
    <w:name w:val="Заглавие 4 Знак"/>
    <w:basedOn w:val="a0"/>
    <w:link w:val="4"/>
    <w:uiPriority w:val="9"/>
    <w:rsid w:val="007C26A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7C26A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7C26A0"/>
    <w:rPr>
      <w:sz w:val="24"/>
      <w:szCs w:val="24"/>
    </w:rPr>
  </w:style>
  <w:style w:type="character" w:customStyle="1" w:styleId="a5">
    <w:name w:val="Основен текст Знак"/>
    <w:basedOn w:val="a0"/>
    <w:link w:val="a4"/>
    <w:uiPriority w:val="1"/>
    <w:semiHidden/>
    <w:rsid w:val="007C26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7C26A0"/>
    <w:pPr>
      <w:spacing w:before="120"/>
      <w:ind w:left="1338" w:hanging="360"/>
    </w:pPr>
  </w:style>
  <w:style w:type="paragraph" w:customStyle="1" w:styleId="TableParagraph">
    <w:name w:val="Table Paragraph"/>
    <w:basedOn w:val="a"/>
    <w:uiPriority w:val="1"/>
    <w:qFormat/>
    <w:rsid w:val="007C26A0"/>
    <w:pPr>
      <w:ind w:left="107"/>
    </w:pPr>
  </w:style>
  <w:style w:type="table" w:customStyle="1" w:styleId="TableNormal">
    <w:name w:val="Table Normal"/>
    <w:uiPriority w:val="2"/>
    <w:semiHidden/>
    <w:qFormat/>
    <w:rsid w:val="007C26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лавие 1 Знак"/>
    <w:basedOn w:val="a0"/>
    <w:link w:val="1"/>
    <w:uiPriority w:val="9"/>
    <w:rsid w:val="007C26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7">
    <w:name w:val="header"/>
    <w:basedOn w:val="a"/>
    <w:link w:val="a8"/>
    <w:uiPriority w:val="99"/>
    <w:unhideWhenUsed/>
    <w:rsid w:val="007C26A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7C26A0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7C26A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C26A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ewdocreference1">
    <w:name w:val="newdocreference1"/>
    <w:basedOn w:val="a0"/>
    <w:rsid w:val="008A2CE3"/>
    <w:rPr>
      <w:i w:val="0"/>
      <w:iCs w:val="0"/>
      <w:color w:val="0000FF"/>
      <w:u w:val="single"/>
    </w:rPr>
  </w:style>
  <w:style w:type="table" w:styleId="ab">
    <w:name w:val="Table Grid"/>
    <w:basedOn w:val="a1"/>
    <w:uiPriority w:val="39"/>
    <w:rsid w:val="008A2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80C5B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C80C5B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2024-05-28T11:48:00Z</cp:lastPrinted>
  <dcterms:created xsi:type="dcterms:W3CDTF">2024-05-07T10:33:00Z</dcterms:created>
  <dcterms:modified xsi:type="dcterms:W3CDTF">2024-05-28T11:50:00Z</dcterms:modified>
</cp:coreProperties>
</file>