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82" w:rsidRDefault="003C2D82" w:rsidP="003C2D82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CAAEE8D" wp14:editId="348E62D4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21D0E" wp14:editId="15D18B37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78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храните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и горите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66A64" wp14:editId="16BC34A7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2336" id="Съединител &quot;права стрелка&quot; 1" o:spid="_x0000_s1026" type="#_x0000_t32" style="position:absolute;margin-left:-286.85pt;margin-top:14.3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r w:rsidRPr="00253D1C">
        <w:rPr>
          <w:rFonts w:ascii="Times New Roman" w:hAnsi="Times New Roman"/>
          <w:b/>
          <w:sz w:val="28"/>
          <w:szCs w:val="28"/>
        </w:rPr>
        <w:t xml:space="preserve">Областна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3C2D82" w:rsidRDefault="00E23FD1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-04-132</w:t>
      </w:r>
    </w:p>
    <w:p w:rsidR="003C2D82" w:rsidRDefault="00E23FD1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гр. Русе, 04.11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>.2019 г.</w:t>
      </w: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C2D82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На основание чл. 3, ал. 3, т. 24 и ал. 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>
        <w:rPr>
          <w:rFonts w:ascii="Times New Roman" w:hAnsi="Times New Roman"/>
          <w:sz w:val="22"/>
          <w:szCs w:val="22"/>
        </w:rPr>
        <w:t>чл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ал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от</w:t>
      </w:r>
      <w:proofErr w:type="spellEnd"/>
      <w:r>
        <w:rPr>
          <w:rFonts w:ascii="Times New Roman" w:hAnsi="Times New Roman"/>
          <w:sz w:val="22"/>
          <w:szCs w:val="22"/>
        </w:rPr>
        <w:t xml:space="preserve"> ЗСПЗЗ, 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 и ал. 3 и чл. 106, ал. 1 и ал. 6 от ППЗСПЗЗ, във връзка с писма изх. №№66-1012/03.09.2019 г. и 66-2937/03.09.2019 г. на Министъра на земеделието, храните и горите, с което изразява съгласие за започване на процедура за обявяване на търг по реда на </w:t>
      </w:r>
      <w:r>
        <w:rPr>
          <w:rFonts w:ascii="Times New Roman" w:hAnsi="Times New Roman"/>
          <w:sz w:val="22"/>
          <w:szCs w:val="22"/>
        </w:rPr>
        <w:t>§ 12а</w:t>
      </w:r>
      <w:r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имоти, както и протокол за служебно извършена проверка на комисия, назначена със Заповед №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РД -07-136/24.10.2019 г. на Директора на ОД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“Земеделие“- гр.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Русе</w:t>
      </w:r>
    </w:p>
    <w:p w:rsidR="003C2D82" w:rsidRDefault="003C2D82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426"/>
        <w:jc w:val="both"/>
        <w:rPr>
          <w:rFonts w:ascii="Times New Roman" w:hAnsi="Times New Roman"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процедура за провеждане на общ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изр. второ, </w:t>
      </w:r>
      <w:proofErr w:type="spellStart"/>
      <w:r>
        <w:rPr>
          <w:rFonts w:ascii="Times New Roman" w:hAnsi="Times New Roman"/>
          <w:b/>
          <w:sz w:val="22"/>
          <w:szCs w:val="22"/>
          <w:lang w:val="bg-BG"/>
        </w:rPr>
        <w:t>предл</w:t>
      </w:r>
      <w:proofErr w:type="spellEnd"/>
      <w:r>
        <w:rPr>
          <w:rFonts w:ascii="Times New Roman" w:hAnsi="Times New Roman"/>
          <w:b/>
          <w:sz w:val="22"/>
          <w:szCs w:val="22"/>
          <w:lang w:val="bg-BG"/>
        </w:rPr>
        <w:t>. второ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право на собственост върху имоти частна държавна собственост, представляващи земеделски земи по §12а от </w:t>
      </w:r>
      <w:r>
        <w:rPr>
          <w:rFonts w:ascii="Times New Roman" w:hAnsi="Times New Roman"/>
          <w:i/>
          <w:sz w:val="22"/>
          <w:szCs w:val="22"/>
          <w:lang w:val="bg-BG" w:eastAsia="bg-BG"/>
        </w:rPr>
        <w:t>ПЗР на ЗСПЗЗ, находящи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1276"/>
        <w:gridCol w:w="1275"/>
        <w:gridCol w:w="993"/>
        <w:gridCol w:w="850"/>
        <w:gridCol w:w="1559"/>
        <w:gridCol w:w="1134"/>
        <w:gridCol w:w="851"/>
        <w:gridCol w:w="1559"/>
      </w:tblGrid>
      <w:tr w:rsidR="003C2D82" w:rsidTr="00627EEB">
        <w:trPr>
          <w:trHeight w:val="546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КВС</w:t>
            </w:r>
          </w:p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КККР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Разходи по</w:t>
            </w:r>
          </w:p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чл. 56ш,ал. 1,т. 2 от ППЗСПЗЗ /лв./</w:t>
            </w:r>
          </w:p>
        </w:tc>
      </w:tr>
      <w:tr w:rsidR="003C2D82" w:rsidTr="00627EEB">
        <w:trPr>
          <w:trHeight w:val="29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3C2D82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с. Тръстеник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Иваново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3C2D82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374002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3C2D82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6,268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Pr="00C23A2B" w:rsidRDefault="003C2D82" w:rsidP="00627EEB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Стоп. Двор – изоставена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82" w:rsidRDefault="003C2D82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6913,00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C2D82" w:rsidRDefault="003C2D82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691,30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D82" w:rsidRDefault="003C2D82" w:rsidP="00627EEB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78,31</w:t>
            </w:r>
          </w:p>
        </w:tc>
      </w:tr>
      <w:tr w:rsidR="003C2D82" w:rsidTr="00627EEB">
        <w:trPr>
          <w:trHeight w:val="293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proofErr w:type="spellStart"/>
            <w:r>
              <w:rPr>
                <w:rFonts w:cs="Arial"/>
                <w:sz w:val="16"/>
                <w:szCs w:val="16"/>
                <w:lang w:val="bg-BG" w:eastAsia="bg-BG"/>
              </w:rPr>
              <w:t>Гр.Русе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Русе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82" w:rsidRDefault="003C2D82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63427.146.207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82" w:rsidRDefault="003C2D82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0,605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стоп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  <w:lang w:val="bg-BG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двор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bg-BG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  <w:lang w:val="bg-BG"/>
              </w:rPr>
              <w:t xml:space="preserve"> пасище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82" w:rsidRDefault="003C2D82" w:rsidP="00627EEB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961,00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2D82" w:rsidRDefault="003C2D82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96,10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D82" w:rsidRDefault="003C2D82" w:rsidP="00627EEB">
            <w:pPr>
              <w:jc w:val="center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78,31</w:t>
            </w:r>
          </w:p>
        </w:tc>
      </w:tr>
    </w:tbl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всички заинтересовани лица.</w:t>
      </w:r>
    </w:p>
    <w:p w:rsidR="003C2D82" w:rsidRDefault="003C2D82" w:rsidP="003C2D82">
      <w:pPr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на земеделието, храните и горите,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3C2D82" w:rsidRPr="00AE7637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2F559B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>
        <w:rPr>
          <w:rFonts w:ascii="Times New Roman" w:hAnsi="Times New Roman"/>
          <w:sz w:val="22"/>
          <w:szCs w:val="22"/>
          <w:lang w:val="bg-BG" w:eastAsia="bg-BG"/>
        </w:rPr>
        <w:t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Документ за самоличност на заявителя или упълномощеното лице;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3C2D82" w:rsidRDefault="003C2D82" w:rsidP="003C2D82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lastRenderedPageBreak/>
        <w:t>Платежен документ за внесения депозит в оригинал за всеки имот поотделно, когато плащането не извършено по електронен път.</w:t>
      </w:r>
    </w:p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3C2D82" w:rsidRDefault="003C2D82" w:rsidP="003C2D82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II</w:t>
      </w:r>
      <w:proofErr w:type="gramStart"/>
      <w:r>
        <w:rPr>
          <w:rFonts w:ascii="Times New Roman" w:hAnsi="Times New Roman"/>
          <w:b/>
          <w:sz w:val="22"/>
          <w:szCs w:val="22"/>
          <w:lang w:val="bg-BG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>, ет. 7, стая № 6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Областна Дирекция “</w:t>
      </w:r>
      <w:r>
        <w:rPr>
          <w:rFonts w:ascii="Times New Roman" w:hAnsi="Times New Roman"/>
          <w:sz w:val="22"/>
          <w:szCs w:val="22"/>
          <w:lang w:val="bg-BG"/>
        </w:rPr>
        <w:t>Земеделие</w:t>
      </w:r>
      <w:r>
        <w:rPr>
          <w:rFonts w:ascii="Times New Roman" w:hAnsi="Times New Roman"/>
          <w:sz w:val="22"/>
          <w:szCs w:val="22"/>
          <w:lang w:val="ru-RU"/>
        </w:rPr>
        <w:t>”</w:t>
      </w:r>
      <w:r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7, стая № 6 всеки работен ден от 9:00 до 17:30 часа в срок от 30 /тридесет/ календарни дни считано от датата на публикуване на заповедта в местен вестник. </w:t>
      </w:r>
      <w:r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  <w:lang w:val="bg-BG"/>
        </w:rPr>
        <w:t>гр.Русе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>
        <w:rPr>
          <w:rFonts w:ascii="Times New Roman" w:hAnsi="Times New Roman"/>
          <w:b/>
          <w:sz w:val="22"/>
          <w:szCs w:val="22"/>
        </w:rPr>
        <w:t>IBAN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BG</w:t>
      </w:r>
      <w:r>
        <w:rPr>
          <w:rFonts w:ascii="Times New Roman" w:hAnsi="Times New Roman"/>
          <w:b/>
          <w:sz w:val="22"/>
          <w:szCs w:val="22"/>
          <w:lang w:val="ru-RU"/>
        </w:rPr>
        <w:t>18</w:t>
      </w:r>
      <w:r>
        <w:rPr>
          <w:rFonts w:ascii="Times New Roman" w:hAnsi="Times New Roman"/>
          <w:b/>
          <w:sz w:val="22"/>
          <w:szCs w:val="22"/>
        </w:rPr>
        <w:t>UBBS</w:t>
      </w:r>
      <w:r>
        <w:rPr>
          <w:rFonts w:ascii="Times New Roman" w:hAnsi="Times New Roman"/>
          <w:b/>
          <w:sz w:val="22"/>
          <w:szCs w:val="22"/>
          <w:lang w:val="ru-RU"/>
        </w:rPr>
        <w:t>80023300251110,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BIC</w:t>
      </w:r>
      <w:r>
        <w:rPr>
          <w:rFonts w:ascii="Times New Roman" w:hAnsi="Times New Roman"/>
          <w:b/>
          <w:sz w:val="22"/>
          <w:szCs w:val="22"/>
          <w:lang w:val="bg-BG"/>
        </w:rPr>
        <w:t>:</w:t>
      </w:r>
      <w:r>
        <w:rPr>
          <w:rFonts w:ascii="Times New Roman" w:hAnsi="Times New Roman"/>
          <w:b/>
          <w:sz w:val="22"/>
          <w:szCs w:val="22"/>
        </w:rPr>
        <w:t>UBBSBGSF</w:t>
      </w:r>
      <w:r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3"/>
            <w:b/>
            <w:sz w:val="22"/>
            <w:szCs w:val="22"/>
            <w:lang w:val="bg-BG"/>
          </w:rPr>
          <w:t>http://www.mzh.government.bg/ODZ-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 запечатан плик е недействително.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VII.</w:t>
      </w:r>
      <w:r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7 /седем/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X.</w:t>
      </w:r>
      <w:r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</w:t>
      </w:r>
      <w:r>
        <w:rPr>
          <w:rFonts w:ascii="Times New Roman" w:hAnsi="Times New Roman"/>
          <w:sz w:val="22"/>
          <w:szCs w:val="22"/>
          <w:lang w:val="bg-BG" w:eastAsia="bg-BG"/>
        </w:rPr>
        <w:t>.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</w:t>
      </w:r>
      <w:proofErr w:type="spellStart"/>
      <w:r>
        <w:rPr>
          <w:rFonts w:ascii="Times New Roman" w:hAnsi="Times New Roman"/>
          <w:sz w:val="22"/>
          <w:szCs w:val="22"/>
          <w:lang w:val="bg-BG"/>
        </w:rPr>
        <w:t>некласираните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 xml:space="preserve"> кандидати се възстановяват в 7-дневен срок след приключването на търга след подаване на 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заявление в счетоводството на Областна </w:t>
      </w:r>
      <w:proofErr w:type="spellStart"/>
      <w:r w:rsidR="002F559B">
        <w:rPr>
          <w:rFonts w:ascii="Times New Roman" w:hAnsi="Times New Roman"/>
          <w:sz w:val="22"/>
          <w:szCs w:val="22"/>
          <w:lang w:val="bg-BG"/>
        </w:rPr>
        <w:t>дирекция</w:t>
      </w:r>
      <w:r>
        <w:rPr>
          <w:rFonts w:ascii="Times New Roman" w:hAnsi="Times New Roman"/>
          <w:sz w:val="22"/>
          <w:szCs w:val="22"/>
          <w:lang w:val="bg-BG"/>
        </w:rPr>
        <w:t>”З</w:t>
      </w:r>
      <w:r w:rsidR="002F559B">
        <w:rPr>
          <w:rFonts w:ascii="Times New Roman" w:hAnsi="Times New Roman"/>
          <w:sz w:val="22"/>
          <w:szCs w:val="22"/>
          <w:lang w:val="bg-BG"/>
        </w:rPr>
        <w:t>емеделие</w:t>
      </w:r>
      <w:proofErr w:type="spellEnd"/>
      <w:r>
        <w:rPr>
          <w:rFonts w:ascii="Times New Roman" w:hAnsi="Times New Roman"/>
          <w:sz w:val="22"/>
          <w:szCs w:val="22"/>
          <w:lang w:val="bg-BG"/>
        </w:rPr>
        <w:t>”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 – гр. Русе</w:t>
      </w:r>
      <w:r>
        <w:rPr>
          <w:rFonts w:ascii="Times New Roman" w:hAnsi="Times New Roman"/>
          <w:sz w:val="22"/>
          <w:szCs w:val="22"/>
          <w:lang w:val="bg-BG"/>
        </w:rPr>
        <w:t>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C2D82" w:rsidRPr="00253D1C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със заповед определя класираните на 1 и 2 място кандидати, която се публикува на интернет страницата на МЗХГ и на интернет страницата на ОД “Земеделие“-Русе - </w:t>
      </w:r>
      <w:hyperlink r:id="rId7" w:history="1">
        <w:r>
          <w:rPr>
            <w:rStyle w:val="a3"/>
            <w:b/>
            <w:sz w:val="22"/>
            <w:szCs w:val="22"/>
            <w:lang w:val="bg-BG"/>
          </w:rPr>
          <w:t>http: //www.mzh.government.bg/ODZ-</w:t>
        </w:r>
        <w:r>
          <w:rPr>
            <w:rStyle w:val="a3"/>
            <w:b/>
            <w:sz w:val="22"/>
            <w:szCs w:val="22"/>
          </w:rPr>
          <w:t>Ruse</w:t>
        </w:r>
        <w:r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3"/>
            <w:b/>
            <w:sz w:val="22"/>
            <w:szCs w:val="22"/>
            <w:lang w:val="bg-BG"/>
          </w:rPr>
          <w:t>/Home.aspx</w:t>
        </w:r>
      </w:hyperlink>
      <w:r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</w:t>
      </w:r>
      <w:r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XI</w:t>
      </w:r>
      <w:r>
        <w:rPr>
          <w:rFonts w:ascii="Times New Roman" w:hAnsi="Times New Roman"/>
          <w:b/>
          <w:sz w:val="22"/>
          <w:szCs w:val="22"/>
        </w:rPr>
        <w:t>II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>
        <w:rPr>
          <w:rFonts w:ascii="Times New Roman" w:hAnsi="Times New Roman"/>
          <w:sz w:val="22"/>
          <w:szCs w:val="22"/>
          <w:lang w:val="bg-BG"/>
        </w:rPr>
        <w:t xml:space="preserve">Министърът на земеделието, храните и горите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МЗХГ</w:t>
      </w:r>
      <w:r>
        <w:rPr>
          <w:rFonts w:ascii="Times New Roman" w:hAnsi="Times New Roman"/>
          <w:sz w:val="22"/>
          <w:szCs w:val="22"/>
          <w:lang w:val="bg-BG"/>
        </w:rPr>
        <w:t xml:space="preserve"> – </w:t>
      </w:r>
      <w:r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lastRenderedPageBreak/>
        <w:t>X</w:t>
      </w:r>
      <w:r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  <w:lang w:val="bg-BG"/>
        </w:rPr>
        <w:t>V.</w:t>
      </w:r>
      <w:r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Министерството на земеделието, храните и горите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табла на ОД ”Земеделие” –  Русе, Общинска служба по земеделие – с. Иваново, област Русе, Общинска служба по земеделие – гр. Русе и Кметствата на населените места по местонахождението на имотите.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БОРИСЛАВА БРАТОЕВА   </w:t>
      </w:r>
      <w:r w:rsidR="00E23FD1">
        <w:rPr>
          <w:rFonts w:ascii="Times New Roman" w:hAnsi="Times New Roman"/>
          <w:b/>
          <w:sz w:val="22"/>
          <w:szCs w:val="22"/>
          <w:lang w:val="ru-RU"/>
        </w:rPr>
        <w:t>/П/</w:t>
      </w:r>
      <w:bookmarkStart w:id="0" w:name="_GoBack"/>
      <w:bookmarkEnd w:id="0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/>
    <w:p w:rsidR="00A36729" w:rsidRDefault="00E23FD1"/>
    <w:sectPr w:rsidR="00A3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2"/>
    <w:rsid w:val="002F559B"/>
    <w:rsid w:val="003C2D82"/>
    <w:rsid w:val="006A245F"/>
    <w:rsid w:val="008A0592"/>
    <w:rsid w:val="00AE7637"/>
    <w:rsid w:val="00E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E73A"/>
  <w15:chartTrackingRefBased/>
  <w15:docId w15:val="{5B69E3B6-7838-4A53-8237-96FDD25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8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2D82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3C2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63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E763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7</cp:revision>
  <cp:lastPrinted>2019-10-31T07:25:00Z</cp:lastPrinted>
  <dcterms:created xsi:type="dcterms:W3CDTF">2019-10-25T07:34:00Z</dcterms:created>
  <dcterms:modified xsi:type="dcterms:W3CDTF">2019-11-04T07:42:00Z</dcterms:modified>
</cp:coreProperties>
</file>