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E83222" w:rsidRDefault="00E83222" w:rsidP="006A4169">
      <w:pPr>
        <w:tabs>
          <w:tab w:val="left" w:pos="142"/>
        </w:tabs>
        <w:jc w:val="both"/>
        <w:rPr>
          <w:rFonts w:ascii="Arial" w:hAnsi="Arial" w:cs="Arial"/>
          <w:b/>
          <w:noProof/>
          <w:sz w:val="20"/>
        </w:rPr>
      </w:pPr>
    </w:p>
    <w:p w:rsidR="00D6479A" w:rsidRPr="00D6479A" w:rsidRDefault="00200554" w:rsidP="006A4169">
      <w:pPr>
        <w:tabs>
          <w:tab w:val="left" w:pos="142"/>
        </w:tabs>
        <w:jc w:val="both"/>
        <w:rPr>
          <w:rFonts w:ascii="Arial" w:eastAsiaTheme="minorHAnsi" w:hAnsi="Arial" w:cs="Arial"/>
          <w:noProof/>
          <w:sz w:val="20"/>
          <w:szCs w:val="22"/>
          <w:lang w:eastAsia="bg-BG"/>
        </w:rPr>
      </w:pPr>
      <w:r w:rsidRPr="00D6479A">
        <w:rPr>
          <w:rFonts w:ascii="Arial" w:hAnsi="Arial" w:cs="Arial"/>
          <w:b/>
          <w:noProof/>
          <w:sz w:val="20"/>
        </w:rPr>
        <w:t>1</w:t>
      </w:r>
      <w:r w:rsidR="00325E00" w:rsidRPr="00D6479A">
        <w:rPr>
          <w:rFonts w:ascii="Arial" w:hAnsi="Arial" w:cs="Arial"/>
          <w:b/>
          <w:noProof/>
          <w:sz w:val="20"/>
          <w:lang w:val="en-US"/>
        </w:rPr>
        <w:t xml:space="preserve">. </w:t>
      </w:r>
      <w:r w:rsidR="002A24CB" w:rsidRPr="00D6479A">
        <w:rPr>
          <w:rFonts w:ascii="Arial" w:hAnsi="Arial" w:cs="Arial"/>
          <w:b/>
          <w:noProof/>
          <w:sz w:val="20"/>
        </w:rPr>
        <w:t xml:space="preserve">От 1 до 31 декември 2021 г. е срокът, в който кандидатите по схемите за обвързана подкрепа за плодове и зеленчуци, включително тези с частично или напълно пропаднали площи, подават документи за реализация на произведената от тях продукция за Кампания 2021. </w:t>
      </w:r>
      <w:r w:rsidR="00AA43F7" w:rsidRPr="00AA43F7">
        <w:rPr>
          <w:rFonts w:ascii="Arial" w:hAnsi="Arial" w:cs="Arial"/>
          <w:noProof/>
          <w:sz w:val="20"/>
        </w:rPr>
        <w:t>З</w:t>
      </w:r>
      <w:r w:rsidR="002A24CB" w:rsidRPr="00D6479A">
        <w:rPr>
          <w:rFonts w:ascii="Arial" w:hAnsi="Arial" w:cs="Arial"/>
          <w:noProof/>
          <w:sz w:val="20"/>
        </w:rPr>
        <w:t>а Схемата за обвързано подпо</w:t>
      </w:r>
      <w:r w:rsidR="00281CC1">
        <w:rPr>
          <w:rFonts w:ascii="Arial" w:hAnsi="Arial" w:cs="Arial"/>
          <w:noProof/>
          <w:sz w:val="20"/>
        </w:rPr>
        <w:t xml:space="preserve">магане за картофи, лук и чесън </w:t>
      </w:r>
      <w:r w:rsidR="002A24CB" w:rsidRPr="00D6479A">
        <w:rPr>
          <w:rFonts w:ascii="Arial" w:hAnsi="Arial" w:cs="Arial"/>
          <w:noProof/>
          <w:sz w:val="20"/>
        </w:rPr>
        <w:t>срокът за подаване на документи за реализация е от 4 до 31 януари 2022 г.</w:t>
      </w:r>
      <w:r w:rsidR="002A24CB" w:rsidRPr="00D6479A">
        <w:rPr>
          <w:rFonts w:ascii="Arial" w:hAnsi="Arial" w:cs="Arial"/>
          <w:b/>
          <w:noProof/>
          <w:sz w:val="20"/>
        </w:rPr>
        <w:t xml:space="preserve"> </w:t>
      </w:r>
      <w:r w:rsidR="00D6479A" w:rsidRPr="00D6479A">
        <w:rPr>
          <w:rFonts w:ascii="Arial" w:hAnsi="Arial" w:cs="Arial"/>
          <w:noProof/>
          <w:sz w:val="20"/>
        </w:rPr>
        <w:t>Кандидатите</w:t>
      </w:r>
      <w:r w:rsidR="002A24CB" w:rsidRPr="00D6479A">
        <w:rPr>
          <w:rFonts w:ascii="Arial" w:hAnsi="Arial" w:cs="Arial"/>
          <w:noProof/>
          <w:sz w:val="20"/>
        </w:rPr>
        <w:t xml:space="preserve">, чиито </w:t>
      </w:r>
      <w:r w:rsidR="002A24CB" w:rsidRPr="00D6479A">
        <w:rPr>
          <w:rFonts w:ascii="Arial" w:hAnsi="Arial" w:cs="Arial"/>
          <w:noProof/>
          <w:sz w:val="20"/>
        </w:rPr>
        <w:t>земеделски площи на територията на общините Калояново, Марица и Раковски</w:t>
      </w:r>
      <w:r w:rsidR="002A24CB" w:rsidRPr="00D6479A">
        <w:rPr>
          <w:rFonts w:ascii="Arial" w:hAnsi="Arial" w:cs="Arial"/>
          <w:noProof/>
          <w:sz w:val="20"/>
        </w:rPr>
        <w:t xml:space="preserve"> бяха </w:t>
      </w:r>
      <w:r w:rsidR="002A24CB" w:rsidRPr="00D6479A">
        <w:rPr>
          <w:rFonts w:ascii="Arial" w:hAnsi="Arial" w:cs="Arial"/>
          <w:noProof/>
          <w:sz w:val="20"/>
        </w:rPr>
        <w:t>напълн</w:t>
      </w:r>
      <w:r w:rsidR="002A24CB" w:rsidRPr="00D6479A">
        <w:rPr>
          <w:rFonts w:ascii="Arial" w:hAnsi="Arial" w:cs="Arial"/>
          <w:noProof/>
          <w:sz w:val="20"/>
        </w:rPr>
        <w:t>о или частично пропаднали и засегнати от извънредни обстоятелства в резултат на настъпило тежко природно бедствие (валежи от град, придружени със силни пориви на вятъра) на 28 август 2021 г.</w:t>
      </w:r>
      <w:r w:rsidR="00D6479A" w:rsidRPr="00D6479A">
        <w:rPr>
          <w:rFonts w:ascii="Arial" w:hAnsi="Arial" w:cs="Arial"/>
          <w:noProof/>
          <w:sz w:val="20"/>
        </w:rPr>
        <w:t>, също</w:t>
      </w:r>
      <w:r w:rsidR="002A24CB" w:rsidRPr="00D6479A">
        <w:rPr>
          <w:rFonts w:ascii="Arial" w:hAnsi="Arial" w:cs="Arial"/>
          <w:noProof/>
          <w:sz w:val="20"/>
        </w:rPr>
        <w:t xml:space="preserve"> следва да спазят изискването на чл. 32 от Наредба № 3 от 17.02.2015 г. за условията и реда за прилагане на схемите за директни плащания и да удостоверят добиви от заявените площи за заявената култура, като представят декларация и опис по образец, утвърден от изпълнителния директор на Държавен фонд "Земеделие" за произведената продукция през годината на кандидатстване, както и документи, които доказват нейната реализация.</w:t>
      </w:r>
      <w:r w:rsidR="002A24CB" w:rsidRPr="00D6479A">
        <w:rPr>
          <w:rFonts w:ascii="Times New Roman" w:eastAsiaTheme="minorHAnsi" w:hAnsi="Times New Roman"/>
          <w:szCs w:val="24"/>
        </w:rPr>
        <w:t xml:space="preserve"> </w:t>
      </w:r>
      <w:r w:rsidR="002A24CB" w:rsidRPr="00D6479A">
        <w:rPr>
          <w:rFonts w:ascii="Arial" w:hAnsi="Arial" w:cs="Arial"/>
          <w:noProof/>
          <w:sz w:val="20"/>
        </w:rPr>
        <w:t>При напълно (100%) пропаднали площи</w:t>
      </w:r>
      <w:r w:rsidR="00A92641">
        <w:rPr>
          <w:rFonts w:ascii="Arial" w:hAnsi="Arial" w:cs="Arial"/>
          <w:noProof/>
          <w:sz w:val="20"/>
        </w:rPr>
        <w:t>,</w:t>
      </w:r>
      <w:r w:rsidR="002A24CB" w:rsidRPr="00D6479A">
        <w:rPr>
          <w:rFonts w:ascii="Arial" w:hAnsi="Arial" w:cs="Arial"/>
          <w:noProof/>
          <w:sz w:val="20"/>
        </w:rPr>
        <w:t xml:space="preserve"> за земеделските стопани е налице обективна невъзможност да представят документи за реализация на продукция</w:t>
      </w:r>
      <w:r w:rsidR="00D6479A" w:rsidRPr="00D6479A">
        <w:rPr>
          <w:rFonts w:ascii="Arial" w:hAnsi="Arial" w:cs="Arial"/>
          <w:noProof/>
          <w:sz w:val="20"/>
        </w:rPr>
        <w:t>, затова към</w:t>
      </w:r>
      <w:r w:rsidR="002A24CB" w:rsidRPr="00D6479A">
        <w:rPr>
          <w:rFonts w:ascii="Arial" w:hAnsi="Arial" w:cs="Arial"/>
          <w:noProof/>
          <w:sz w:val="20"/>
        </w:rPr>
        <w:t xml:space="preserve"> декларацията прилагат протокола, с който са констатирани засегнатите площи</w:t>
      </w:r>
      <w:r w:rsidR="00ED6381">
        <w:rPr>
          <w:rFonts w:ascii="Arial" w:hAnsi="Arial" w:cs="Arial"/>
          <w:noProof/>
          <w:sz w:val="20"/>
        </w:rPr>
        <w:t xml:space="preserve">, като за тях </w:t>
      </w:r>
      <w:r w:rsidR="00ED6381" w:rsidRPr="00ED6381">
        <w:rPr>
          <w:rFonts w:ascii="Arial" w:hAnsi="Arial" w:cs="Arial" w:hint="eastAsia"/>
          <w:noProof/>
          <w:sz w:val="20"/>
        </w:rPr>
        <w:t>е</w:t>
      </w:r>
      <w:r w:rsidR="00ED6381" w:rsidRPr="00ED6381">
        <w:rPr>
          <w:rFonts w:ascii="Arial" w:hAnsi="Arial" w:cs="Arial"/>
          <w:noProof/>
          <w:sz w:val="20"/>
        </w:rPr>
        <w:t xml:space="preserve"> </w:t>
      </w:r>
      <w:r w:rsidR="00ED6381" w:rsidRPr="00ED6381">
        <w:rPr>
          <w:rFonts w:ascii="Arial" w:hAnsi="Arial" w:cs="Arial" w:hint="eastAsia"/>
          <w:noProof/>
          <w:sz w:val="20"/>
        </w:rPr>
        <w:t>необходимо</w:t>
      </w:r>
      <w:r w:rsidR="00ED6381" w:rsidRPr="00ED6381">
        <w:rPr>
          <w:rFonts w:ascii="Arial" w:hAnsi="Arial" w:cs="Arial"/>
          <w:noProof/>
          <w:sz w:val="20"/>
        </w:rPr>
        <w:t xml:space="preserve"> </w:t>
      </w:r>
      <w:r w:rsidR="00ED6381" w:rsidRPr="00ED6381">
        <w:rPr>
          <w:rFonts w:ascii="Arial" w:hAnsi="Arial" w:cs="Arial" w:hint="eastAsia"/>
          <w:noProof/>
          <w:sz w:val="20"/>
        </w:rPr>
        <w:t>да</w:t>
      </w:r>
      <w:r w:rsidR="00ED6381" w:rsidRPr="00ED6381">
        <w:rPr>
          <w:rFonts w:ascii="Arial" w:hAnsi="Arial" w:cs="Arial"/>
          <w:noProof/>
          <w:sz w:val="20"/>
        </w:rPr>
        <w:t xml:space="preserve"> </w:t>
      </w:r>
      <w:r w:rsidR="00ED6381" w:rsidRPr="00ED6381">
        <w:rPr>
          <w:rFonts w:ascii="Arial" w:hAnsi="Arial" w:cs="Arial" w:hint="eastAsia"/>
          <w:noProof/>
          <w:sz w:val="20"/>
        </w:rPr>
        <w:t>се</w:t>
      </w:r>
      <w:r w:rsidR="00ED6381" w:rsidRPr="00ED6381">
        <w:rPr>
          <w:rFonts w:ascii="Arial" w:hAnsi="Arial" w:cs="Arial"/>
          <w:noProof/>
          <w:sz w:val="20"/>
        </w:rPr>
        <w:t xml:space="preserve"> </w:t>
      </w:r>
      <w:r w:rsidR="00ED6381" w:rsidRPr="00ED6381">
        <w:rPr>
          <w:rFonts w:ascii="Arial" w:hAnsi="Arial" w:cs="Arial" w:hint="eastAsia"/>
          <w:noProof/>
          <w:sz w:val="20"/>
        </w:rPr>
        <w:t>установи</w:t>
      </w:r>
      <w:r w:rsidR="00ED6381" w:rsidRPr="00ED6381">
        <w:rPr>
          <w:rFonts w:ascii="Arial" w:hAnsi="Arial" w:cs="Arial"/>
          <w:noProof/>
          <w:sz w:val="20"/>
        </w:rPr>
        <w:t xml:space="preserve"> </w:t>
      </w:r>
      <w:r w:rsidR="00ED6381" w:rsidRPr="00ED6381">
        <w:rPr>
          <w:rFonts w:ascii="Arial" w:hAnsi="Arial" w:cs="Arial" w:hint="eastAsia"/>
          <w:noProof/>
          <w:sz w:val="20"/>
        </w:rPr>
        <w:t>дали</w:t>
      </w:r>
      <w:r w:rsidR="00ED6381" w:rsidRPr="00ED6381">
        <w:rPr>
          <w:rFonts w:ascii="Arial" w:hAnsi="Arial" w:cs="Arial"/>
          <w:noProof/>
          <w:sz w:val="20"/>
        </w:rPr>
        <w:t xml:space="preserve"> </w:t>
      </w:r>
      <w:r w:rsidR="00ED6381" w:rsidRPr="00ED6381">
        <w:rPr>
          <w:rFonts w:ascii="Arial" w:hAnsi="Arial" w:cs="Arial" w:hint="eastAsia"/>
          <w:noProof/>
          <w:sz w:val="20"/>
        </w:rPr>
        <w:t>конкретният</w:t>
      </w:r>
      <w:r w:rsidR="00ED6381" w:rsidRPr="00ED6381">
        <w:rPr>
          <w:rFonts w:ascii="Arial" w:hAnsi="Arial" w:cs="Arial"/>
          <w:noProof/>
          <w:sz w:val="20"/>
        </w:rPr>
        <w:t xml:space="preserve"> </w:t>
      </w:r>
      <w:r w:rsidR="00ED6381" w:rsidRPr="00ED6381">
        <w:rPr>
          <w:rFonts w:ascii="Arial" w:hAnsi="Arial" w:cs="Arial" w:hint="eastAsia"/>
          <w:noProof/>
          <w:sz w:val="20"/>
        </w:rPr>
        <w:t>бенефициент</w:t>
      </w:r>
      <w:r w:rsidR="00ED6381" w:rsidRPr="00ED6381">
        <w:rPr>
          <w:rFonts w:ascii="Arial" w:hAnsi="Arial" w:cs="Arial"/>
          <w:noProof/>
          <w:sz w:val="20"/>
        </w:rPr>
        <w:t xml:space="preserve">, </w:t>
      </w:r>
      <w:r w:rsidR="00ED6381" w:rsidRPr="00ED6381">
        <w:rPr>
          <w:rFonts w:ascii="Arial" w:hAnsi="Arial" w:cs="Arial" w:hint="eastAsia"/>
          <w:noProof/>
          <w:sz w:val="20"/>
        </w:rPr>
        <w:t>кандидат</w:t>
      </w:r>
      <w:r w:rsidR="00ED6381" w:rsidRPr="00ED6381">
        <w:rPr>
          <w:rFonts w:ascii="Arial" w:hAnsi="Arial" w:cs="Arial"/>
          <w:noProof/>
          <w:sz w:val="20"/>
        </w:rPr>
        <w:t xml:space="preserve"> </w:t>
      </w:r>
      <w:r w:rsidR="00ED6381" w:rsidRPr="00ED6381">
        <w:rPr>
          <w:rFonts w:ascii="Arial" w:hAnsi="Arial" w:cs="Arial" w:hint="eastAsia"/>
          <w:noProof/>
          <w:sz w:val="20"/>
        </w:rPr>
        <w:t>по</w:t>
      </w:r>
      <w:r w:rsidR="00ED6381" w:rsidRPr="00ED6381">
        <w:rPr>
          <w:rFonts w:ascii="Arial" w:hAnsi="Arial" w:cs="Arial"/>
          <w:noProof/>
          <w:sz w:val="20"/>
        </w:rPr>
        <w:t xml:space="preserve"> </w:t>
      </w:r>
      <w:r w:rsidR="00ED6381" w:rsidRPr="00ED6381">
        <w:rPr>
          <w:rFonts w:ascii="Arial" w:hAnsi="Arial" w:cs="Arial" w:hint="eastAsia"/>
          <w:noProof/>
          <w:sz w:val="20"/>
        </w:rPr>
        <w:t>схемите</w:t>
      </w:r>
      <w:r w:rsidR="00ED6381" w:rsidRPr="00ED6381">
        <w:rPr>
          <w:rFonts w:ascii="Arial" w:hAnsi="Arial" w:cs="Arial"/>
          <w:noProof/>
          <w:sz w:val="20"/>
        </w:rPr>
        <w:t xml:space="preserve"> </w:t>
      </w:r>
      <w:r w:rsidR="00ED6381" w:rsidRPr="00ED6381">
        <w:rPr>
          <w:rFonts w:ascii="Arial" w:hAnsi="Arial" w:cs="Arial" w:hint="eastAsia"/>
          <w:noProof/>
          <w:sz w:val="20"/>
        </w:rPr>
        <w:t>за</w:t>
      </w:r>
      <w:r w:rsidR="00ED6381" w:rsidRPr="00ED6381">
        <w:rPr>
          <w:rFonts w:ascii="Arial" w:hAnsi="Arial" w:cs="Arial"/>
          <w:noProof/>
          <w:sz w:val="20"/>
        </w:rPr>
        <w:t xml:space="preserve"> </w:t>
      </w:r>
      <w:r w:rsidR="00ED6381" w:rsidRPr="00ED6381">
        <w:rPr>
          <w:rFonts w:ascii="Arial" w:hAnsi="Arial" w:cs="Arial" w:hint="eastAsia"/>
          <w:noProof/>
          <w:sz w:val="20"/>
        </w:rPr>
        <w:t>директни</w:t>
      </w:r>
      <w:r w:rsidR="00ED6381" w:rsidRPr="00ED6381">
        <w:rPr>
          <w:rFonts w:ascii="Arial" w:hAnsi="Arial" w:cs="Arial"/>
          <w:noProof/>
          <w:sz w:val="20"/>
        </w:rPr>
        <w:t xml:space="preserve"> </w:t>
      </w:r>
      <w:r w:rsidR="00ED6381" w:rsidRPr="00ED6381">
        <w:rPr>
          <w:rFonts w:ascii="Arial" w:hAnsi="Arial" w:cs="Arial" w:hint="eastAsia"/>
          <w:noProof/>
          <w:sz w:val="20"/>
        </w:rPr>
        <w:t>плащания</w:t>
      </w:r>
      <w:r w:rsidR="00ED6381" w:rsidRPr="00ED6381">
        <w:rPr>
          <w:rFonts w:ascii="Arial" w:hAnsi="Arial" w:cs="Arial"/>
          <w:noProof/>
          <w:sz w:val="20"/>
        </w:rPr>
        <w:t xml:space="preserve">, </w:t>
      </w:r>
      <w:r w:rsidR="00ED6381" w:rsidRPr="00ED6381">
        <w:rPr>
          <w:rFonts w:ascii="Arial" w:hAnsi="Arial" w:cs="Arial" w:hint="eastAsia"/>
          <w:noProof/>
          <w:sz w:val="20"/>
        </w:rPr>
        <w:t>има</w:t>
      </w:r>
      <w:r w:rsidR="00ED6381" w:rsidRPr="00ED6381">
        <w:rPr>
          <w:rFonts w:ascii="Arial" w:hAnsi="Arial" w:cs="Arial"/>
          <w:noProof/>
          <w:sz w:val="20"/>
        </w:rPr>
        <w:t xml:space="preserve"> </w:t>
      </w:r>
      <w:r w:rsidR="00ED6381" w:rsidRPr="00ED6381">
        <w:rPr>
          <w:rFonts w:ascii="Arial" w:hAnsi="Arial" w:cs="Arial" w:hint="eastAsia"/>
          <w:noProof/>
          <w:sz w:val="20"/>
        </w:rPr>
        <w:t>извършено</w:t>
      </w:r>
      <w:r w:rsidR="00ED6381" w:rsidRPr="00ED6381">
        <w:rPr>
          <w:rFonts w:ascii="Arial" w:hAnsi="Arial" w:cs="Arial"/>
          <w:noProof/>
          <w:sz w:val="20"/>
        </w:rPr>
        <w:t xml:space="preserve"> </w:t>
      </w:r>
      <w:r w:rsidR="00ED6381" w:rsidRPr="00ED6381">
        <w:rPr>
          <w:rFonts w:ascii="Arial" w:hAnsi="Arial" w:cs="Arial" w:hint="eastAsia"/>
          <w:noProof/>
          <w:sz w:val="20"/>
        </w:rPr>
        <w:t>плащане</w:t>
      </w:r>
      <w:r w:rsidR="00ED6381" w:rsidRPr="00ED6381">
        <w:rPr>
          <w:rFonts w:ascii="Arial" w:hAnsi="Arial" w:cs="Arial"/>
          <w:noProof/>
          <w:sz w:val="20"/>
        </w:rPr>
        <w:t xml:space="preserve"> </w:t>
      </w:r>
      <w:r w:rsidR="00ED6381" w:rsidRPr="00ED6381">
        <w:rPr>
          <w:rFonts w:ascii="Arial" w:hAnsi="Arial" w:cs="Arial" w:hint="eastAsia"/>
          <w:noProof/>
          <w:sz w:val="20"/>
        </w:rPr>
        <w:t>чрез</w:t>
      </w:r>
      <w:r w:rsidR="00ED6381" w:rsidRPr="00ED6381">
        <w:rPr>
          <w:rFonts w:ascii="Arial" w:hAnsi="Arial" w:cs="Arial"/>
          <w:noProof/>
          <w:sz w:val="20"/>
        </w:rPr>
        <w:t xml:space="preserve"> </w:t>
      </w:r>
      <w:r w:rsidR="00ED6381" w:rsidRPr="00ED6381">
        <w:rPr>
          <w:rFonts w:ascii="Arial" w:hAnsi="Arial" w:cs="Arial" w:hint="eastAsia"/>
          <w:noProof/>
          <w:sz w:val="20"/>
        </w:rPr>
        <w:t>държавна</w:t>
      </w:r>
      <w:r w:rsidR="00ED6381" w:rsidRPr="00ED6381">
        <w:rPr>
          <w:rFonts w:ascii="Arial" w:hAnsi="Arial" w:cs="Arial"/>
          <w:noProof/>
          <w:sz w:val="20"/>
        </w:rPr>
        <w:t xml:space="preserve"> </w:t>
      </w:r>
      <w:r w:rsidR="00ED6381" w:rsidRPr="00ED6381">
        <w:rPr>
          <w:rFonts w:ascii="Arial" w:hAnsi="Arial" w:cs="Arial" w:hint="eastAsia"/>
          <w:noProof/>
          <w:sz w:val="20"/>
        </w:rPr>
        <w:t>помощ</w:t>
      </w:r>
      <w:r w:rsidR="00ED6381">
        <w:rPr>
          <w:rFonts w:ascii="Arial" w:hAnsi="Arial" w:cs="Arial"/>
          <w:noProof/>
          <w:sz w:val="20"/>
        </w:rPr>
        <w:t>,</w:t>
      </w:r>
      <w:r w:rsidR="00ED6381" w:rsidRPr="00ED6381">
        <w:rPr>
          <w:rFonts w:ascii="Arial" w:hAnsi="Arial" w:cs="Arial"/>
          <w:noProof/>
          <w:sz w:val="20"/>
        </w:rPr>
        <w:t xml:space="preserve"> </w:t>
      </w:r>
      <w:r w:rsidR="00ED6381" w:rsidRPr="00ED6381">
        <w:rPr>
          <w:rFonts w:ascii="Arial" w:hAnsi="Arial" w:cs="Arial" w:hint="eastAsia"/>
          <w:noProof/>
          <w:sz w:val="20"/>
        </w:rPr>
        <w:t>с</w:t>
      </w:r>
      <w:r w:rsidR="00ED6381" w:rsidRPr="00ED6381">
        <w:rPr>
          <w:rFonts w:ascii="Arial" w:hAnsi="Arial" w:cs="Arial"/>
          <w:noProof/>
          <w:sz w:val="20"/>
        </w:rPr>
        <w:t xml:space="preserve"> </w:t>
      </w:r>
      <w:r w:rsidR="00ED6381" w:rsidRPr="00ED6381">
        <w:rPr>
          <w:rFonts w:ascii="Arial" w:hAnsi="Arial" w:cs="Arial" w:hint="eastAsia"/>
          <w:noProof/>
          <w:sz w:val="20"/>
        </w:rPr>
        <w:t>цел</w:t>
      </w:r>
      <w:r w:rsidR="00ED6381" w:rsidRPr="00ED6381">
        <w:rPr>
          <w:rFonts w:ascii="Arial" w:hAnsi="Arial" w:cs="Arial"/>
          <w:noProof/>
          <w:sz w:val="20"/>
        </w:rPr>
        <w:t xml:space="preserve"> </w:t>
      </w:r>
      <w:r w:rsidR="00ED6381" w:rsidRPr="00ED6381">
        <w:rPr>
          <w:rFonts w:ascii="Arial" w:hAnsi="Arial" w:cs="Arial" w:hint="eastAsia"/>
          <w:noProof/>
          <w:sz w:val="20"/>
        </w:rPr>
        <w:t>избягване</w:t>
      </w:r>
      <w:r w:rsidR="00ED6381" w:rsidRPr="00ED6381">
        <w:rPr>
          <w:rFonts w:ascii="Arial" w:hAnsi="Arial" w:cs="Arial"/>
          <w:noProof/>
          <w:sz w:val="20"/>
        </w:rPr>
        <w:t xml:space="preserve"> </w:t>
      </w:r>
      <w:r w:rsidR="00ED6381" w:rsidRPr="00ED6381">
        <w:rPr>
          <w:rFonts w:ascii="Arial" w:hAnsi="Arial" w:cs="Arial" w:hint="eastAsia"/>
          <w:noProof/>
          <w:sz w:val="20"/>
        </w:rPr>
        <w:t>на</w:t>
      </w:r>
      <w:r w:rsidR="00ED6381" w:rsidRPr="00ED6381">
        <w:rPr>
          <w:rFonts w:ascii="Arial" w:hAnsi="Arial" w:cs="Arial"/>
          <w:noProof/>
          <w:sz w:val="20"/>
        </w:rPr>
        <w:t xml:space="preserve"> </w:t>
      </w:r>
      <w:r w:rsidR="00ED6381" w:rsidRPr="00ED6381">
        <w:rPr>
          <w:rFonts w:ascii="Arial" w:hAnsi="Arial" w:cs="Arial" w:hint="eastAsia"/>
          <w:noProof/>
          <w:sz w:val="20"/>
        </w:rPr>
        <w:t>неправомерно</w:t>
      </w:r>
      <w:r w:rsidR="00ED6381" w:rsidRPr="00ED6381">
        <w:rPr>
          <w:rFonts w:ascii="Arial" w:hAnsi="Arial" w:cs="Arial"/>
          <w:noProof/>
          <w:sz w:val="20"/>
        </w:rPr>
        <w:t xml:space="preserve"> </w:t>
      </w:r>
      <w:r w:rsidR="00ED6381" w:rsidRPr="00ED6381">
        <w:rPr>
          <w:rFonts w:ascii="Arial" w:hAnsi="Arial" w:cs="Arial" w:hint="eastAsia"/>
          <w:noProof/>
          <w:sz w:val="20"/>
        </w:rPr>
        <w:t>двойно</w:t>
      </w:r>
      <w:r w:rsidR="00ED6381" w:rsidRPr="00ED6381">
        <w:rPr>
          <w:rFonts w:ascii="Arial" w:hAnsi="Arial" w:cs="Arial"/>
          <w:noProof/>
          <w:sz w:val="20"/>
        </w:rPr>
        <w:t xml:space="preserve"> </w:t>
      </w:r>
      <w:r w:rsidR="00ED6381" w:rsidRPr="00ED6381">
        <w:rPr>
          <w:rFonts w:ascii="Arial" w:hAnsi="Arial" w:cs="Arial" w:hint="eastAsia"/>
          <w:noProof/>
          <w:sz w:val="20"/>
        </w:rPr>
        <w:t>финансиране</w:t>
      </w:r>
      <w:r w:rsidR="00ED6381" w:rsidRPr="00ED6381">
        <w:rPr>
          <w:rFonts w:ascii="Arial" w:hAnsi="Arial" w:cs="Arial"/>
          <w:noProof/>
          <w:sz w:val="20"/>
        </w:rPr>
        <w:t xml:space="preserve"> </w:t>
      </w:r>
      <w:r w:rsidR="00ED6381" w:rsidRPr="00ED6381">
        <w:rPr>
          <w:rFonts w:ascii="Arial" w:hAnsi="Arial" w:cs="Arial" w:hint="eastAsia"/>
          <w:noProof/>
          <w:sz w:val="20"/>
        </w:rPr>
        <w:t>за</w:t>
      </w:r>
      <w:r w:rsidR="00ED6381" w:rsidRPr="00ED6381">
        <w:rPr>
          <w:rFonts w:ascii="Arial" w:hAnsi="Arial" w:cs="Arial"/>
          <w:noProof/>
          <w:sz w:val="20"/>
        </w:rPr>
        <w:t xml:space="preserve"> </w:t>
      </w:r>
      <w:r w:rsidR="00ED6381" w:rsidRPr="00ED6381">
        <w:rPr>
          <w:rFonts w:ascii="Arial" w:hAnsi="Arial" w:cs="Arial" w:hint="eastAsia"/>
          <w:noProof/>
          <w:sz w:val="20"/>
        </w:rPr>
        <w:t>една</w:t>
      </w:r>
      <w:r w:rsidR="00ED6381" w:rsidRPr="00ED6381">
        <w:rPr>
          <w:rFonts w:ascii="Arial" w:hAnsi="Arial" w:cs="Arial"/>
          <w:noProof/>
          <w:sz w:val="20"/>
        </w:rPr>
        <w:t xml:space="preserve"> </w:t>
      </w:r>
      <w:r w:rsidR="00ED6381" w:rsidRPr="00ED6381">
        <w:rPr>
          <w:rFonts w:ascii="Arial" w:hAnsi="Arial" w:cs="Arial" w:hint="eastAsia"/>
          <w:noProof/>
          <w:sz w:val="20"/>
        </w:rPr>
        <w:t>и</w:t>
      </w:r>
      <w:r w:rsidR="00ED6381" w:rsidRPr="00ED6381">
        <w:rPr>
          <w:rFonts w:ascii="Arial" w:hAnsi="Arial" w:cs="Arial"/>
          <w:noProof/>
          <w:sz w:val="20"/>
        </w:rPr>
        <w:t xml:space="preserve"> </w:t>
      </w:r>
      <w:r w:rsidR="00ED6381" w:rsidRPr="00ED6381">
        <w:rPr>
          <w:rFonts w:ascii="Arial" w:hAnsi="Arial" w:cs="Arial" w:hint="eastAsia"/>
          <w:noProof/>
          <w:sz w:val="20"/>
        </w:rPr>
        <w:t>съща</w:t>
      </w:r>
      <w:r w:rsidR="00ED6381" w:rsidRPr="00ED6381">
        <w:rPr>
          <w:rFonts w:ascii="Arial" w:hAnsi="Arial" w:cs="Arial"/>
          <w:noProof/>
          <w:sz w:val="20"/>
        </w:rPr>
        <w:t xml:space="preserve"> </w:t>
      </w:r>
      <w:r w:rsidR="00ED6381" w:rsidRPr="00ED6381">
        <w:rPr>
          <w:rFonts w:ascii="Arial" w:hAnsi="Arial" w:cs="Arial" w:hint="eastAsia"/>
          <w:noProof/>
          <w:sz w:val="20"/>
        </w:rPr>
        <w:t>площ</w:t>
      </w:r>
      <w:r w:rsidR="00ED6381" w:rsidRPr="00ED6381">
        <w:rPr>
          <w:rFonts w:ascii="Arial" w:hAnsi="Arial" w:cs="Arial"/>
          <w:noProof/>
          <w:sz w:val="20"/>
        </w:rPr>
        <w:t>.</w:t>
      </w:r>
      <w:r w:rsidR="00ED6381">
        <w:rPr>
          <w:rFonts w:ascii="Arial" w:hAnsi="Arial" w:cs="Arial"/>
          <w:noProof/>
          <w:sz w:val="20"/>
        </w:rPr>
        <w:t xml:space="preserve"> </w:t>
      </w:r>
      <w:r w:rsidR="006B2C39" w:rsidRPr="006B2C39">
        <w:rPr>
          <w:rFonts w:ascii="Arial" w:hAnsi="Arial" w:cs="Arial" w:hint="eastAsia"/>
          <w:noProof/>
          <w:sz w:val="20"/>
        </w:rPr>
        <w:t>В</w:t>
      </w:r>
      <w:r w:rsidR="006B2C39" w:rsidRPr="006B2C39">
        <w:rPr>
          <w:rFonts w:ascii="Arial" w:hAnsi="Arial" w:cs="Arial"/>
          <w:noProof/>
          <w:sz w:val="20"/>
        </w:rPr>
        <w:t xml:space="preserve"> </w:t>
      </w:r>
      <w:r w:rsidR="006B2C39" w:rsidRPr="006B2C39">
        <w:rPr>
          <w:rFonts w:ascii="Arial" w:hAnsi="Arial" w:cs="Arial" w:hint="eastAsia"/>
          <w:noProof/>
          <w:sz w:val="20"/>
        </w:rPr>
        <w:t>случай</w:t>
      </w:r>
      <w:r w:rsidR="006B2C39" w:rsidRPr="006B2C39">
        <w:rPr>
          <w:rFonts w:ascii="Arial" w:hAnsi="Arial" w:cs="Arial"/>
          <w:noProof/>
          <w:sz w:val="20"/>
        </w:rPr>
        <w:t xml:space="preserve">, </w:t>
      </w:r>
      <w:r w:rsidR="006B2C39" w:rsidRPr="006B2C39">
        <w:rPr>
          <w:rFonts w:ascii="Arial" w:hAnsi="Arial" w:cs="Arial" w:hint="eastAsia"/>
          <w:noProof/>
          <w:sz w:val="20"/>
        </w:rPr>
        <w:t>че</w:t>
      </w:r>
      <w:r w:rsidR="006B2C39" w:rsidRPr="006B2C39">
        <w:rPr>
          <w:rFonts w:ascii="Arial" w:hAnsi="Arial" w:cs="Arial"/>
          <w:noProof/>
          <w:sz w:val="20"/>
        </w:rPr>
        <w:t xml:space="preserve"> </w:t>
      </w:r>
      <w:r w:rsidR="006B2C39" w:rsidRPr="006B2C39">
        <w:rPr>
          <w:rFonts w:ascii="Arial" w:hAnsi="Arial" w:cs="Arial" w:hint="eastAsia"/>
          <w:noProof/>
          <w:sz w:val="20"/>
        </w:rPr>
        <w:t>засегнатите</w:t>
      </w:r>
      <w:r w:rsidR="006B2C39" w:rsidRPr="006B2C39">
        <w:rPr>
          <w:rFonts w:ascii="Arial" w:hAnsi="Arial" w:cs="Arial"/>
          <w:noProof/>
          <w:sz w:val="20"/>
        </w:rPr>
        <w:t xml:space="preserve"> </w:t>
      </w:r>
      <w:r w:rsidR="006B2C39" w:rsidRPr="006B2C39">
        <w:rPr>
          <w:rFonts w:ascii="Arial" w:hAnsi="Arial" w:cs="Arial" w:hint="eastAsia"/>
          <w:noProof/>
          <w:sz w:val="20"/>
        </w:rPr>
        <w:t>площи</w:t>
      </w:r>
      <w:r w:rsidR="006B2C39" w:rsidRPr="006B2C39">
        <w:rPr>
          <w:rFonts w:ascii="Arial" w:hAnsi="Arial" w:cs="Arial"/>
          <w:noProof/>
          <w:sz w:val="20"/>
        </w:rPr>
        <w:t xml:space="preserve"> </w:t>
      </w:r>
      <w:r w:rsidR="006B2C39" w:rsidRPr="006B2C39">
        <w:rPr>
          <w:rFonts w:ascii="Arial" w:hAnsi="Arial" w:cs="Arial" w:hint="eastAsia"/>
          <w:noProof/>
          <w:sz w:val="20"/>
        </w:rPr>
        <w:t>не</w:t>
      </w:r>
      <w:r w:rsidR="006B2C39" w:rsidRPr="006B2C39">
        <w:rPr>
          <w:rFonts w:ascii="Arial" w:hAnsi="Arial" w:cs="Arial"/>
          <w:noProof/>
          <w:sz w:val="20"/>
        </w:rPr>
        <w:t xml:space="preserve"> </w:t>
      </w:r>
      <w:r w:rsidR="006B2C39" w:rsidRPr="006B2C39">
        <w:rPr>
          <w:rFonts w:ascii="Arial" w:hAnsi="Arial" w:cs="Arial" w:hint="eastAsia"/>
          <w:noProof/>
          <w:sz w:val="20"/>
        </w:rPr>
        <w:t>са</w:t>
      </w:r>
      <w:r w:rsidR="006B2C39" w:rsidRPr="006B2C39">
        <w:rPr>
          <w:rFonts w:ascii="Arial" w:hAnsi="Arial" w:cs="Arial"/>
          <w:noProof/>
          <w:sz w:val="20"/>
        </w:rPr>
        <w:t xml:space="preserve"> </w:t>
      </w:r>
      <w:r w:rsidR="006B2C39" w:rsidRPr="006B2C39">
        <w:rPr>
          <w:rFonts w:ascii="Arial" w:hAnsi="Arial" w:cs="Arial" w:hint="eastAsia"/>
          <w:noProof/>
          <w:sz w:val="20"/>
        </w:rPr>
        <w:t>напълно</w:t>
      </w:r>
      <w:r w:rsidR="006B2C39" w:rsidRPr="006B2C39">
        <w:rPr>
          <w:rFonts w:ascii="Arial" w:hAnsi="Arial" w:cs="Arial"/>
          <w:noProof/>
          <w:sz w:val="20"/>
        </w:rPr>
        <w:t xml:space="preserve"> (100%) </w:t>
      </w:r>
      <w:r w:rsidR="006B2C39" w:rsidRPr="006B2C39">
        <w:rPr>
          <w:rFonts w:ascii="Arial" w:hAnsi="Arial" w:cs="Arial" w:hint="eastAsia"/>
          <w:noProof/>
          <w:sz w:val="20"/>
        </w:rPr>
        <w:t>пропаднали</w:t>
      </w:r>
      <w:r w:rsidR="006B2C39" w:rsidRPr="006B2C39">
        <w:rPr>
          <w:rFonts w:ascii="Arial" w:hAnsi="Arial" w:cs="Arial"/>
          <w:noProof/>
          <w:sz w:val="20"/>
        </w:rPr>
        <w:t xml:space="preserve">, </w:t>
      </w:r>
      <w:r w:rsidR="006B2C39" w:rsidRPr="006B2C39">
        <w:rPr>
          <w:rFonts w:ascii="Arial" w:hAnsi="Arial" w:cs="Arial" w:hint="eastAsia"/>
          <w:noProof/>
          <w:sz w:val="20"/>
        </w:rPr>
        <w:t>то</w:t>
      </w:r>
      <w:r w:rsidR="006B2C39" w:rsidRPr="006B2C39">
        <w:rPr>
          <w:rFonts w:ascii="Arial" w:hAnsi="Arial" w:cs="Arial"/>
          <w:noProof/>
          <w:sz w:val="20"/>
        </w:rPr>
        <w:t xml:space="preserve"> </w:t>
      </w:r>
      <w:r w:rsidR="006B2C39" w:rsidRPr="006B2C39">
        <w:rPr>
          <w:rFonts w:ascii="Arial" w:hAnsi="Arial" w:cs="Arial" w:hint="eastAsia"/>
          <w:noProof/>
          <w:sz w:val="20"/>
        </w:rPr>
        <w:t>земеделските</w:t>
      </w:r>
      <w:r w:rsidR="006B2C39" w:rsidRPr="006B2C39">
        <w:rPr>
          <w:rFonts w:ascii="Arial" w:hAnsi="Arial" w:cs="Arial"/>
          <w:noProof/>
          <w:sz w:val="20"/>
        </w:rPr>
        <w:t xml:space="preserve"> </w:t>
      </w:r>
      <w:r w:rsidR="006B2C39" w:rsidRPr="006B2C39">
        <w:rPr>
          <w:rFonts w:ascii="Arial" w:hAnsi="Arial" w:cs="Arial" w:hint="eastAsia"/>
          <w:noProof/>
          <w:sz w:val="20"/>
        </w:rPr>
        <w:t>стопани</w:t>
      </w:r>
      <w:r w:rsidR="006B2C39" w:rsidRPr="006B2C39">
        <w:rPr>
          <w:rFonts w:ascii="Arial" w:hAnsi="Arial" w:cs="Arial"/>
          <w:noProof/>
          <w:sz w:val="20"/>
        </w:rPr>
        <w:t xml:space="preserve"> </w:t>
      </w:r>
      <w:r w:rsidR="006B2C39" w:rsidRPr="006B2C39">
        <w:rPr>
          <w:rFonts w:ascii="Arial" w:hAnsi="Arial" w:cs="Arial" w:hint="eastAsia"/>
          <w:noProof/>
          <w:sz w:val="20"/>
        </w:rPr>
        <w:t>биха</w:t>
      </w:r>
      <w:r w:rsidR="006B2C39" w:rsidRPr="006B2C39">
        <w:rPr>
          <w:rFonts w:ascii="Arial" w:hAnsi="Arial" w:cs="Arial"/>
          <w:noProof/>
          <w:sz w:val="20"/>
        </w:rPr>
        <w:t xml:space="preserve"> </w:t>
      </w:r>
      <w:r w:rsidR="006B2C39" w:rsidRPr="006B2C39">
        <w:rPr>
          <w:rFonts w:ascii="Arial" w:hAnsi="Arial" w:cs="Arial" w:hint="eastAsia"/>
          <w:noProof/>
          <w:sz w:val="20"/>
        </w:rPr>
        <w:t>могли</w:t>
      </w:r>
      <w:r w:rsidR="006B2C39" w:rsidRPr="006B2C39">
        <w:rPr>
          <w:rFonts w:ascii="Arial" w:hAnsi="Arial" w:cs="Arial"/>
          <w:noProof/>
          <w:sz w:val="20"/>
        </w:rPr>
        <w:t xml:space="preserve"> </w:t>
      </w:r>
      <w:r w:rsidR="006B2C39" w:rsidRPr="006B2C39">
        <w:rPr>
          <w:rFonts w:ascii="Arial" w:hAnsi="Arial" w:cs="Arial" w:hint="eastAsia"/>
          <w:noProof/>
          <w:sz w:val="20"/>
        </w:rPr>
        <w:t>да</w:t>
      </w:r>
      <w:r w:rsidR="006B2C39" w:rsidRPr="006B2C39">
        <w:rPr>
          <w:rFonts w:ascii="Arial" w:hAnsi="Arial" w:cs="Arial"/>
          <w:noProof/>
          <w:sz w:val="20"/>
        </w:rPr>
        <w:t xml:space="preserve"> </w:t>
      </w:r>
      <w:r w:rsidR="006B2C39" w:rsidRPr="006B2C39">
        <w:rPr>
          <w:rFonts w:ascii="Arial" w:hAnsi="Arial" w:cs="Arial" w:hint="eastAsia"/>
          <w:noProof/>
          <w:sz w:val="20"/>
        </w:rPr>
        <w:t>се</w:t>
      </w:r>
      <w:r w:rsidR="006B2C39" w:rsidRPr="006B2C39">
        <w:rPr>
          <w:rFonts w:ascii="Arial" w:hAnsi="Arial" w:cs="Arial"/>
          <w:noProof/>
          <w:sz w:val="20"/>
        </w:rPr>
        <w:t xml:space="preserve"> </w:t>
      </w:r>
      <w:r w:rsidR="006B2C39" w:rsidRPr="006B2C39">
        <w:rPr>
          <w:rFonts w:ascii="Arial" w:hAnsi="Arial" w:cs="Arial" w:hint="eastAsia"/>
          <w:noProof/>
          <w:sz w:val="20"/>
        </w:rPr>
        <w:t>възползват</w:t>
      </w:r>
      <w:r w:rsidR="006B2C39" w:rsidRPr="006B2C39">
        <w:rPr>
          <w:rFonts w:ascii="Arial" w:hAnsi="Arial" w:cs="Arial"/>
          <w:noProof/>
          <w:sz w:val="20"/>
        </w:rPr>
        <w:t xml:space="preserve"> </w:t>
      </w:r>
      <w:r w:rsidR="006B2C39" w:rsidRPr="006B2C39">
        <w:rPr>
          <w:rFonts w:ascii="Arial" w:hAnsi="Arial" w:cs="Arial" w:hint="eastAsia"/>
          <w:noProof/>
          <w:sz w:val="20"/>
        </w:rPr>
        <w:t>единствено</w:t>
      </w:r>
      <w:r w:rsidR="006B2C39" w:rsidRPr="006B2C39">
        <w:rPr>
          <w:rFonts w:ascii="Arial" w:hAnsi="Arial" w:cs="Arial"/>
          <w:noProof/>
          <w:sz w:val="20"/>
        </w:rPr>
        <w:t xml:space="preserve"> </w:t>
      </w:r>
      <w:r w:rsidR="006B2C39" w:rsidRPr="006B2C39">
        <w:rPr>
          <w:rFonts w:ascii="Arial" w:hAnsi="Arial" w:cs="Arial" w:hint="eastAsia"/>
          <w:noProof/>
          <w:sz w:val="20"/>
        </w:rPr>
        <w:t>от</w:t>
      </w:r>
      <w:r w:rsidR="006B2C39" w:rsidRPr="006B2C39">
        <w:rPr>
          <w:rFonts w:ascii="Arial" w:hAnsi="Arial" w:cs="Arial"/>
          <w:noProof/>
          <w:sz w:val="20"/>
        </w:rPr>
        <w:t xml:space="preserve"> </w:t>
      </w:r>
      <w:r w:rsidR="006B2C39" w:rsidRPr="006B2C39">
        <w:rPr>
          <w:rFonts w:ascii="Arial" w:hAnsi="Arial" w:cs="Arial" w:hint="eastAsia"/>
          <w:noProof/>
          <w:sz w:val="20"/>
        </w:rPr>
        <w:t>възможността</w:t>
      </w:r>
      <w:r w:rsidR="006B2C39" w:rsidRPr="006B2C39">
        <w:rPr>
          <w:rFonts w:ascii="Arial" w:hAnsi="Arial" w:cs="Arial"/>
          <w:noProof/>
          <w:sz w:val="20"/>
        </w:rPr>
        <w:t xml:space="preserve"> </w:t>
      </w:r>
      <w:r w:rsidR="006B2C39" w:rsidRPr="006B2C39">
        <w:rPr>
          <w:rFonts w:ascii="Arial" w:hAnsi="Arial" w:cs="Arial" w:hint="eastAsia"/>
          <w:noProof/>
          <w:sz w:val="20"/>
        </w:rPr>
        <w:t>за</w:t>
      </w:r>
      <w:r w:rsidR="006B2C39" w:rsidRPr="006B2C39">
        <w:rPr>
          <w:rFonts w:ascii="Arial" w:hAnsi="Arial" w:cs="Arial"/>
          <w:noProof/>
          <w:sz w:val="20"/>
        </w:rPr>
        <w:t xml:space="preserve"> </w:t>
      </w:r>
      <w:r w:rsidR="006B2C39" w:rsidRPr="006B2C39">
        <w:rPr>
          <w:rFonts w:ascii="Arial" w:hAnsi="Arial" w:cs="Arial" w:hint="eastAsia"/>
          <w:noProof/>
          <w:sz w:val="20"/>
        </w:rPr>
        <w:t>подпомагане</w:t>
      </w:r>
      <w:r w:rsidR="006B2C39" w:rsidRPr="006B2C39">
        <w:rPr>
          <w:rFonts w:ascii="Arial" w:hAnsi="Arial" w:cs="Arial"/>
          <w:noProof/>
          <w:sz w:val="20"/>
        </w:rPr>
        <w:t xml:space="preserve"> </w:t>
      </w:r>
      <w:r w:rsidR="006B2C39" w:rsidRPr="006B2C39">
        <w:rPr>
          <w:rFonts w:ascii="Arial" w:hAnsi="Arial" w:cs="Arial" w:hint="eastAsia"/>
          <w:noProof/>
          <w:sz w:val="20"/>
        </w:rPr>
        <w:t>по</w:t>
      </w:r>
      <w:r w:rsidR="006B2C39" w:rsidRPr="006B2C39">
        <w:rPr>
          <w:rFonts w:ascii="Arial" w:hAnsi="Arial" w:cs="Arial"/>
          <w:noProof/>
          <w:sz w:val="20"/>
        </w:rPr>
        <w:t xml:space="preserve"> </w:t>
      </w:r>
      <w:r w:rsidR="006B2C39" w:rsidRPr="006B2C39">
        <w:rPr>
          <w:rFonts w:ascii="Arial" w:hAnsi="Arial" w:cs="Arial" w:hint="eastAsia"/>
          <w:noProof/>
          <w:sz w:val="20"/>
        </w:rPr>
        <w:t>схемите</w:t>
      </w:r>
      <w:r w:rsidR="006B2C39" w:rsidRPr="006B2C39">
        <w:rPr>
          <w:rFonts w:ascii="Arial" w:hAnsi="Arial" w:cs="Arial"/>
          <w:noProof/>
          <w:sz w:val="20"/>
        </w:rPr>
        <w:t xml:space="preserve"> </w:t>
      </w:r>
      <w:r w:rsidR="006B2C39" w:rsidRPr="006B2C39">
        <w:rPr>
          <w:rFonts w:ascii="Arial" w:hAnsi="Arial" w:cs="Arial" w:hint="eastAsia"/>
          <w:noProof/>
          <w:sz w:val="20"/>
        </w:rPr>
        <w:t>за</w:t>
      </w:r>
      <w:r w:rsidR="006B2C39" w:rsidRPr="006B2C39">
        <w:rPr>
          <w:rFonts w:ascii="Arial" w:hAnsi="Arial" w:cs="Arial"/>
          <w:noProof/>
          <w:sz w:val="20"/>
        </w:rPr>
        <w:t xml:space="preserve"> </w:t>
      </w:r>
      <w:r w:rsidR="006B2C39" w:rsidRPr="006B2C39">
        <w:rPr>
          <w:rFonts w:ascii="Arial" w:hAnsi="Arial" w:cs="Arial" w:hint="eastAsia"/>
          <w:noProof/>
          <w:sz w:val="20"/>
        </w:rPr>
        <w:t>директни</w:t>
      </w:r>
      <w:r w:rsidR="006B2C39" w:rsidRPr="006B2C39">
        <w:rPr>
          <w:rFonts w:ascii="Arial" w:hAnsi="Arial" w:cs="Arial"/>
          <w:noProof/>
          <w:sz w:val="20"/>
        </w:rPr>
        <w:t xml:space="preserve"> </w:t>
      </w:r>
      <w:r w:rsidR="006B2C39" w:rsidRPr="006B2C39">
        <w:rPr>
          <w:rFonts w:ascii="Arial" w:hAnsi="Arial" w:cs="Arial" w:hint="eastAsia"/>
          <w:noProof/>
          <w:sz w:val="20"/>
        </w:rPr>
        <w:t>плащания</w:t>
      </w:r>
      <w:r w:rsidR="006B2C39">
        <w:rPr>
          <w:rFonts w:ascii="Arial" w:hAnsi="Arial" w:cs="Arial"/>
          <w:noProof/>
          <w:sz w:val="20"/>
        </w:rPr>
        <w:t>.</w:t>
      </w:r>
      <w:r w:rsidR="006B2C39" w:rsidRPr="006B2C39">
        <w:rPr>
          <w:rFonts w:ascii="Arial" w:eastAsiaTheme="minorHAnsi" w:hAnsi="Arial" w:cs="Arial"/>
          <w:noProof/>
          <w:sz w:val="20"/>
        </w:rPr>
        <w:t xml:space="preserve"> </w:t>
      </w:r>
      <w:r w:rsidR="00B84353" w:rsidRPr="00B84353">
        <w:rPr>
          <w:rFonts w:ascii="Arial" w:eastAsiaTheme="minorHAnsi" w:hAnsi="Arial" w:cs="Arial"/>
          <w:noProof/>
          <w:sz w:val="20"/>
        </w:rPr>
        <w:t>При частично пропаднали площи, освен констативния протокол за пропадналите площи, земеделските стопани следва да представят и документи, които доказват реализацията на продукцията най-малко за частта от заявената площ, която не е установена като пропаднала</w:t>
      </w:r>
      <w:r w:rsidR="00B84353">
        <w:rPr>
          <w:rFonts w:ascii="Arial" w:eastAsiaTheme="minorHAnsi" w:hAnsi="Arial" w:cs="Arial"/>
          <w:noProof/>
          <w:sz w:val="20"/>
        </w:rPr>
        <w:t xml:space="preserve">. </w:t>
      </w:r>
      <w:r w:rsidR="0007600F" w:rsidRPr="0007600F">
        <w:rPr>
          <w:rFonts w:ascii="Arial" w:hAnsi="Arial" w:cs="Arial"/>
          <w:noProof/>
          <w:sz w:val="20"/>
        </w:rPr>
        <w:t>В случаите при които от издадения протокол става ясно, че констатираната като пропадналата площ е била заета с култура, различна от заявената по схемите  за обвързана подкрепа за плодове и /или зеленчуци схема, за да получи подпомагане по заявената схемата, земеделският стопанин следва да представи документи за реализацията на пълния обем, изискуем за конкретната заявена култура от съответната площ, тъй като в случая заявената култура не е била засегната от форсмажорното обстоятелство и не следва да се третира като обект на такова.</w:t>
      </w:r>
      <w:r w:rsidR="006A4169">
        <w:rPr>
          <w:rFonts w:ascii="Arial" w:hAnsi="Arial" w:cs="Arial"/>
          <w:noProof/>
          <w:sz w:val="20"/>
        </w:rPr>
        <w:t xml:space="preserve"> </w:t>
      </w:r>
      <w:r w:rsidR="0015511F">
        <w:rPr>
          <w:rFonts w:ascii="Arial" w:eastAsiaTheme="minorHAnsi" w:hAnsi="Arial" w:cs="Arial"/>
          <w:noProof/>
          <w:sz w:val="20"/>
        </w:rPr>
        <w:t>П</w:t>
      </w:r>
      <w:r w:rsidR="00D6479A" w:rsidRPr="00D6479A">
        <w:rPr>
          <w:rFonts w:ascii="Arial" w:eastAsiaTheme="minorHAnsi" w:hAnsi="Arial" w:cs="Arial"/>
          <w:noProof/>
          <w:sz w:val="20"/>
          <w:szCs w:val="22"/>
          <w:lang w:eastAsia="bg-BG"/>
        </w:rPr>
        <w:t xml:space="preserve">ри спазване от страна на земеделския стопанин на необходимите мерки и действия при възникване на непреодолима сила и извънредни обстоятелства, за което същият е уведомил компетентния орган в законоустановения срок и е приложил необходимите документи от оторизираните институции, </w:t>
      </w:r>
      <w:r w:rsidR="0015511F">
        <w:rPr>
          <w:rFonts w:ascii="Arial" w:eastAsiaTheme="minorHAnsi" w:hAnsi="Arial" w:cs="Arial"/>
          <w:noProof/>
          <w:sz w:val="20"/>
          <w:szCs w:val="22"/>
          <w:lang w:eastAsia="bg-BG"/>
        </w:rPr>
        <w:t>с</w:t>
      </w:r>
      <w:r w:rsidR="0015511F" w:rsidRPr="00D6479A">
        <w:rPr>
          <w:rFonts w:ascii="Arial" w:eastAsiaTheme="minorHAnsi" w:hAnsi="Arial" w:cs="Arial"/>
          <w:noProof/>
          <w:sz w:val="20"/>
          <w:szCs w:val="22"/>
          <w:lang w:eastAsia="bg-BG"/>
        </w:rPr>
        <w:t>ъгласно приложимото европейското и националното законодателство</w:t>
      </w:r>
      <w:r w:rsidR="0015511F">
        <w:rPr>
          <w:rFonts w:ascii="Arial" w:eastAsiaTheme="minorHAnsi" w:hAnsi="Arial" w:cs="Arial"/>
          <w:noProof/>
          <w:sz w:val="20"/>
          <w:szCs w:val="22"/>
          <w:lang w:eastAsia="bg-BG"/>
        </w:rPr>
        <w:t>,</w:t>
      </w:r>
      <w:r w:rsidR="0015511F">
        <w:rPr>
          <w:rFonts w:ascii="Arial" w:eastAsiaTheme="minorHAnsi" w:hAnsi="Arial" w:cs="Arial"/>
          <w:noProof/>
          <w:sz w:val="20"/>
          <w:szCs w:val="22"/>
          <w:lang w:eastAsia="bg-BG"/>
        </w:rPr>
        <w:t xml:space="preserve"> той</w:t>
      </w:r>
      <w:r w:rsidR="00D6479A" w:rsidRPr="00D6479A">
        <w:rPr>
          <w:rFonts w:ascii="Arial" w:eastAsiaTheme="minorHAnsi" w:hAnsi="Arial" w:cs="Arial"/>
          <w:noProof/>
          <w:sz w:val="20"/>
          <w:szCs w:val="22"/>
          <w:lang w:eastAsia="bg-BG"/>
        </w:rPr>
        <w:t xml:space="preserve"> запазва правото си на помощ по отношение на отговарящите на условията за допустимост площи по време на настъпването на непреодолимата сила или извънредните обстоятелства.</w:t>
      </w:r>
    </w:p>
    <w:p w:rsidR="00D6479A" w:rsidRPr="00D6479A" w:rsidRDefault="00D6479A" w:rsidP="00D6479A">
      <w:pPr>
        <w:pStyle w:val="ListParagraph"/>
        <w:tabs>
          <w:tab w:val="left" w:pos="142"/>
        </w:tabs>
        <w:spacing w:line="240" w:lineRule="auto"/>
        <w:rPr>
          <w:rFonts w:ascii="Arial" w:hAnsi="Arial" w:cs="Arial"/>
          <w:noProof/>
          <w:sz w:val="20"/>
        </w:rPr>
      </w:pPr>
    </w:p>
    <w:p w:rsidR="000C2498" w:rsidRDefault="006945B3" w:rsidP="009739DC">
      <w:pPr>
        <w:pStyle w:val="ListParagraph"/>
        <w:tabs>
          <w:tab w:val="left" w:pos="142"/>
        </w:tabs>
        <w:spacing w:line="240" w:lineRule="auto"/>
        <w:ind w:left="0"/>
        <w:jc w:val="both"/>
        <w:rPr>
          <w:rFonts w:ascii="Arial" w:hAnsi="Arial" w:cs="Arial"/>
          <w:noProof/>
          <w:sz w:val="20"/>
        </w:rPr>
      </w:pPr>
      <w:r>
        <w:rPr>
          <w:rFonts w:ascii="Arial" w:hAnsi="Arial" w:cs="Arial"/>
          <w:b/>
          <w:noProof/>
          <w:sz w:val="20"/>
        </w:rPr>
        <w:t>2.</w:t>
      </w:r>
      <w:r w:rsidR="00E83222">
        <w:rPr>
          <w:rFonts w:ascii="Arial" w:hAnsi="Arial" w:cs="Arial"/>
          <w:b/>
          <w:noProof/>
          <w:sz w:val="20"/>
        </w:rPr>
        <w:t xml:space="preserve"> </w:t>
      </w:r>
      <w:r w:rsidR="00680794" w:rsidRPr="00543306">
        <w:rPr>
          <w:rFonts w:ascii="Arial" w:hAnsi="Arial" w:cs="Arial"/>
          <w:b/>
          <w:noProof/>
          <w:sz w:val="20"/>
        </w:rPr>
        <w:t>Европейската комисия прие на 26 ноември 2021 г. регламент, който позволява на държавите</w:t>
      </w:r>
      <w:r w:rsidR="00EE69BD" w:rsidRPr="00543306">
        <w:rPr>
          <w:rFonts w:ascii="Arial" w:hAnsi="Arial" w:cs="Arial"/>
          <w:b/>
          <w:noProof/>
          <w:sz w:val="20"/>
        </w:rPr>
        <w:t xml:space="preserve"> </w:t>
      </w:r>
      <w:r w:rsidR="00680794" w:rsidRPr="00543306">
        <w:rPr>
          <w:rFonts w:ascii="Arial" w:hAnsi="Arial" w:cs="Arial"/>
          <w:b/>
          <w:noProof/>
          <w:sz w:val="20"/>
        </w:rPr>
        <w:t xml:space="preserve">членки да възстановят 686 милиона евро на европейските фермери. </w:t>
      </w:r>
      <w:r w:rsidR="00680794" w:rsidRPr="00543306">
        <w:rPr>
          <w:rFonts w:ascii="Arial" w:hAnsi="Arial" w:cs="Arial"/>
          <w:noProof/>
          <w:sz w:val="20"/>
        </w:rPr>
        <w:t xml:space="preserve">През бюджетната 2021 година </w:t>
      </w:r>
      <w:r w:rsidR="00EE69BD" w:rsidRPr="00543306">
        <w:rPr>
          <w:rFonts w:ascii="Arial" w:hAnsi="Arial" w:cs="Arial"/>
          <w:noProof/>
          <w:sz w:val="20"/>
        </w:rPr>
        <w:t xml:space="preserve">в ЕС </w:t>
      </w:r>
      <w:r w:rsidR="00680794" w:rsidRPr="00543306">
        <w:rPr>
          <w:rFonts w:ascii="Arial" w:hAnsi="Arial" w:cs="Arial"/>
          <w:noProof/>
          <w:sz w:val="20"/>
        </w:rPr>
        <w:t xml:space="preserve">бяха приспаднати </w:t>
      </w:r>
      <w:r w:rsidR="00EE69BD" w:rsidRPr="00543306">
        <w:rPr>
          <w:rFonts w:ascii="Arial" w:hAnsi="Arial" w:cs="Arial"/>
          <w:noProof/>
          <w:sz w:val="20"/>
        </w:rPr>
        <w:t xml:space="preserve">879,8 милиона евро </w:t>
      </w:r>
      <w:r w:rsidR="00680794" w:rsidRPr="00543306">
        <w:rPr>
          <w:rFonts w:ascii="Arial" w:hAnsi="Arial" w:cs="Arial"/>
          <w:noProof/>
          <w:sz w:val="20"/>
        </w:rPr>
        <w:t xml:space="preserve">от директните плащания на земеделските </w:t>
      </w:r>
      <w:r w:rsidR="00EE69BD" w:rsidRPr="00543306">
        <w:rPr>
          <w:rFonts w:ascii="Arial" w:hAnsi="Arial" w:cs="Arial"/>
          <w:noProof/>
          <w:sz w:val="20"/>
        </w:rPr>
        <w:t xml:space="preserve">стопани </w:t>
      </w:r>
      <w:r w:rsidR="00680794" w:rsidRPr="00543306">
        <w:rPr>
          <w:rFonts w:ascii="Arial" w:hAnsi="Arial" w:cs="Arial"/>
          <w:noProof/>
          <w:sz w:val="20"/>
        </w:rPr>
        <w:t>в рамките на Общата селскостопанска политика (ОСП), за да се финансира резервът за криз</w:t>
      </w:r>
      <w:r w:rsidR="00EE69BD" w:rsidRPr="00543306">
        <w:rPr>
          <w:rFonts w:ascii="Arial" w:hAnsi="Arial" w:cs="Arial"/>
          <w:noProof/>
          <w:sz w:val="20"/>
        </w:rPr>
        <w:t>и</w:t>
      </w:r>
      <w:r w:rsidR="00680794" w:rsidRPr="00543306">
        <w:rPr>
          <w:rFonts w:ascii="Arial" w:hAnsi="Arial" w:cs="Arial"/>
          <w:noProof/>
          <w:sz w:val="20"/>
        </w:rPr>
        <w:t xml:space="preserve"> в селското стопанство и да се гарантира, че общият таван на Европейския фонд за гарантиране на земеделието (ЕФГЗ) не е надхвърлян.</w:t>
      </w:r>
      <w:r w:rsidR="00EE69BD" w:rsidRPr="00543306">
        <w:rPr>
          <w:rFonts w:ascii="Arial" w:hAnsi="Arial" w:cs="Arial"/>
          <w:noProof/>
          <w:sz w:val="20"/>
        </w:rPr>
        <w:t xml:space="preserve"> </w:t>
      </w:r>
      <w:r w:rsidR="00C560EE" w:rsidRPr="00680794">
        <w:rPr>
          <w:rFonts w:ascii="Arial" w:hAnsi="Arial" w:cs="Arial"/>
          <w:sz w:val="20"/>
          <w:lang w:val="en-US"/>
        </w:rPr>
        <w:t>Последното се дължи на факта, че трябваше да се установят тавани за директни плащания, преди да бъде сключено споразумение</w:t>
      </w:r>
      <w:r w:rsidR="00C560EE">
        <w:rPr>
          <w:rFonts w:ascii="Arial" w:hAnsi="Arial" w:cs="Arial"/>
          <w:sz w:val="20"/>
        </w:rPr>
        <w:t>то</w:t>
      </w:r>
      <w:r w:rsidR="00C560EE" w:rsidRPr="00680794">
        <w:rPr>
          <w:rFonts w:ascii="Arial" w:hAnsi="Arial" w:cs="Arial"/>
          <w:sz w:val="20"/>
          <w:lang w:val="en-US"/>
        </w:rPr>
        <w:t xml:space="preserve"> за бюджета на ЕС за 2021-27 г.</w:t>
      </w:r>
      <w:r w:rsidR="00C560EE">
        <w:rPr>
          <w:rFonts w:ascii="Arial" w:hAnsi="Arial" w:cs="Arial"/>
          <w:sz w:val="20"/>
          <w:lang w:val="en-US"/>
        </w:rPr>
        <w:t xml:space="preserve"> </w:t>
      </w:r>
      <w:r w:rsidR="00680794" w:rsidRPr="00543306">
        <w:rPr>
          <w:rFonts w:ascii="Arial" w:hAnsi="Arial" w:cs="Arial"/>
          <w:noProof/>
          <w:sz w:val="20"/>
        </w:rPr>
        <w:t xml:space="preserve">Кризисният резерв от 487,6 милиона евро не беше използван през 2021 г. и голяма част от сумите, приспаднати от директните плащания тази година, ще бъдат възстановени на земеделските </w:t>
      </w:r>
      <w:r w:rsidR="0016475C" w:rsidRPr="00543306">
        <w:rPr>
          <w:rFonts w:ascii="Arial" w:hAnsi="Arial" w:cs="Arial"/>
          <w:noProof/>
          <w:sz w:val="20"/>
        </w:rPr>
        <w:t>стопани</w:t>
      </w:r>
      <w:r w:rsidR="00680794" w:rsidRPr="00543306">
        <w:rPr>
          <w:rFonts w:ascii="Arial" w:hAnsi="Arial" w:cs="Arial"/>
          <w:noProof/>
          <w:sz w:val="20"/>
        </w:rPr>
        <w:t xml:space="preserve"> </w:t>
      </w:r>
      <w:r w:rsidR="003853DD">
        <w:rPr>
          <w:rFonts w:ascii="Arial" w:hAnsi="Arial" w:cs="Arial"/>
          <w:noProof/>
          <w:sz w:val="20"/>
        </w:rPr>
        <w:t>в</w:t>
      </w:r>
      <w:r w:rsidR="00680794" w:rsidRPr="00543306">
        <w:rPr>
          <w:rFonts w:ascii="Arial" w:hAnsi="Arial" w:cs="Arial"/>
          <w:noProof/>
          <w:sz w:val="20"/>
        </w:rPr>
        <w:t xml:space="preserve"> държавите</w:t>
      </w:r>
      <w:r w:rsidR="00EE69BD" w:rsidRPr="00543306">
        <w:rPr>
          <w:rFonts w:ascii="Arial" w:hAnsi="Arial" w:cs="Arial"/>
          <w:noProof/>
          <w:sz w:val="20"/>
        </w:rPr>
        <w:t xml:space="preserve"> </w:t>
      </w:r>
      <w:r w:rsidR="00680794" w:rsidRPr="00543306">
        <w:rPr>
          <w:rFonts w:ascii="Arial" w:hAnsi="Arial" w:cs="Arial"/>
          <w:noProof/>
          <w:sz w:val="20"/>
        </w:rPr>
        <w:t>членки</w:t>
      </w:r>
      <w:r w:rsidR="00F555EC">
        <w:rPr>
          <w:rFonts w:ascii="Arial" w:hAnsi="Arial" w:cs="Arial"/>
          <w:noProof/>
          <w:sz w:val="20"/>
        </w:rPr>
        <w:t xml:space="preserve">. </w:t>
      </w:r>
      <w:r w:rsidR="00311923">
        <w:rPr>
          <w:rFonts w:ascii="Arial" w:hAnsi="Arial" w:cs="Arial"/>
          <w:noProof/>
          <w:sz w:val="20"/>
        </w:rPr>
        <w:t>Регламентът ще се прилага от 1 декември 2021 и з</w:t>
      </w:r>
      <w:r w:rsidR="00C508A8">
        <w:rPr>
          <w:rFonts w:ascii="Arial" w:hAnsi="Arial" w:cs="Arial"/>
          <w:noProof/>
          <w:sz w:val="20"/>
        </w:rPr>
        <w:t>а България</w:t>
      </w:r>
      <w:r w:rsidR="00311923">
        <w:rPr>
          <w:rFonts w:ascii="Arial" w:hAnsi="Arial" w:cs="Arial"/>
          <w:noProof/>
          <w:sz w:val="20"/>
        </w:rPr>
        <w:t xml:space="preserve">посочената </w:t>
      </w:r>
      <w:r w:rsidR="00C508A8">
        <w:rPr>
          <w:rFonts w:ascii="Arial" w:hAnsi="Arial" w:cs="Arial"/>
          <w:noProof/>
          <w:sz w:val="20"/>
        </w:rPr>
        <w:t>сума за възст</w:t>
      </w:r>
      <w:r w:rsidR="00311923">
        <w:rPr>
          <w:rFonts w:ascii="Arial" w:hAnsi="Arial" w:cs="Arial"/>
          <w:noProof/>
          <w:sz w:val="20"/>
        </w:rPr>
        <w:t>а</w:t>
      </w:r>
      <w:r w:rsidR="00C508A8">
        <w:rPr>
          <w:rFonts w:ascii="Arial" w:hAnsi="Arial" w:cs="Arial"/>
          <w:noProof/>
          <w:sz w:val="20"/>
        </w:rPr>
        <w:t xml:space="preserve">новяване е </w:t>
      </w:r>
      <w:r w:rsidR="00C508A8" w:rsidRPr="00C508A8">
        <w:rPr>
          <w:rFonts w:ascii="Arial" w:hAnsi="Arial" w:cs="Arial"/>
          <w:noProof/>
          <w:sz w:val="20"/>
        </w:rPr>
        <w:t>17 260 226  евро</w:t>
      </w:r>
      <w:r w:rsidR="00311923">
        <w:rPr>
          <w:rFonts w:ascii="Arial" w:hAnsi="Arial" w:cs="Arial"/>
          <w:noProof/>
          <w:sz w:val="20"/>
        </w:rPr>
        <w:t xml:space="preserve">. </w:t>
      </w:r>
      <w:r w:rsidR="00B46DCD" w:rsidRPr="00543306">
        <w:rPr>
          <w:rFonts w:ascii="Arial" w:hAnsi="Arial" w:cs="Arial"/>
          <w:noProof/>
          <w:sz w:val="20"/>
        </w:rPr>
        <w:t xml:space="preserve">Концепцията за селскостопанския </w:t>
      </w:r>
      <w:r w:rsidR="00EE69BD" w:rsidRPr="00543306">
        <w:rPr>
          <w:rFonts w:ascii="Arial" w:hAnsi="Arial" w:cs="Arial"/>
          <w:noProof/>
          <w:sz w:val="20"/>
        </w:rPr>
        <w:t xml:space="preserve">резерв за кризи </w:t>
      </w:r>
      <w:r w:rsidR="00B46DCD" w:rsidRPr="00543306">
        <w:rPr>
          <w:rFonts w:ascii="Arial" w:hAnsi="Arial" w:cs="Arial"/>
          <w:noProof/>
          <w:sz w:val="20"/>
        </w:rPr>
        <w:t>и неговия механизъм за възстановяване бяха договорени в реформата на ОСП от 2013 г.</w:t>
      </w:r>
      <w:r w:rsidR="0016475C" w:rsidRPr="00543306">
        <w:rPr>
          <w:rFonts w:ascii="Arial" w:hAnsi="Arial" w:cs="Arial"/>
          <w:noProof/>
          <w:sz w:val="20"/>
        </w:rPr>
        <w:t>.</w:t>
      </w:r>
      <w:r w:rsidR="00B46DCD" w:rsidRPr="00543306">
        <w:rPr>
          <w:rFonts w:ascii="Arial" w:hAnsi="Arial" w:cs="Arial"/>
          <w:noProof/>
          <w:sz w:val="20"/>
        </w:rPr>
        <w:t xml:space="preserve"> Той беше приложен за първи път през бюджетната 2014 година. Приспадането се прилага само за подпомагане на доходи над 2000 евро и все още не се прилага за Хърватия за бюджетната 2021 година. Това се дължи на процеса на постепенно въвеждане на нивата на подкрепа след присъединяването към ЕС. За Хърватия, след като се пр</w:t>
      </w:r>
      <w:r w:rsidR="003853DD">
        <w:rPr>
          <w:rFonts w:ascii="Arial" w:hAnsi="Arial" w:cs="Arial"/>
          <w:noProof/>
          <w:sz w:val="20"/>
        </w:rPr>
        <w:t>исъедини към С</w:t>
      </w:r>
      <w:r w:rsidR="00DB21EC" w:rsidRPr="00543306">
        <w:rPr>
          <w:rFonts w:ascii="Arial" w:hAnsi="Arial" w:cs="Arial"/>
          <w:noProof/>
          <w:sz w:val="20"/>
        </w:rPr>
        <w:t>ъюза през 2013 г.</w:t>
      </w:r>
      <w:r w:rsidR="003853DD">
        <w:rPr>
          <w:rFonts w:ascii="Arial" w:hAnsi="Arial" w:cs="Arial"/>
          <w:noProof/>
          <w:sz w:val="20"/>
        </w:rPr>
        <w:t>,</w:t>
      </w:r>
      <w:r w:rsidR="00B46DCD" w:rsidRPr="00543306">
        <w:rPr>
          <w:rFonts w:ascii="Arial" w:hAnsi="Arial" w:cs="Arial"/>
          <w:noProof/>
          <w:sz w:val="20"/>
        </w:rPr>
        <w:t xml:space="preserve"> подпомагането на доходите по ОСП все още не е напълно въведено</w:t>
      </w:r>
      <w:r w:rsidR="0016475C" w:rsidRPr="00543306">
        <w:rPr>
          <w:rFonts w:ascii="Arial" w:hAnsi="Arial" w:cs="Arial"/>
          <w:noProof/>
          <w:sz w:val="20"/>
        </w:rPr>
        <w:t>.</w:t>
      </w:r>
    </w:p>
    <w:tbl>
      <w:tblPr>
        <w:tblW w:w="10159" w:type="dxa"/>
        <w:tblInd w:w="108" w:type="dxa"/>
        <w:tblLook w:val="01E0" w:firstRow="1" w:lastRow="1" w:firstColumn="1" w:lastColumn="1" w:noHBand="0" w:noVBand="0"/>
      </w:tblPr>
      <w:tblGrid>
        <w:gridCol w:w="9923"/>
        <w:gridCol w:w="236"/>
      </w:tblGrid>
      <w:tr w:rsidR="001B1430" w:rsidRPr="00543306" w:rsidTr="00F73636">
        <w:tc>
          <w:tcPr>
            <w:tcW w:w="9923" w:type="dxa"/>
            <w:shd w:val="clear" w:color="auto" w:fill="C0C0C0"/>
            <w:hideMark/>
          </w:tcPr>
          <w:p w:rsidR="001B1430" w:rsidRPr="00543306" w:rsidRDefault="001B1430" w:rsidP="008B7A95">
            <w:pPr>
              <w:jc w:val="both"/>
              <w:rPr>
                <w:rFonts w:ascii="Arial" w:hAnsi="Arial" w:cs="Arial"/>
                <w:b/>
                <w:i/>
                <w:noProof/>
                <w:sz w:val="20"/>
              </w:rPr>
            </w:pPr>
            <w:r w:rsidRPr="00543306">
              <w:rPr>
                <w:rFonts w:ascii="Arial" w:hAnsi="Arial" w:cs="Arial"/>
                <w:b/>
                <w:i/>
                <w:noProof/>
                <w:sz w:val="20"/>
              </w:rPr>
              <w:t>Пазарна подкрепа</w:t>
            </w:r>
          </w:p>
        </w:tc>
        <w:tc>
          <w:tcPr>
            <w:tcW w:w="236" w:type="dxa"/>
          </w:tcPr>
          <w:p w:rsidR="001B1430" w:rsidRPr="00543306" w:rsidRDefault="001B1430" w:rsidP="008B7A95">
            <w:pPr>
              <w:jc w:val="both"/>
              <w:rPr>
                <w:rFonts w:ascii="Arial" w:hAnsi="Arial" w:cs="Arial"/>
                <w:b/>
                <w:i/>
                <w:noProof/>
                <w:sz w:val="20"/>
              </w:rPr>
            </w:pPr>
          </w:p>
        </w:tc>
      </w:tr>
    </w:tbl>
    <w:p w:rsidR="003330F6" w:rsidRDefault="00E83222" w:rsidP="003330F6">
      <w:pPr>
        <w:spacing w:before="100" w:beforeAutospacing="1"/>
        <w:jc w:val="both"/>
        <w:rPr>
          <w:rFonts w:ascii="Times New Roman" w:hAnsi="Times New Roman"/>
          <w:color w:val="000000"/>
        </w:rPr>
      </w:pPr>
      <w:r>
        <w:rPr>
          <w:rFonts w:ascii="Arial" w:hAnsi="Arial" w:cs="Arial"/>
          <w:b/>
          <w:noProof/>
          <w:color w:val="000000"/>
          <w:sz w:val="20"/>
        </w:rPr>
        <w:t>3</w:t>
      </w:r>
      <w:r w:rsidR="001E7D87" w:rsidRPr="00543306">
        <w:rPr>
          <w:rFonts w:ascii="Arial" w:hAnsi="Arial" w:cs="Arial"/>
          <w:b/>
          <w:noProof/>
          <w:color w:val="000000"/>
          <w:sz w:val="20"/>
        </w:rPr>
        <w:t>.</w:t>
      </w:r>
      <w:r w:rsidR="003330F6">
        <w:rPr>
          <w:rFonts w:ascii="Arial" w:hAnsi="Arial" w:cs="Arial"/>
          <w:b/>
          <w:noProof/>
          <w:color w:val="000000"/>
          <w:sz w:val="20"/>
        </w:rPr>
        <w:t xml:space="preserve"> </w:t>
      </w:r>
      <w:r w:rsidR="003330F6">
        <w:rPr>
          <w:rFonts w:ascii="Arial" w:hAnsi="Arial" w:cs="Arial"/>
          <w:b/>
          <w:bCs/>
          <w:color w:val="000000"/>
          <w:sz w:val="20"/>
          <w:shd w:val="clear" w:color="auto" w:fill="FFFFFF"/>
        </w:rPr>
        <w:t>Европейската комисия подготви изменение на регламентите</w:t>
      </w:r>
      <w:r w:rsidR="003330F6">
        <w:rPr>
          <w:rFonts w:ascii="Arial" w:hAnsi="Arial" w:cs="Arial"/>
          <w:b/>
          <w:bCs/>
          <w:color w:val="1F497D"/>
          <w:sz w:val="20"/>
          <w:shd w:val="clear" w:color="auto" w:fill="FFFFFF"/>
        </w:rPr>
        <w:t xml:space="preserve"> </w:t>
      </w:r>
      <w:r w:rsidR="003330F6">
        <w:rPr>
          <w:rFonts w:ascii="Arial" w:hAnsi="Arial" w:cs="Arial"/>
          <w:b/>
          <w:bCs/>
          <w:color w:val="000000"/>
          <w:sz w:val="20"/>
          <w:shd w:val="clear" w:color="auto" w:fill="FFFFFF"/>
        </w:rPr>
        <w:t>относно прилагането на схемата за плодове, зеленчуци и мляко в учебните заведения.</w:t>
      </w:r>
      <w:r w:rsidR="003330F6">
        <w:rPr>
          <w:rFonts w:ascii="Arial" w:hAnsi="Arial" w:cs="Arial"/>
          <w:color w:val="000000"/>
          <w:sz w:val="20"/>
          <w:shd w:val="clear" w:color="auto" w:fill="FFFFFF"/>
        </w:rPr>
        <w:t xml:space="preserve"> Проектите на регламенти за изменение на регламент за изпълнение (ЕС) 2017/39 и на делегиран регламент (ЕС) 2017/40 бяха публикувани в </w:t>
      </w:r>
      <w:r w:rsidR="003330F6">
        <w:rPr>
          <w:rFonts w:ascii="Arial" w:hAnsi="Arial" w:cs="Arial"/>
          <w:color w:val="000000"/>
          <w:sz w:val="20"/>
          <w:shd w:val="clear" w:color="auto" w:fill="FFFFFF"/>
        </w:rPr>
        <w:lastRenderedPageBreak/>
        <w:t xml:space="preserve">портала на Европейската комисия „Кажете вашето мнение“ от 23 октомври до 20 ноември 2021 г. с цел обратна връзка със заинтересованите страни. В края на месец ноември Европейската комисия поиска мнението на държавите членки по отношение на проекта за изменение на регламент 2017/39 чрез гласуване с писмена процедура и текстът получи единодушна подкрепа. Промените в делегиран регламент 2017/40 също са обсъждани с ДЧ в рамките на експертна работна група. Очаква се приемането и на двата регламента в средата на декември т.г., а публикуването им в Официален вестник и влизането им в сила през февруари 2022 г. – след края на предвидената двумесечна процедура за съгласуване с Европейския парламент и Съвета, или през април, ако периодът бъде удължен поради възражения от страна на съзаконодателите. </w:t>
      </w:r>
      <w:r w:rsidR="003330F6">
        <w:rPr>
          <w:rFonts w:ascii="Arial" w:hAnsi="Arial" w:cs="Arial"/>
          <w:b/>
          <w:bCs/>
          <w:color w:val="000000"/>
          <w:sz w:val="20"/>
          <w:shd w:val="clear" w:color="auto" w:fill="FFFFFF"/>
        </w:rPr>
        <w:t>Промените в Регламент 2017/39</w:t>
      </w:r>
      <w:r w:rsidR="003330F6">
        <w:rPr>
          <w:rFonts w:ascii="Arial" w:hAnsi="Arial" w:cs="Arial"/>
          <w:color w:val="000000"/>
          <w:sz w:val="20"/>
          <w:shd w:val="clear" w:color="auto" w:fill="FFFFFF"/>
        </w:rPr>
        <w:t xml:space="preserve"> се отнасят до разпоредби относно опциите за опростени разходи и изясняване на разпоредбите относно проверките на място на базата на опита, придобит от одитите на ЕК. Досегашният текст предвиждаше, че сумите в заявленията за помощ трябва да са подкрепени с документални доказателства за цените на доставените продукти или услуги, заедно с разписка или доказателство за плащане или неин еквивалент. Цената на продукта или услугата не е уместна, когато се използват опростени опции за разходи, поради което в новия текст се определят различни изисквания към системите, основани на разходи, и опростените опции за разходи. По отношение на условията за изплащане на помощта от необходимите документални доказателства се премахва това за плащане за доставените или разпространявани продукти и услуги, доставени при съпътстващите образователни мерки, мониторинг и оценка и рекламни дейности. В случай на подадена заявка за помощ във връзка с доставка на продукти и съпътстващи образователни мерки, административните проверки се допълват и от проверки на място. Текстът на регламента определя неизчерпателен списък на дейностите, които трябва да включват тези проверки, като за по-голяма яснота те се отнасят както за проверки на място, свързани с доставката на продукти, така и за тези, отнасящи се до провеждането на съпътстващи образователни мерки и мерки за публичност. </w:t>
      </w:r>
      <w:r w:rsidR="003330F6">
        <w:rPr>
          <w:rFonts w:ascii="Arial" w:hAnsi="Arial" w:cs="Arial"/>
          <w:b/>
          <w:bCs/>
          <w:color w:val="000000"/>
          <w:sz w:val="20"/>
          <w:shd w:val="clear" w:color="auto" w:fill="FFFFFF"/>
        </w:rPr>
        <w:t>Делегиран регламент 2017/40</w:t>
      </w:r>
      <w:r w:rsidR="003330F6">
        <w:rPr>
          <w:rFonts w:ascii="Arial" w:hAnsi="Arial" w:cs="Arial"/>
          <w:color w:val="000000"/>
          <w:sz w:val="20"/>
          <w:shd w:val="clear" w:color="auto" w:fill="FFFFFF"/>
        </w:rPr>
        <w:t xml:space="preserve"> се изменя по отношение на съпътстващите образователни мерки по училищната схема и подбора и одобрението на кандидатите за помощ. В новия текст е включен неизчерпателен списък с дейности, които могат да се извършват като част от съпътстващите мерки, като например:  посещения на ферми, мрежа от овощни градини, организации на производители, звена за преработка на млечни продукти, фермерски пазари, складово сортиране и опаковане на плодове и зеленчуци, земеделски музеи и други подобни дейности; изграждане и поддържане на училищни градини и овощни градини; класове по приготвяне на храна, готвене и дегустация, работилници, лаборатории и други подобни дейности; уроци, семинари, конференции, семинари и други подобни дейности; учебни материали, състезания, игри, образователни викторини, тематични дни или седмици и други подобни дейности. За да бъде ефективна училищната схема, държавите членки следва да гарантират, че съпътстващите мерки достигат до всички деца, участващи в схемата. В интерес на правната сигурност е включен и текст, че при избора на кандидати за помощ държавите членки гарантират спазването на приложимото законодателство, включително правилата за обществените поръчки. Регламент 2017/40 определя и условията за одобрение на кандидатите за помощ, както и писмените ангажименти, които те трябва да поемат. Новият текст предвижда, че писменият ангажимент на кандидатите за помощ да водят отчетност на имената и адресите на учебните заведения или образователните органи при получаване на техните продукти и запис на количествата на специфичните продукти, продадени или доставени, когато кандидатът не е учебно заведение, вече ще прилага за всички заявители. Възможността компетентните органи да посочат допълнителни писмени ангажименти на кандидатите за помощ, също вече ще се отнася за всички кандидати за помощ. По отношение на съпътстващи мерки са предвидени към възможните теми и такива, свързани с последиците за общественото здраве и националните здравни съвети и хранителни препоръки за съответната възрастова група. За да се осигури на държавите членки достатъчно време за адаптиране на процедурите е предвидено изменените условия за одобрение на кандидатите за помощ да се прилагат от учебната 2022/2023 година.</w:t>
      </w:r>
    </w:p>
    <w:p w:rsidR="001E7D87" w:rsidRPr="00543306" w:rsidRDefault="001E7D87" w:rsidP="008B7A95">
      <w:pPr>
        <w:jc w:val="both"/>
        <w:rPr>
          <w:rFonts w:ascii="Arial" w:hAnsi="Arial" w:cs="Arial"/>
          <w:b/>
          <w:noProof/>
          <w:color w:val="000000"/>
          <w:sz w:val="20"/>
        </w:rPr>
      </w:pPr>
    </w:p>
    <w:tbl>
      <w:tblPr>
        <w:tblW w:w="10156" w:type="dxa"/>
        <w:tblInd w:w="108" w:type="dxa"/>
        <w:tblLook w:val="01E0" w:firstRow="1" w:lastRow="1" w:firstColumn="1" w:lastColumn="1" w:noHBand="0" w:noVBand="0"/>
      </w:tblPr>
      <w:tblGrid>
        <w:gridCol w:w="9900"/>
        <w:gridCol w:w="256"/>
      </w:tblGrid>
      <w:tr w:rsidR="001B1430" w:rsidRPr="00543306" w:rsidTr="00F73636">
        <w:tc>
          <w:tcPr>
            <w:tcW w:w="9900" w:type="dxa"/>
            <w:shd w:val="clear" w:color="auto" w:fill="C0C0C0"/>
            <w:hideMark/>
          </w:tcPr>
          <w:p w:rsidR="001B1430" w:rsidRPr="00543306" w:rsidRDefault="001B1430" w:rsidP="008B7A95">
            <w:pPr>
              <w:tabs>
                <w:tab w:val="left" w:pos="1020"/>
              </w:tabs>
              <w:autoSpaceDE w:val="0"/>
              <w:autoSpaceDN w:val="0"/>
              <w:adjustRightInd w:val="0"/>
              <w:jc w:val="both"/>
              <w:rPr>
                <w:rFonts w:ascii="Arial" w:hAnsi="Arial" w:cs="Arial"/>
                <w:b/>
                <w:i/>
                <w:iCs/>
                <w:noProof/>
                <w:sz w:val="20"/>
              </w:rPr>
            </w:pPr>
            <w:r w:rsidRPr="00543306">
              <w:rPr>
                <w:rFonts w:ascii="Arial" w:hAnsi="Arial" w:cs="Arial"/>
                <w:b/>
                <w:i/>
                <w:noProof/>
                <w:sz w:val="20"/>
              </w:rPr>
              <w:t>Визия за ОСП след 2020 г.</w:t>
            </w:r>
          </w:p>
        </w:tc>
        <w:tc>
          <w:tcPr>
            <w:tcW w:w="256" w:type="dxa"/>
          </w:tcPr>
          <w:p w:rsidR="001B1430" w:rsidRPr="00543306" w:rsidRDefault="001B1430" w:rsidP="008B7A95">
            <w:pPr>
              <w:jc w:val="both"/>
              <w:rPr>
                <w:rFonts w:ascii="Arial" w:hAnsi="Arial" w:cs="Arial"/>
                <w:b/>
                <w:noProof/>
                <w:sz w:val="20"/>
              </w:rPr>
            </w:pPr>
          </w:p>
        </w:tc>
      </w:tr>
    </w:tbl>
    <w:p w:rsidR="00CA40F5" w:rsidRPr="00543306" w:rsidRDefault="00CA40F5" w:rsidP="008B7A95">
      <w:pPr>
        <w:jc w:val="both"/>
        <w:rPr>
          <w:rFonts w:ascii="Arial" w:hAnsi="Arial" w:cs="Arial"/>
          <w:b/>
          <w:noProof/>
          <w:sz w:val="20"/>
        </w:rPr>
      </w:pPr>
    </w:p>
    <w:p w:rsidR="00200554" w:rsidRDefault="00E83222" w:rsidP="00200554">
      <w:pPr>
        <w:tabs>
          <w:tab w:val="left" w:pos="142"/>
        </w:tabs>
        <w:jc w:val="both"/>
        <w:rPr>
          <w:rFonts w:ascii="Arial" w:eastAsiaTheme="minorHAnsi" w:hAnsi="Arial" w:cs="Arial"/>
          <w:bCs/>
          <w:noProof/>
          <w:sz w:val="20"/>
          <w:szCs w:val="22"/>
          <w:lang w:eastAsia="bg-BG"/>
        </w:rPr>
      </w:pPr>
      <w:r>
        <w:rPr>
          <w:rFonts w:ascii="Arial" w:hAnsi="Arial" w:cs="Arial"/>
          <w:b/>
          <w:noProof/>
          <w:sz w:val="20"/>
        </w:rPr>
        <w:t>4</w:t>
      </w:r>
      <w:r w:rsidR="005E6BD5" w:rsidRPr="00543306">
        <w:rPr>
          <w:rFonts w:ascii="Arial" w:hAnsi="Arial" w:cs="Arial"/>
          <w:b/>
          <w:noProof/>
          <w:sz w:val="20"/>
        </w:rPr>
        <w:t>.</w:t>
      </w:r>
      <w:r w:rsidR="00200554">
        <w:rPr>
          <w:rFonts w:ascii="Arial" w:hAnsi="Arial" w:cs="Arial"/>
          <w:b/>
          <w:noProof/>
          <w:sz w:val="20"/>
        </w:rPr>
        <w:t xml:space="preserve"> </w:t>
      </w:r>
      <w:r w:rsidR="00200554" w:rsidRPr="00325E00">
        <w:rPr>
          <w:rFonts w:ascii="Arial" w:hAnsi="Arial" w:cs="Arial"/>
          <w:b/>
          <w:noProof/>
          <w:sz w:val="20"/>
        </w:rPr>
        <w:t xml:space="preserve">Пубикувани са регламентите от пакета за реформа на ОСП 2023-2027. </w:t>
      </w:r>
      <w:r w:rsidR="00200554" w:rsidRPr="00325E00">
        <w:rPr>
          <w:rFonts w:ascii="Arial" w:hAnsi="Arial" w:cs="Arial"/>
          <w:noProof/>
          <w:sz w:val="20"/>
        </w:rPr>
        <w:t>На 6 декември 2021</w:t>
      </w:r>
      <w:r w:rsidR="00200554">
        <w:rPr>
          <w:rFonts w:ascii="Arial" w:hAnsi="Arial" w:cs="Arial"/>
          <w:noProof/>
          <w:sz w:val="20"/>
        </w:rPr>
        <w:t xml:space="preserve"> година</w:t>
      </w:r>
      <w:r w:rsidR="00200554" w:rsidRPr="00325E00">
        <w:rPr>
          <w:rFonts w:ascii="Arial" w:hAnsi="Arial" w:cs="Arial"/>
          <w:noProof/>
          <w:sz w:val="20"/>
        </w:rPr>
        <w:t>, в Официален вестник на ЕС</w:t>
      </w:r>
      <w:r w:rsidR="00200554">
        <w:rPr>
          <w:rFonts w:ascii="Arial" w:hAnsi="Arial" w:cs="Arial"/>
          <w:noProof/>
          <w:sz w:val="20"/>
        </w:rPr>
        <w:t>,</w:t>
      </w:r>
      <w:r w:rsidR="00200554" w:rsidRPr="00325E00">
        <w:rPr>
          <w:rFonts w:ascii="Arial" w:hAnsi="Arial" w:cs="Arial"/>
          <w:noProof/>
          <w:sz w:val="20"/>
        </w:rPr>
        <w:t xml:space="preserve"> бяха публикувани </w:t>
      </w:r>
      <w:r w:rsidR="00200554">
        <w:rPr>
          <w:rFonts w:ascii="Arial" w:eastAsiaTheme="minorHAnsi" w:hAnsi="Arial" w:cs="Arial"/>
          <w:bCs/>
          <w:noProof/>
          <w:sz w:val="20"/>
          <w:szCs w:val="22"/>
          <w:lang w:eastAsia="bg-BG"/>
        </w:rPr>
        <w:t xml:space="preserve">Регламент </w:t>
      </w:r>
      <w:r w:rsidR="00200554" w:rsidRPr="00325E00">
        <w:rPr>
          <w:rFonts w:ascii="Arial" w:eastAsiaTheme="minorHAnsi" w:hAnsi="Arial" w:cs="Arial"/>
          <w:bCs/>
          <w:noProof/>
          <w:sz w:val="20"/>
          <w:szCs w:val="22"/>
          <w:lang w:val="en-US" w:eastAsia="bg-BG"/>
        </w:rPr>
        <w:t xml:space="preserve">(ЕС) 2021/2115 </w:t>
      </w:r>
      <w:r w:rsidR="00200554">
        <w:rPr>
          <w:rFonts w:ascii="Arial" w:eastAsiaTheme="minorHAnsi" w:hAnsi="Arial" w:cs="Arial"/>
          <w:bCs/>
          <w:noProof/>
          <w:sz w:val="20"/>
          <w:szCs w:val="22"/>
          <w:lang w:eastAsia="bg-BG"/>
        </w:rPr>
        <w:t xml:space="preserve">на Европейския парламент и на Съвета </w:t>
      </w:r>
      <w:r w:rsidR="00200554" w:rsidRPr="00325E00">
        <w:rPr>
          <w:rFonts w:ascii="Arial" w:eastAsiaTheme="minorHAnsi" w:hAnsi="Arial" w:cs="Arial"/>
          <w:bCs/>
          <w:noProof/>
          <w:sz w:val="20"/>
          <w:szCs w:val="22"/>
          <w:lang w:val="en-US" w:eastAsia="bg-BG"/>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200554">
        <w:rPr>
          <w:rFonts w:ascii="Arial" w:eastAsiaTheme="minorHAnsi" w:hAnsi="Arial" w:cs="Arial"/>
          <w:bCs/>
          <w:noProof/>
          <w:sz w:val="20"/>
          <w:szCs w:val="22"/>
          <w:lang w:eastAsia="bg-BG"/>
        </w:rPr>
        <w:t>; Регламент</w:t>
      </w:r>
      <w:r w:rsidR="00200554" w:rsidRPr="00325E00">
        <w:rPr>
          <w:rFonts w:ascii="Arial" w:eastAsiaTheme="minorHAnsi" w:hAnsi="Arial" w:cs="Arial"/>
          <w:bCs/>
          <w:noProof/>
          <w:sz w:val="20"/>
          <w:szCs w:val="22"/>
          <w:lang w:eastAsia="bg-BG"/>
        </w:rPr>
        <w:t xml:space="preserve"> (ЕС) 2021/2116 </w:t>
      </w:r>
      <w:r w:rsidR="00200554">
        <w:rPr>
          <w:rFonts w:ascii="Arial" w:eastAsiaTheme="minorHAnsi" w:hAnsi="Arial" w:cs="Arial"/>
          <w:bCs/>
          <w:noProof/>
          <w:sz w:val="20"/>
          <w:szCs w:val="22"/>
          <w:lang w:eastAsia="bg-BG"/>
        </w:rPr>
        <w:t>на Европейския парламент и на Съвета</w:t>
      </w:r>
      <w:r w:rsidR="00200554" w:rsidRPr="00325E00">
        <w:rPr>
          <w:rFonts w:ascii="Arial" w:eastAsiaTheme="minorHAnsi" w:hAnsi="Arial" w:cs="Arial"/>
          <w:bCs/>
          <w:noProof/>
          <w:sz w:val="20"/>
          <w:szCs w:val="22"/>
          <w:lang w:eastAsia="bg-BG"/>
        </w:rPr>
        <w:t xml:space="preserve"> относно финансирането, управлението и мониторинга на общата селскостопанска политика и за </w:t>
      </w:r>
      <w:r w:rsidR="00200554" w:rsidRPr="00325E00">
        <w:rPr>
          <w:rFonts w:ascii="Arial" w:eastAsiaTheme="minorHAnsi" w:hAnsi="Arial" w:cs="Arial"/>
          <w:bCs/>
          <w:noProof/>
          <w:sz w:val="20"/>
          <w:szCs w:val="22"/>
          <w:lang w:eastAsia="bg-BG"/>
        </w:rPr>
        <w:lastRenderedPageBreak/>
        <w:t>отмяна на Регламент (ЕС) № 1306/2013</w:t>
      </w:r>
      <w:r w:rsidR="00200554">
        <w:rPr>
          <w:rFonts w:ascii="Arial" w:eastAsiaTheme="minorHAnsi" w:hAnsi="Arial" w:cs="Arial"/>
          <w:bCs/>
          <w:noProof/>
          <w:sz w:val="20"/>
          <w:szCs w:val="22"/>
          <w:lang w:eastAsia="bg-BG"/>
        </w:rPr>
        <w:t xml:space="preserve">, както и </w:t>
      </w:r>
      <w:r w:rsidR="00200554" w:rsidRPr="00325E00">
        <w:rPr>
          <w:rFonts w:ascii="Arial" w:eastAsiaTheme="minorHAnsi" w:hAnsi="Arial" w:cs="Arial"/>
          <w:bCs/>
          <w:noProof/>
          <w:sz w:val="20"/>
          <w:szCs w:val="22"/>
          <w:lang w:eastAsia="bg-BG"/>
        </w:rPr>
        <w:t>Р</w:t>
      </w:r>
      <w:r w:rsidR="00200554">
        <w:rPr>
          <w:rFonts w:ascii="Arial" w:eastAsiaTheme="minorHAnsi" w:hAnsi="Arial" w:cs="Arial"/>
          <w:bCs/>
          <w:noProof/>
          <w:sz w:val="20"/>
          <w:szCs w:val="22"/>
          <w:lang w:eastAsia="bg-BG"/>
        </w:rPr>
        <w:t>егламент</w:t>
      </w:r>
      <w:r w:rsidR="00200554" w:rsidRPr="00325E00">
        <w:rPr>
          <w:rFonts w:ascii="Arial" w:eastAsiaTheme="minorHAnsi" w:hAnsi="Arial" w:cs="Arial"/>
          <w:bCs/>
          <w:noProof/>
          <w:sz w:val="20"/>
          <w:szCs w:val="22"/>
          <w:lang w:eastAsia="bg-BG"/>
        </w:rPr>
        <w:t xml:space="preserve"> (ЕС) 2021/2117 </w:t>
      </w:r>
      <w:r w:rsidR="00200554">
        <w:rPr>
          <w:rFonts w:ascii="Arial" w:eastAsiaTheme="minorHAnsi" w:hAnsi="Arial" w:cs="Arial"/>
          <w:bCs/>
          <w:noProof/>
          <w:sz w:val="20"/>
          <w:szCs w:val="22"/>
          <w:lang w:eastAsia="bg-BG"/>
        </w:rPr>
        <w:t xml:space="preserve">на Европейския парламент и на Съвета </w:t>
      </w:r>
      <w:r w:rsidR="00200554" w:rsidRPr="00325E00">
        <w:rPr>
          <w:rFonts w:ascii="Arial" w:eastAsiaTheme="minorHAnsi" w:hAnsi="Arial" w:cs="Arial"/>
          <w:bCs/>
          <w:noProof/>
          <w:sz w:val="20"/>
          <w:szCs w:val="22"/>
          <w:lang w:eastAsia="bg-BG"/>
        </w:rPr>
        <w:t>за изменение на регламенти (ЕС) № 1308/2013 за установяване на обща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описание, представяне, етикетиране и правна закрила на географските указания на ароматизирани лозаро-винарски продукти и (ЕС) № 228/2013 за определяне на специфични мерки за селското стопанство в най-отдалечените региони на Съюза</w:t>
      </w:r>
      <w:r w:rsidR="00200554">
        <w:rPr>
          <w:rFonts w:ascii="Arial" w:eastAsiaTheme="minorHAnsi" w:hAnsi="Arial" w:cs="Arial"/>
          <w:bCs/>
          <w:noProof/>
          <w:sz w:val="20"/>
          <w:szCs w:val="22"/>
          <w:lang w:eastAsia="bg-BG"/>
        </w:rPr>
        <w:t xml:space="preserve">. </w:t>
      </w:r>
    </w:p>
    <w:p w:rsidR="00200554" w:rsidRDefault="00200554" w:rsidP="00200554">
      <w:pPr>
        <w:tabs>
          <w:tab w:val="left" w:pos="142"/>
        </w:tabs>
        <w:jc w:val="both"/>
        <w:rPr>
          <w:rFonts w:ascii="Arial" w:eastAsiaTheme="minorHAnsi" w:hAnsi="Arial" w:cs="Arial"/>
          <w:bCs/>
          <w:noProof/>
          <w:sz w:val="20"/>
          <w:szCs w:val="22"/>
          <w:lang w:eastAsia="bg-BG"/>
        </w:rPr>
      </w:pPr>
    </w:p>
    <w:p w:rsidR="005E6BD5" w:rsidRPr="00543306" w:rsidRDefault="00E83222" w:rsidP="00200554">
      <w:pPr>
        <w:tabs>
          <w:tab w:val="left" w:pos="142"/>
        </w:tabs>
        <w:jc w:val="both"/>
        <w:rPr>
          <w:rFonts w:ascii="Arial" w:hAnsi="Arial" w:cs="Arial"/>
          <w:noProof/>
          <w:sz w:val="20"/>
        </w:rPr>
      </w:pPr>
      <w:r>
        <w:rPr>
          <w:rFonts w:ascii="Arial" w:eastAsiaTheme="minorHAnsi" w:hAnsi="Arial" w:cs="Arial"/>
          <w:b/>
          <w:bCs/>
          <w:noProof/>
          <w:sz w:val="20"/>
          <w:szCs w:val="22"/>
          <w:lang w:eastAsia="bg-BG"/>
        </w:rPr>
        <w:t>5</w:t>
      </w:r>
      <w:r w:rsidR="00200554">
        <w:rPr>
          <w:rFonts w:ascii="Arial" w:eastAsiaTheme="minorHAnsi" w:hAnsi="Arial" w:cs="Arial"/>
          <w:b/>
          <w:bCs/>
          <w:noProof/>
          <w:sz w:val="20"/>
          <w:szCs w:val="22"/>
          <w:lang w:eastAsia="bg-BG"/>
        </w:rPr>
        <w:t xml:space="preserve">. </w:t>
      </w:r>
      <w:r w:rsidR="00D963B0">
        <w:rPr>
          <w:rFonts w:ascii="Arial" w:eastAsiaTheme="minorHAnsi" w:hAnsi="Arial" w:cs="Arial"/>
          <w:b/>
          <w:bCs/>
          <w:noProof/>
          <w:sz w:val="20"/>
          <w:szCs w:val="22"/>
          <w:lang w:eastAsia="bg-BG"/>
        </w:rPr>
        <w:t>Според г</w:t>
      </w:r>
      <w:r w:rsidR="00F72022" w:rsidRPr="00543306">
        <w:rPr>
          <w:rFonts w:ascii="Arial" w:hAnsi="Arial" w:cs="Arial"/>
          <w:b/>
          <w:noProof/>
          <w:sz w:val="20"/>
        </w:rPr>
        <w:t xml:space="preserve">рупа екологично ориентирани НПО </w:t>
      </w:r>
      <w:r w:rsidR="00F72022">
        <w:rPr>
          <w:rFonts w:ascii="Arial" w:hAnsi="Arial" w:cs="Arial"/>
          <w:b/>
          <w:noProof/>
          <w:sz w:val="20"/>
        </w:rPr>
        <w:t>в ЕС</w:t>
      </w:r>
      <w:r w:rsidR="00D963B0">
        <w:rPr>
          <w:rFonts w:ascii="Arial" w:hAnsi="Arial" w:cs="Arial"/>
          <w:b/>
          <w:noProof/>
          <w:sz w:val="20"/>
        </w:rPr>
        <w:t xml:space="preserve">, които </w:t>
      </w:r>
      <w:r w:rsidR="008256BA">
        <w:rPr>
          <w:rFonts w:ascii="Arial" w:hAnsi="Arial" w:cs="Arial"/>
          <w:b/>
          <w:noProof/>
          <w:sz w:val="20"/>
        </w:rPr>
        <w:t xml:space="preserve">са </w:t>
      </w:r>
      <w:r w:rsidR="00F72022" w:rsidRPr="00543306">
        <w:rPr>
          <w:rFonts w:ascii="Arial" w:hAnsi="Arial" w:cs="Arial"/>
          <w:b/>
          <w:noProof/>
          <w:sz w:val="20"/>
        </w:rPr>
        <w:t>анализира</w:t>
      </w:r>
      <w:r w:rsidR="008256BA">
        <w:rPr>
          <w:rFonts w:ascii="Arial" w:hAnsi="Arial" w:cs="Arial"/>
          <w:b/>
          <w:noProof/>
          <w:sz w:val="20"/>
        </w:rPr>
        <w:t>ли</w:t>
      </w:r>
      <w:r w:rsidR="00F72022" w:rsidRPr="00543306">
        <w:rPr>
          <w:rFonts w:ascii="Arial" w:hAnsi="Arial" w:cs="Arial"/>
          <w:b/>
          <w:noProof/>
          <w:sz w:val="20"/>
        </w:rPr>
        <w:t xml:space="preserve"> </w:t>
      </w:r>
      <w:r w:rsidR="002573D2">
        <w:rPr>
          <w:rFonts w:ascii="Arial" w:hAnsi="Arial" w:cs="Arial"/>
          <w:b/>
          <w:noProof/>
          <w:sz w:val="20"/>
        </w:rPr>
        <w:t>обявените</w:t>
      </w:r>
      <w:r w:rsidR="00F72022">
        <w:rPr>
          <w:rFonts w:ascii="Arial" w:hAnsi="Arial" w:cs="Arial"/>
          <w:b/>
          <w:noProof/>
          <w:sz w:val="20"/>
        </w:rPr>
        <w:t xml:space="preserve"> досега </w:t>
      </w:r>
      <w:r w:rsidR="00D963B0">
        <w:rPr>
          <w:rFonts w:ascii="Arial" w:hAnsi="Arial" w:cs="Arial"/>
          <w:b/>
          <w:noProof/>
          <w:sz w:val="20"/>
        </w:rPr>
        <w:t xml:space="preserve">идеи за еко-схеми, </w:t>
      </w:r>
      <w:r w:rsidR="00F72022" w:rsidRPr="00543306">
        <w:rPr>
          <w:rFonts w:ascii="Arial" w:hAnsi="Arial" w:cs="Arial"/>
          <w:b/>
          <w:noProof/>
          <w:sz w:val="20"/>
        </w:rPr>
        <w:t xml:space="preserve">много от </w:t>
      </w:r>
      <w:r w:rsidR="00F72022">
        <w:rPr>
          <w:rFonts w:ascii="Arial" w:hAnsi="Arial" w:cs="Arial"/>
          <w:b/>
          <w:noProof/>
          <w:sz w:val="20"/>
        </w:rPr>
        <w:t xml:space="preserve">стратегическите </w:t>
      </w:r>
      <w:r w:rsidR="00F72022" w:rsidRPr="00543306">
        <w:rPr>
          <w:rFonts w:ascii="Arial" w:hAnsi="Arial" w:cs="Arial"/>
          <w:b/>
          <w:noProof/>
          <w:sz w:val="20"/>
        </w:rPr>
        <w:t xml:space="preserve">планове </w:t>
      </w:r>
      <w:r w:rsidR="002573D2">
        <w:rPr>
          <w:rFonts w:ascii="Arial" w:hAnsi="Arial" w:cs="Arial"/>
          <w:b/>
          <w:noProof/>
          <w:sz w:val="20"/>
        </w:rPr>
        <w:t xml:space="preserve">на държавите членки </w:t>
      </w:r>
      <w:r w:rsidR="00F72022" w:rsidRPr="00543306">
        <w:rPr>
          <w:rFonts w:ascii="Arial" w:hAnsi="Arial" w:cs="Arial"/>
          <w:b/>
          <w:noProof/>
          <w:sz w:val="20"/>
        </w:rPr>
        <w:t>са проектирани</w:t>
      </w:r>
      <w:r w:rsidR="002573D2">
        <w:rPr>
          <w:rFonts w:ascii="Arial" w:hAnsi="Arial" w:cs="Arial"/>
          <w:b/>
          <w:noProof/>
          <w:sz w:val="20"/>
        </w:rPr>
        <w:t xml:space="preserve"> </w:t>
      </w:r>
      <w:r w:rsidR="00F72022" w:rsidRPr="00543306">
        <w:rPr>
          <w:rFonts w:ascii="Arial" w:hAnsi="Arial" w:cs="Arial"/>
          <w:b/>
          <w:noProof/>
          <w:sz w:val="20"/>
        </w:rPr>
        <w:t>да осигурят обичайния бизнес и нищо повече</w:t>
      </w:r>
      <w:r w:rsidR="00F72022">
        <w:rPr>
          <w:rFonts w:ascii="Arial" w:hAnsi="Arial" w:cs="Arial"/>
          <w:b/>
          <w:noProof/>
          <w:sz w:val="20"/>
        </w:rPr>
        <w:t>.</w:t>
      </w:r>
      <w:r w:rsidR="00F72022" w:rsidRPr="00543306">
        <w:rPr>
          <w:rFonts w:ascii="Arial" w:hAnsi="Arial" w:cs="Arial"/>
          <w:b/>
          <w:noProof/>
          <w:sz w:val="20"/>
        </w:rPr>
        <w:t xml:space="preserve"> </w:t>
      </w:r>
      <w:r w:rsidR="00F72022" w:rsidRPr="00F72022">
        <w:rPr>
          <w:rFonts w:ascii="Arial" w:hAnsi="Arial" w:cs="Arial"/>
          <w:noProof/>
          <w:sz w:val="20"/>
        </w:rPr>
        <w:t>По</w:t>
      </w:r>
      <w:r w:rsidR="005E6BD5" w:rsidRPr="00F72022">
        <w:rPr>
          <w:rFonts w:ascii="Arial" w:hAnsi="Arial" w:cs="Arial"/>
          <w:noProof/>
          <w:sz w:val="20"/>
        </w:rPr>
        <w:t xml:space="preserve">-малко от месец </w:t>
      </w:r>
      <w:r w:rsidR="00F72022" w:rsidRPr="00F72022">
        <w:rPr>
          <w:rFonts w:ascii="Arial" w:hAnsi="Arial" w:cs="Arial"/>
          <w:noProof/>
          <w:sz w:val="20"/>
        </w:rPr>
        <w:t>преди</w:t>
      </w:r>
      <w:r w:rsidR="005E6BD5" w:rsidRPr="00F72022">
        <w:rPr>
          <w:rFonts w:ascii="Arial" w:hAnsi="Arial" w:cs="Arial"/>
          <w:noProof/>
          <w:sz w:val="20"/>
        </w:rPr>
        <w:t xml:space="preserve"> крайния срок 31 декември за представяне на стратегически</w:t>
      </w:r>
      <w:r w:rsidR="00F72022" w:rsidRPr="00F72022">
        <w:rPr>
          <w:rFonts w:ascii="Arial" w:hAnsi="Arial" w:cs="Arial"/>
          <w:noProof/>
          <w:sz w:val="20"/>
        </w:rPr>
        <w:t>те</w:t>
      </w:r>
      <w:r w:rsidR="005E6BD5" w:rsidRPr="00F72022">
        <w:rPr>
          <w:rFonts w:ascii="Arial" w:hAnsi="Arial" w:cs="Arial"/>
          <w:noProof/>
          <w:sz w:val="20"/>
        </w:rPr>
        <w:t xml:space="preserve"> планове по ОСП</w:t>
      </w:r>
      <w:r w:rsidR="002573D2">
        <w:rPr>
          <w:rFonts w:ascii="Arial" w:hAnsi="Arial" w:cs="Arial"/>
          <w:noProof/>
          <w:sz w:val="20"/>
        </w:rPr>
        <w:t xml:space="preserve"> анализаторите</w:t>
      </w:r>
      <w:r w:rsidR="00F72022" w:rsidRPr="00F72022">
        <w:rPr>
          <w:rFonts w:ascii="Arial" w:hAnsi="Arial" w:cs="Arial"/>
          <w:noProof/>
          <w:sz w:val="20"/>
        </w:rPr>
        <w:t xml:space="preserve"> </w:t>
      </w:r>
      <w:r w:rsidR="008256BA">
        <w:rPr>
          <w:rFonts w:ascii="Arial" w:hAnsi="Arial" w:cs="Arial"/>
          <w:noProof/>
          <w:sz w:val="20"/>
        </w:rPr>
        <w:t>изразяват мнение</w:t>
      </w:r>
      <w:r w:rsidR="00F72022" w:rsidRPr="00F72022">
        <w:rPr>
          <w:rFonts w:ascii="Arial" w:hAnsi="Arial" w:cs="Arial"/>
          <w:noProof/>
          <w:sz w:val="20"/>
        </w:rPr>
        <w:t>, че предложените интервенции</w:t>
      </w:r>
      <w:r w:rsidR="005E6BD5" w:rsidRPr="00F72022">
        <w:rPr>
          <w:rFonts w:ascii="Arial" w:hAnsi="Arial" w:cs="Arial"/>
          <w:noProof/>
          <w:sz w:val="20"/>
        </w:rPr>
        <w:t xml:space="preserve"> допринасят малко или ни</w:t>
      </w:r>
      <w:r w:rsidR="00F20A33">
        <w:rPr>
          <w:rFonts w:ascii="Arial" w:hAnsi="Arial" w:cs="Arial"/>
          <w:noProof/>
          <w:sz w:val="20"/>
        </w:rPr>
        <w:t>как</w:t>
      </w:r>
      <w:r w:rsidR="005E6BD5" w:rsidRPr="00F72022">
        <w:rPr>
          <w:rFonts w:ascii="Arial" w:hAnsi="Arial" w:cs="Arial"/>
          <w:noProof/>
          <w:sz w:val="20"/>
        </w:rPr>
        <w:t xml:space="preserve"> за изпълнението на целите на ЕС за климат</w:t>
      </w:r>
      <w:r w:rsidR="00F20A33">
        <w:rPr>
          <w:rFonts w:ascii="Arial" w:hAnsi="Arial" w:cs="Arial"/>
          <w:noProof/>
          <w:sz w:val="20"/>
        </w:rPr>
        <w:t>а</w:t>
      </w:r>
      <w:r w:rsidR="005E6BD5" w:rsidRPr="00F72022">
        <w:rPr>
          <w:rFonts w:ascii="Arial" w:hAnsi="Arial" w:cs="Arial"/>
          <w:noProof/>
          <w:sz w:val="20"/>
        </w:rPr>
        <w:t>, околна</w:t>
      </w:r>
      <w:r w:rsidR="00F20A33">
        <w:rPr>
          <w:rFonts w:ascii="Arial" w:hAnsi="Arial" w:cs="Arial"/>
          <w:noProof/>
          <w:sz w:val="20"/>
        </w:rPr>
        <w:t>та</w:t>
      </w:r>
      <w:r w:rsidR="005E6BD5" w:rsidRPr="00F72022">
        <w:rPr>
          <w:rFonts w:ascii="Arial" w:hAnsi="Arial" w:cs="Arial"/>
          <w:noProof/>
          <w:sz w:val="20"/>
        </w:rPr>
        <w:t xml:space="preserve"> среда и биоразнообразие</w:t>
      </w:r>
      <w:r w:rsidR="00F20A33">
        <w:rPr>
          <w:rFonts w:ascii="Arial" w:hAnsi="Arial" w:cs="Arial"/>
          <w:noProof/>
          <w:sz w:val="20"/>
        </w:rPr>
        <w:t>то</w:t>
      </w:r>
      <w:r w:rsidR="005E6BD5" w:rsidRPr="00543306">
        <w:rPr>
          <w:rFonts w:ascii="Arial" w:hAnsi="Arial" w:cs="Arial"/>
          <w:b/>
          <w:noProof/>
          <w:sz w:val="20"/>
        </w:rPr>
        <w:t xml:space="preserve">. </w:t>
      </w:r>
      <w:r w:rsidR="00F72022">
        <w:rPr>
          <w:rFonts w:ascii="Arial" w:hAnsi="Arial" w:cs="Arial"/>
          <w:noProof/>
          <w:sz w:val="20"/>
        </w:rPr>
        <w:t>В д</w:t>
      </w:r>
      <w:r w:rsidR="005E6BD5" w:rsidRPr="00543306">
        <w:rPr>
          <w:rFonts w:ascii="Arial" w:hAnsi="Arial" w:cs="Arial"/>
          <w:noProof/>
          <w:sz w:val="20"/>
        </w:rPr>
        <w:t xml:space="preserve">оклад от 49 страници </w:t>
      </w:r>
      <w:r w:rsidR="005E6BD5" w:rsidRPr="00543306">
        <w:rPr>
          <w:rFonts w:ascii="Arial" w:hAnsi="Arial" w:cs="Arial"/>
          <w:iCs/>
          <w:noProof/>
          <w:sz w:val="20"/>
        </w:rPr>
        <w:t xml:space="preserve">„Ще си струват ли еко-схемите по ОСП?“ </w:t>
      </w:r>
      <w:r w:rsidR="005E6BD5" w:rsidRPr="00543306">
        <w:rPr>
          <w:rFonts w:ascii="Arial" w:hAnsi="Arial" w:cs="Arial"/>
          <w:noProof/>
          <w:sz w:val="20"/>
        </w:rPr>
        <w:t xml:space="preserve">BirdLife Europe, Европейското Бюрото по околна среда (EEB) и Службата за европейска политика на WWF </w:t>
      </w:r>
      <w:r w:rsidR="008256BA">
        <w:rPr>
          <w:rFonts w:ascii="Arial" w:hAnsi="Arial" w:cs="Arial"/>
          <w:noProof/>
          <w:sz w:val="20"/>
        </w:rPr>
        <w:t>посочват</w:t>
      </w:r>
      <w:r w:rsidR="005E6BD5" w:rsidRPr="00543306">
        <w:rPr>
          <w:rFonts w:ascii="Arial" w:hAnsi="Arial" w:cs="Arial"/>
          <w:noProof/>
          <w:sz w:val="20"/>
        </w:rPr>
        <w:t>, че така предложените от държавите</w:t>
      </w:r>
      <w:r w:rsidR="00F72022">
        <w:rPr>
          <w:rFonts w:ascii="Arial" w:hAnsi="Arial" w:cs="Arial"/>
          <w:noProof/>
          <w:sz w:val="20"/>
        </w:rPr>
        <w:t xml:space="preserve"> </w:t>
      </w:r>
      <w:r w:rsidR="005E6BD5" w:rsidRPr="00543306">
        <w:rPr>
          <w:rFonts w:ascii="Arial" w:hAnsi="Arial" w:cs="Arial"/>
          <w:noProof/>
          <w:sz w:val="20"/>
        </w:rPr>
        <w:t xml:space="preserve">членки еко-схеми не отговарят </w:t>
      </w:r>
      <w:r w:rsidR="00F20A33">
        <w:rPr>
          <w:rFonts w:ascii="Arial" w:hAnsi="Arial" w:cs="Arial"/>
          <w:noProof/>
          <w:sz w:val="20"/>
        </w:rPr>
        <w:t>особено</w:t>
      </w:r>
      <w:r w:rsidR="005E6BD5" w:rsidRPr="00543306">
        <w:rPr>
          <w:rFonts w:ascii="Arial" w:hAnsi="Arial" w:cs="Arial"/>
          <w:noProof/>
          <w:sz w:val="20"/>
        </w:rPr>
        <w:t xml:space="preserve"> на очакванията.</w:t>
      </w:r>
      <w:r w:rsidR="00F72022">
        <w:rPr>
          <w:rFonts w:ascii="Arial" w:hAnsi="Arial" w:cs="Arial"/>
          <w:noProof/>
          <w:sz w:val="20"/>
        </w:rPr>
        <w:t xml:space="preserve"> </w:t>
      </w:r>
      <w:r w:rsidR="005E6BD5" w:rsidRPr="00543306">
        <w:rPr>
          <w:rFonts w:ascii="Arial" w:hAnsi="Arial" w:cs="Arial"/>
          <w:noProof/>
          <w:sz w:val="20"/>
        </w:rPr>
        <w:t xml:space="preserve">След като </w:t>
      </w:r>
      <w:r w:rsidR="008256BA">
        <w:rPr>
          <w:rFonts w:ascii="Arial" w:hAnsi="Arial" w:cs="Arial"/>
          <w:noProof/>
          <w:sz w:val="20"/>
        </w:rPr>
        <w:t xml:space="preserve">са </w:t>
      </w:r>
      <w:r w:rsidR="005E6BD5" w:rsidRPr="00543306">
        <w:rPr>
          <w:rFonts w:ascii="Arial" w:hAnsi="Arial" w:cs="Arial"/>
          <w:noProof/>
          <w:sz w:val="20"/>
        </w:rPr>
        <w:t>разгледа</w:t>
      </w:r>
      <w:r w:rsidR="008256BA">
        <w:rPr>
          <w:rFonts w:ascii="Arial" w:hAnsi="Arial" w:cs="Arial"/>
          <w:noProof/>
          <w:sz w:val="20"/>
        </w:rPr>
        <w:t>ли</w:t>
      </w:r>
      <w:r w:rsidR="005E6BD5" w:rsidRPr="00543306">
        <w:rPr>
          <w:rFonts w:ascii="Arial" w:hAnsi="Arial" w:cs="Arial"/>
          <w:noProof/>
          <w:sz w:val="20"/>
        </w:rPr>
        <w:t xml:space="preserve"> проекто</w:t>
      </w:r>
      <w:r w:rsidR="00F20A33">
        <w:rPr>
          <w:rFonts w:ascii="Arial" w:hAnsi="Arial" w:cs="Arial"/>
          <w:noProof/>
          <w:sz w:val="20"/>
        </w:rPr>
        <w:t>-</w:t>
      </w:r>
      <w:r w:rsidR="005E6BD5" w:rsidRPr="00543306">
        <w:rPr>
          <w:rFonts w:ascii="Arial" w:hAnsi="Arial" w:cs="Arial"/>
          <w:noProof/>
          <w:sz w:val="20"/>
        </w:rPr>
        <w:t xml:space="preserve"> схеми</w:t>
      </w:r>
      <w:r w:rsidR="00F72022">
        <w:rPr>
          <w:rFonts w:ascii="Arial" w:hAnsi="Arial" w:cs="Arial"/>
          <w:noProof/>
          <w:sz w:val="20"/>
        </w:rPr>
        <w:t>те</w:t>
      </w:r>
      <w:r w:rsidR="005E6BD5" w:rsidRPr="00543306">
        <w:rPr>
          <w:rFonts w:ascii="Arial" w:hAnsi="Arial" w:cs="Arial"/>
          <w:noProof/>
          <w:sz w:val="20"/>
        </w:rPr>
        <w:t xml:space="preserve"> </w:t>
      </w:r>
      <w:r w:rsidR="00F72022">
        <w:rPr>
          <w:rFonts w:ascii="Arial" w:hAnsi="Arial" w:cs="Arial"/>
          <w:noProof/>
          <w:sz w:val="20"/>
        </w:rPr>
        <w:t>на</w:t>
      </w:r>
      <w:r w:rsidR="005E6BD5" w:rsidRPr="00543306">
        <w:rPr>
          <w:rFonts w:ascii="Arial" w:hAnsi="Arial" w:cs="Arial"/>
          <w:noProof/>
          <w:sz w:val="20"/>
        </w:rPr>
        <w:t xml:space="preserve"> 21 държави, анализаторите от трите НПО </w:t>
      </w:r>
      <w:r w:rsidR="008256BA">
        <w:rPr>
          <w:rFonts w:ascii="Arial" w:hAnsi="Arial" w:cs="Arial"/>
          <w:noProof/>
          <w:sz w:val="20"/>
        </w:rPr>
        <w:t xml:space="preserve">са </w:t>
      </w:r>
      <w:r w:rsidR="005E6BD5" w:rsidRPr="00543306">
        <w:rPr>
          <w:rFonts w:ascii="Arial" w:hAnsi="Arial" w:cs="Arial"/>
          <w:noProof/>
          <w:sz w:val="20"/>
        </w:rPr>
        <w:t>установи</w:t>
      </w:r>
      <w:r w:rsidR="008256BA">
        <w:rPr>
          <w:rFonts w:ascii="Arial" w:hAnsi="Arial" w:cs="Arial"/>
          <w:noProof/>
          <w:sz w:val="20"/>
        </w:rPr>
        <w:t>ли</w:t>
      </w:r>
      <w:r w:rsidR="005E6BD5" w:rsidRPr="00543306">
        <w:rPr>
          <w:rFonts w:ascii="Arial" w:hAnsi="Arial" w:cs="Arial"/>
          <w:noProof/>
          <w:sz w:val="20"/>
        </w:rPr>
        <w:t>, че само 19% от еко-схемите има вероятност да изпълнят заявени</w:t>
      </w:r>
      <w:r w:rsidR="00F72022">
        <w:rPr>
          <w:rFonts w:ascii="Arial" w:hAnsi="Arial" w:cs="Arial"/>
          <w:noProof/>
          <w:sz w:val="20"/>
        </w:rPr>
        <w:t>те</w:t>
      </w:r>
      <w:r w:rsidR="005E6BD5" w:rsidRPr="00543306">
        <w:rPr>
          <w:rFonts w:ascii="Arial" w:hAnsi="Arial" w:cs="Arial"/>
          <w:noProof/>
          <w:sz w:val="20"/>
        </w:rPr>
        <w:t xml:space="preserve"> екологични цели, 40% се нуждаят от значителни подобрения,</w:t>
      </w:r>
      <w:r w:rsidR="008256BA">
        <w:rPr>
          <w:rFonts w:ascii="Arial" w:hAnsi="Arial" w:cs="Arial"/>
          <w:noProof/>
          <w:sz w:val="20"/>
        </w:rPr>
        <w:t xml:space="preserve"> </w:t>
      </w:r>
      <w:r w:rsidR="005E6BD5" w:rsidRPr="00543306">
        <w:rPr>
          <w:rFonts w:ascii="Arial" w:hAnsi="Arial" w:cs="Arial"/>
          <w:noProof/>
          <w:sz w:val="20"/>
        </w:rPr>
        <w:t>за да бъдат ефективни, а 41% са напълно неприемливи. Джабиер Руис, старши политически директор „Земеделие и храни“ в WWF заяви на виртуален брифинг за пресата на 30 ноември, че рамка</w:t>
      </w:r>
      <w:r w:rsidR="00DB5337">
        <w:rPr>
          <w:rFonts w:ascii="Arial" w:hAnsi="Arial" w:cs="Arial"/>
          <w:noProof/>
          <w:sz w:val="20"/>
        </w:rPr>
        <w:t>та</w:t>
      </w:r>
      <w:r w:rsidR="005E6BD5" w:rsidRPr="00543306">
        <w:rPr>
          <w:rFonts w:ascii="Arial" w:hAnsi="Arial" w:cs="Arial"/>
          <w:noProof/>
          <w:sz w:val="20"/>
        </w:rPr>
        <w:t xml:space="preserve"> за изпълнение е </w:t>
      </w:r>
      <w:r w:rsidR="008256BA">
        <w:rPr>
          <w:rFonts w:ascii="Arial" w:hAnsi="Arial" w:cs="Arial"/>
          <w:noProof/>
          <w:sz w:val="20"/>
        </w:rPr>
        <w:t>слаба и</w:t>
      </w:r>
      <w:r w:rsidR="005E6BD5" w:rsidRPr="00543306">
        <w:rPr>
          <w:rFonts w:ascii="Arial" w:hAnsi="Arial" w:cs="Arial"/>
          <w:noProof/>
          <w:sz w:val="20"/>
        </w:rPr>
        <w:t xml:space="preserve"> има пълно прекъсване на връзката между Зелената сделка и ОСП. Селия Нисенс, служител по политиката в областта на земеделието на Ев</w:t>
      </w:r>
      <w:r w:rsidR="00A60342">
        <w:rPr>
          <w:rFonts w:ascii="Arial" w:hAnsi="Arial" w:cs="Arial"/>
          <w:noProof/>
          <w:sz w:val="20"/>
        </w:rPr>
        <w:t>ропейското бюро по околна среда</w:t>
      </w:r>
      <w:r w:rsidR="005E6BD5" w:rsidRPr="00543306">
        <w:rPr>
          <w:rFonts w:ascii="Arial" w:hAnsi="Arial" w:cs="Arial"/>
          <w:noProof/>
          <w:sz w:val="20"/>
        </w:rPr>
        <w:t xml:space="preserve"> посочи, че емисиите на парникови газове от селското стопанство са в застой повече от десетилетие. „Те сега са около 15% от общите емисии </w:t>
      </w:r>
      <w:r w:rsidR="00F20A33">
        <w:rPr>
          <w:rFonts w:ascii="Arial" w:hAnsi="Arial" w:cs="Arial"/>
          <w:noProof/>
          <w:sz w:val="20"/>
        </w:rPr>
        <w:t>в</w:t>
      </w:r>
      <w:r w:rsidR="008256BA">
        <w:rPr>
          <w:rFonts w:ascii="Arial" w:hAnsi="Arial" w:cs="Arial"/>
          <w:noProof/>
          <w:sz w:val="20"/>
        </w:rPr>
        <w:t xml:space="preserve"> ЕС”, каза тя и подчерта, </w:t>
      </w:r>
      <w:r w:rsidR="005E6BD5" w:rsidRPr="00543306">
        <w:rPr>
          <w:rFonts w:ascii="Arial" w:hAnsi="Arial" w:cs="Arial"/>
          <w:noProof/>
          <w:sz w:val="20"/>
        </w:rPr>
        <w:t>че би било невъзможно да се ограничи повишаване</w:t>
      </w:r>
      <w:r w:rsidR="00F20A33">
        <w:rPr>
          <w:rFonts w:ascii="Arial" w:hAnsi="Arial" w:cs="Arial"/>
          <w:noProof/>
          <w:sz w:val="20"/>
        </w:rPr>
        <w:t>то</w:t>
      </w:r>
      <w:r w:rsidR="005E6BD5" w:rsidRPr="00543306">
        <w:rPr>
          <w:rFonts w:ascii="Arial" w:hAnsi="Arial" w:cs="Arial"/>
          <w:noProof/>
          <w:sz w:val="20"/>
        </w:rPr>
        <w:t xml:space="preserve"> на температурата </w:t>
      </w:r>
      <w:r w:rsidR="008256BA">
        <w:rPr>
          <w:rFonts w:ascii="Arial" w:hAnsi="Arial" w:cs="Arial"/>
          <w:noProof/>
          <w:sz w:val="20"/>
        </w:rPr>
        <w:t xml:space="preserve">с </w:t>
      </w:r>
      <w:r w:rsidR="005E6BD5" w:rsidRPr="00543306">
        <w:rPr>
          <w:rFonts w:ascii="Arial" w:hAnsi="Arial" w:cs="Arial"/>
          <w:noProof/>
          <w:sz w:val="20"/>
        </w:rPr>
        <w:t xml:space="preserve">до 1,5°C „без да се прави нещо в селското стопанство“. </w:t>
      </w:r>
    </w:p>
    <w:p w:rsidR="001E7D87" w:rsidRPr="00543306" w:rsidRDefault="001E7D87" w:rsidP="005E6BD5">
      <w:pPr>
        <w:jc w:val="both"/>
        <w:rPr>
          <w:rFonts w:ascii="Arial" w:hAnsi="Arial" w:cs="Arial"/>
          <w:noProof/>
          <w:sz w:val="20"/>
        </w:rPr>
      </w:pPr>
    </w:p>
    <w:tbl>
      <w:tblPr>
        <w:tblW w:w="10159" w:type="dxa"/>
        <w:tblInd w:w="108" w:type="dxa"/>
        <w:tblLook w:val="01E0" w:firstRow="1" w:lastRow="1" w:firstColumn="1" w:lastColumn="1" w:noHBand="0" w:noVBand="0"/>
      </w:tblPr>
      <w:tblGrid>
        <w:gridCol w:w="9923"/>
        <w:gridCol w:w="236"/>
      </w:tblGrid>
      <w:tr w:rsidR="001B1430" w:rsidRPr="00543306" w:rsidTr="00F73636">
        <w:tc>
          <w:tcPr>
            <w:tcW w:w="9923" w:type="dxa"/>
            <w:shd w:val="clear" w:color="auto" w:fill="C0C0C0"/>
            <w:hideMark/>
          </w:tcPr>
          <w:p w:rsidR="001E7D87" w:rsidRPr="00543306" w:rsidRDefault="001E7D87" w:rsidP="008B7A95">
            <w:pPr>
              <w:jc w:val="both"/>
              <w:rPr>
                <w:rStyle w:val="longtext"/>
                <w:rFonts w:ascii="Arial" w:hAnsi="Arial" w:cs="Arial"/>
                <w:b/>
                <w:i/>
                <w:noProof/>
                <w:sz w:val="20"/>
              </w:rPr>
            </w:pPr>
          </w:p>
          <w:p w:rsidR="001B1430" w:rsidRPr="00543306" w:rsidRDefault="001B1430" w:rsidP="008B7A95">
            <w:pPr>
              <w:jc w:val="both"/>
              <w:rPr>
                <w:rStyle w:val="longtext"/>
                <w:rFonts w:ascii="Arial" w:hAnsi="Arial" w:cs="Arial"/>
                <w:b/>
                <w:i/>
                <w:noProof/>
                <w:sz w:val="20"/>
              </w:rPr>
            </w:pPr>
            <w:r w:rsidRPr="00543306">
              <w:rPr>
                <w:rStyle w:val="longtext"/>
                <w:rFonts w:ascii="Arial" w:hAnsi="Arial" w:cs="Arial"/>
                <w:b/>
                <w:i/>
                <w:noProof/>
                <w:sz w:val="20"/>
              </w:rPr>
              <w:t>Още от ЕС и света</w:t>
            </w:r>
          </w:p>
        </w:tc>
        <w:tc>
          <w:tcPr>
            <w:tcW w:w="236" w:type="dxa"/>
          </w:tcPr>
          <w:p w:rsidR="001B1430" w:rsidRPr="00543306" w:rsidRDefault="001B1430" w:rsidP="008B7A95">
            <w:pPr>
              <w:jc w:val="both"/>
              <w:rPr>
                <w:rStyle w:val="longtext"/>
                <w:rFonts w:ascii="Arial" w:hAnsi="Arial" w:cs="Arial"/>
                <w:b/>
                <w:noProof/>
                <w:sz w:val="20"/>
              </w:rPr>
            </w:pPr>
          </w:p>
        </w:tc>
      </w:tr>
    </w:tbl>
    <w:p w:rsidR="00EB1E88" w:rsidRPr="00543306" w:rsidRDefault="00EB1E88" w:rsidP="00EB1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E457A6" w:rsidRPr="00605519" w:rsidRDefault="00B24515" w:rsidP="00E457A6">
      <w:pPr>
        <w:jc w:val="both"/>
        <w:rPr>
          <w:rFonts w:ascii="Arial" w:hAnsi="Arial" w:cs="Arial"/>
          <w:noProof/>
          <w:sz w:val="20"/>
        </w:rPr>
      </w:pPr>
      <w:r>
        <w:rPr>
          <w:rStyle w:val="longtext"/>
          <w:rFonts w:ascii="Arial" w:hAnsi="Arial" w:cs="Arial"/>
          <w:b/>
          <w:noProof/>
          <w:sz w:val="20"/>
        </w:rPr>
        <w:t>6</w:t>
      </w:r>
      <w:r w:rsidR="00E457A6" w:rsidRPr="00543306">
        <w:rPr>
          <w:rStyle w:val="longtext"/>
          <w:rFonts w:ascii="Arial" w:hAnsi="Arial" w:cs="Arial"/>
          <w:noProof/>
          <w:sz w:val="20"/>
        </w:rPr>
        <w:t>.</w:t>
      </w:r>
      <w:r w:rsidR="00605519">
        <w:rPr>
          <w:rStyle w:val="longtext"/>
          <w:rFonts w:ascii="Arial" w:hAnsi="Arial" w:cs="Arial"/>
          <w:noProof/>
          <w:sz w:val="20"/>
        </w:rPr>
        <w:t xml:space="preserve"> </w:t>
      </w:r>
      <w:r w:rsidR="00E457A6" w:rsidRPr="00605519">
        <w:rPr>
          <w:rFonts w:ascii="Arial" w:hAnsi="Arial" w:cs="Arial"/>
          <w:b/>
          <w:noProof/>
          <w:sz w:val="20"/>
        </w:rPr>
        <w:t xml:space="preserve">Дванадесетата </w:t>
      </w:r>
      <w:r w:rsidR="00605519">
        <w:rPr>
          <w:rFonts w:ascii="Arial" w:hAnsi="Arial" w:cs="Arial"/>
          <w:b/>
          <w:noProof/>
          <w:sz w:val="20"/>
        </w:rPr>
        <w:t xml:space="preserve">министерска </w:t>
      </w:r>
      <w:r w:rsidR="00E457A6" w:rsidRPr="00605519">
        <w:rPr>
          <w:rFonts w:ascii="Arial" w:hAnsi="Arial" w:cs="Arial"/>
          <w:b/>
          <w:noProof/>
          <w:sz w:val="20"/>
        </w:rPr>
        <w:t xml:space="preserve">конференция (МС12) </w:t>
      </w:r>
      <w:r w:rsidR="00605519">
        <w:rPr>
          <w:rFonts w:ascii="Arial" w:hAnsi="Arial" w:cs="Arial"/>
          <w:b/>
          <w:noProof/>
          <w:sz w:val="20"/>
        </w:rPr>
        <w:t>на</w:t>
      </w:r>
      <w:r w:rsidR="00E457A6" w:rsidRPr="00605519">
        <w:rPr>
          <w:rFonts w:ascii="Arial" w:hAnsi="Arial" w:cs="Arial"/>
          <w:b/>
          <w:noProof/>
          <w:sz w:val="20"/>
        </w:rPr>
        <w:t xml:space="preserve"> Световната търговска организация (СТО) беше отложена</w:t>
      </w:r>
      <w:r w:rsidR="00E457A6" w:rsidRPr="00605519">
        <w:rPr>
          <w:rFonts w:ascii="Arial" w:hAnsi="Arial" w:cs="Arial"/>
          <w:noProof/>
          <w:sz w:val="20"/>
        </w:rPr>
        <w:t xml:space="preserve"> </w:t>
      </w:r>
      <w:r w:rsidR="00E457A6" w:rsidRPr="00605519">
        <w:rPr>
          <w:rFonts w:ascii="Arial" w:hAnsi="Arial" w:cs="Arial"/>
          <w:b/>
          <w:noProof/>
          <w:sz w:val="20"/>
        </w:rPr>
        <w:t>за неопределен бъдещ момент</w:t>
      </w:r>
      <w:r w:rsidR="00BA3E5A">
        <w:rPr>
          <w:rFonts w:ascii="Arial" w:hAnsi="Arial" w:cs="Arial"/>
          <w:b/>
          <w:noProof/>
          <w:sz w:val="20"/>
        </w:rPr>
        <w:t xml:space="preserve">. </w:t>
      </w:r>
      <w:r w:rsidR="00BA3E5A" w:rsidRPr="00BA3E5A">
        <w:rPr>
          <w:rFonts w:ascii="Arial" w:hAnsi="Arial" w:cs="Arial"/>
          <w:noProof/>
          <w:sz w:val="20"/>
        </w:rPr>
        <w:t>Това се наложи</w:t>
      </w:r>
      <w:r w:rsidR="00064A54" w:rsidRPr="00BA3E5A">
        <w:rPr>
          <w:rFonts w:ascii="Arial" w:hAnsi="Arial" w:cs="Arial"/>
          <w:noProof/>
          <w:sz w:val="20"/>
        </w:rPr>
        <w:t xml:space="preserve"> </w:t>
      </w:r>
      <w:r w:rsidR="00E457A6" w:rsidRPr="00BA3E5A">
        <w:rPr>
          <w:rFonts w:ascii="Arial" w:hAnsi="Arial" w:cs="Arial"/>
          <w:noProof/>
          <w:sz w:val="20"/>
        </w:rPr>
        <w:t>поради актуалната ситуация,</w:t>
      </w:r>
      <w:r w:rsidR="00064A54" w:rsidRPr="00BA3E5A">
        <w:rPr>
          <w:rFonts w:ascii="Arial" w:hAnsi="Arial" w:cs="Arial"/>
          <w:noProof/>
          <w:sz w:val="20"/>
        </w:rPr>
        <w:t xml:space="preserve"> </w:t>
      </w:r>
      <w:r w:rsidR="00E457A6" w:rsidRPr="00BA3E5A">
        <w:rPr>
          <w:rFonts w:ascii="Arial" w:hAnsi="Arial" w:cs="Arial"/>
          <w:noProof/>
          <w:sz w:val="20"/>
        </w:rPr>
        <w:t>свър</w:t>
      </w:r>
      <w:r w:rsidR="00052575">
        <w:rPr>
          <w:rFonts w:ascii="Arial" w:hAnsi="Arial" w:cs="Arial"/>
          <w:noProof/>
          <w:sz w:val="20"/>
        </w:rPr>
        <w:t xml:space="preserve">зана с пандемията от COVID-19, </w:t>
      </w:r>
      <w:r w:rsidR="00E457A6" w:rsidRPr="00BA3E5A">
        <w:rPr>
          <w:rFonts w:ascii="Arial" w:hAnsi="Arial" w:cs="Arial"/>
          <w:noProof/>
          <w:sz w:val="20"/>
        </w:rPr>
        <w:t>ограничения</w:t>
      </w:r>
      <w:r w:rsidR="00052575">
        <w:rPr>
          <w:rFonts w:ascii="Arial" w:hAnsi="Arial" w:cs="Arial"/>
          <w:noProof/>
          <w:sz w:val="20"/>
        </w:rPr>
        <w:t>та</w:t>
      </w:r>
      <w:r w:rsidR="00E457A6" w:rsidRPr="00BA3E5A">
        <w:rPr>
          <w:rFonts w:ascii="Arial" w:hAnsi="Arial" w:cs="Arial"/>
          <w:noProof/>
          <w:sz w:val="20"/>
        </w:rPr>
        <w:t xml:space="preserve"> за пътуване</w:t>
      </w:r>
      <w:r w:rsidR="00052575">
        <w:rPr>
          <w:rFonts w:ascii="Arial" w:hAnsi="Arial" w:cs="Arial"/>
          <w:noProof/>
          <w:sz w:val="20"/>
        </w:rPr>
        <w:t xml:space="preserve"> и </w:t>
      </w:r>
      <w:r w:rsidR="00E457A6" w:rsidRPr="00BA3E5A">
        <w:rPr>
          <w:rFonts w:ascii="Arial" w:hAnsi="Arial" w:cs="Arial"/>
          <w:noProof/>
          <w:sz w:val="20"/>
        </w:rPr>
        <w:t>изисквания</w:t>
      </w:r>
      <w:r w:rsidR="00052575">
        <w:rPr>
          <w:rFonts w:ascii="Arial" w:hAnsi="Arial" w:cs="Arial"/>
          <w:noProof/>
          <w:sz w:val="20"/>
        </w:rPr>
        <w:t>та</w:t>
      </w:r>
      <w:r w:rsidR="00E457A6" w:rsidRPr="00BA3E5A">
        <w:rPr>
          <w:rFonts w:ascii="Arial" w:hAnsi="Arial" w:cs="Arial"/>
          <w:noProof/>
          <w:sz w:val="20"/>
        </w:rPr>
        <w:t xml:space="preserve"> за карантина, които биха попречили на много министри и висши делегати да стигнат до Женева.</w:t>
      </w:r>
      <w:r w:rsidR="00E457A6" w:rsidRPr="00605519">
        <w:rPr>
          <w:rFonts w:ascii="Arial" w:hAnsi="Arial" w:cs="Arial"/>
          <w:noProof/>
          <w:sz w:val="20"/>
        </w:rPr>
        <w:t xml:space="preserve"> Срещата трябваше да се проведе в периода 30 ноември-3 декември </w:t>
      </w:r>
      <w:r w:rsidR="00064A54">
        <w:rPr>
          <w:rFonts w:ascii="Arial" w:hAnsi="Arial" w:cs="Arial"/>
          <w:noProof/>
          <w:sz w:val="20"/>
        </w:rPr>
        <w:t>2021 г., като</w:t>
      </w:r>
      <w:r w:rsidR="00E457A6" w:rsidRPr="00605519">
        <w:rPr>
          <w:rFonts w:ascii="Arial" w:hAnsi="Arial" w:cs="Arial"/>
          <w:noProof/>
          <w:sz w:val="20"/>
        </w:rPr>
        <w:t xml:space="preserve"> това е вторият път, когато пандемията наложи отлагане на съби</w:t>
      </w:r>
      <w:r w:rsidR="00064A54">
        <w:rPr>
          <w:rFonts w:ascii="Arial" w:hAnsi="Arial" w:cs="Arial"/>
          <w:noProof/>
          <w:sz w:val="20"/>
        </w:rPr>
        <w:t>тието</w:t>
      </w:r>
      <w:r w:rsidR="00E457A6" w:rsidRPr="00605519">
        <w:rPr>
          <w:rFonts w:ascii="Arial" w:hAnsi="Arial" w:cs="Arial"/>
          <w:noProof/>
          <w:sz w:val="20"/>
        </w:rPr>
        <w:t xml:space="preserve"> на високо ниво. Ръководител</w:t>
      </w:r>
      <w:r w:rsidR="00064A54">
        <w:rPr>
          <w:rFonts w:ascii="Arial" w:hAnsi="Arial" w:cs="Arial"/>
          <w:noProof/>
          <w:sz w:val="20"/>
        </w:rPr>
        <w:t>ят на СТО- Нгози Оконджо-Иуела</w:t>
      </w:r>
      <w:r w:rsidR="00E457A6" w:rsidRPr="00605519">
        <w:rPr>
          <w:rFonts w:ascii="Arial" w:hAnsi="Arial" w:cs="Arial"/>
          <w:noProof/>
          <w:sz w:val="20"/>
        </w:rPr>
        <w:t xml:space="preserve"> заяви, че приоритет е здравето и бе</w:t>
      </w:r>
      <w:r w:rsidR="00052575">
        <w:rPr>
          <w:rFonts w:ascii="Arial" w:hAnsi="Arial" w:cs="Arial"/>
          <w:noProof/>
          <w:sz w:val="20"/>
        </w:rPr>
        <w:t>зопасността на всички участници-</w:t>
      </w:r>
      <w:r w:rsidR="00E457A6" w:rsidRPr="00605519">
        <w:rPr>
          <w:rFonts w:ascii="Arial" w:hAnsi="Arial" w:cs="Arial"/>
          <w:noProof/>
          <w:sz w:val="20"/>
        </w:rPr>
        <w:t xml:space="preserve"> министри, делегати и гражданско общество, но това не означава, че преговорите трябва да спрат. Председателят на преговорите за селското стопанство към СТО, посланик Глор</w:t>
      </w:r>
      <w:r w:rsidR="00064A54">
        <w:rPr>
          <w:rFonts w:ascii="Arial" w:hAnsi="Arial" w:cs="Arial"/>
          <w:noProof/>
          <w:sz w:val="20"/>
        </w:rPr>
        <w:t xml:space="preserve">ия Абрахам Пералта (Коста Рика) </w:t>
      </w:r>
      <w:r w:rsidR="00E457A6" w:rsidRPr="00605519">
        <w:rPr>
          <w:rFonts w:ascii="Arial" w:hAnsi="Arial" w:cs="Arial"/>
          <w:noProof/>
          <w:sz w:val="20"/>
        </w:rPr>
        <w:t xml:space="preserve">разпространи ревизиран текст за преговорите, </w:t>
      </w:r>
      <w:r w:rsidR="00052575">
        <w:rPr>
          <w:rFonts w:ascii="Arial" w:hAnsi="Arial" w:cs="Arial"/>
          <w:noProof/>
          <w:sz w:val="20"/>
        </w:rPr>
        <w:t xml:space="preserve">в </w:t>
      </w:r>
      <w:r w:rsidR="00E457A6" w:rsidRPr="00605519">
        <w:rPr>
          <w:rFonts w:ascii="Arial" w:hAnsi="Arial" w:cs="Arial"/>
          <w:noProof/>
          <w:sz w:val="20"/>
        </w:rPr>
        <w:t>който подчертава различията в работната програма за достъп до пазара и вътрешната подкрепа (липса на измерителни цели и сроко</w:t>
      </w:r>
      <w:r w:rsidR="00052575">
        <w:rPr>
          <w:rFonts w:ascii="Arial" w:hAnsi="Arial" w:cs="Arial"/>
          <w:noProof/>
          <w:sz w:val="20"/>
        </w:rPr>
        <w:t>ве за намаляване на субсидиите). П</w:t>
      </w:r>
      <w:r w:rsidR="00E457A6" w:rsidRPr="00605519">
        <w:rPr>
          <w:rFonts w:ascii="Arial" w:hAnsi="Arial" w:cs="Arial"/>
          <w:noProof/>
          <w:sz w:val="20"/>
        </w:rPr>
        <w:t xml:space="preserve">редседателят насърчава членовете да работят за значително намаляване на изкривяващата търговията вътрешна подкрепа. ЕС подчерта, че субсидиите, попадащи в зелена кутия, трябва да бъдат изключени от работната програма и да не се третират като изкривяващи пазара. </w:t>
      </w:r>
    </w:p>
    <w:p w:rsidR="0064681B" w:rsidRDefault="0064681B" w:rsidP="00E457A6">
      <w:pPr>
        <w:jc w:val="both"/>
        <w:rPr>
          <w:rFonts w:ascii="Arial" w:hAnsi="Arial" w:cs="Arial"/>
          <w:noProof/>
          <w:color w:val="3C4043"/>
          <w:sz w:val="20"/>
        </w:rPr>
      </w:pPr>
    </w:p>
    <w:p w:rsidR="0064681B" w:rsidRPr="00543306" w:rsidRDefault="00B24515" w:rsidP="00646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r>
        <w:rPr>
          <w:rStyle w:val="longtext"/>
          <w:rFonts w:ascii="Arial" w:hAnsi="Arial" w:cs="Arial"/>
          <w:b/>
          <w:noProof/>
          <w:sz w:val="20"/>
        </w:rPr>
        <w:t>7</w:t>
      </w:r>
      <w:bookmarkStart w:id="0" w:name="_GoBack"/>
      <w:bookmarkEnd w:id="0"/>
      <w:r w:rsidR="0064681B" w:rsidRPr="00543306">
        <w:rPr>
          <w:rStyle w:val="longtext"/>
          <w:rFonts w:ascii="Arial" w:hAnsi="Arial" w:cs="Arial"/>
          <w:b/>
          <w:noProof/>
          <w:sz w:val="20"/>
        </w:rPr>
        <w:t>.</w:t>
      </w:r>
      <w:r w:rsidR="0064681B">
        <w:rPr>
          <w:rStyle w:val="longtext"/>
          <w:rFonts w:ascii="Arial" w:hAnsi="Arial" w:cs="Arial"/>
          <w:b/>
          <w:noProof/>
          <w:sz w:val="20"/>
        </w:rPr>
        <w:t xml:space="preserve"> </w:t>
      </w:r>
      <w:r w:rsidR="0064681B" w:rsidRPr="00543306">
        <w:rPr>
          <w:rStyle w:val="longtext"/>
          <w:rFonts w:ascii="Arial" w:hAnsi="Arial" w:cs="Arial"/>
          <w:b/>
          <w:noProof/>
          <w:sz w:val="20"/>
        </w:rPr>
        <w:t xml:space="preserve">Постигнато </w:t>
      </w:r>
      <w:r w:rsidR="00064A54">
        <w:rPr>
          <w:rStyle w:val="longtext"/>
          <w:rFonts w:ascii="Arial" w:hAnsi="Arial" w:cs="Arial"/>
          <w:b/>
          <w:noProof/>
          <w:sz w:val="20"/>
        </w:rPr>
        <w:t xml:space="preserve">е </w:t>
      </w:r>
      <w:r w:rsidR="0064681B" w:rsidRPr="00543306">
        <w:rPr>
          <w:rStyle w:val="longtext"/>
          <w:rFonts w:ascii="Arial" w:hAnsi="Arial" w:cs="Arial"/>
          <w:b/>
          <w:noProof/>
          <w:sz w:val="20"/>
        </w:rPr>
        <w:t xml:space="preserve">споразумение за събиране на регионални данни за земеделието. </w:t>
      </w:r>
      <w:r w:rsidR="0064681B" w:rsidRPr="00543306">
        <w:rPr>
          <w:rStyle w:val="longtext"/>
          <w:rFonts w:ascii="Arial" w:hAnsi="Arial" w:cs="Arial"/>
          <w:noProof/>
          <w:sz w:val="20"/>
        </w:rPr>
        <w:t xml:space="preserve">На 29 ноември Съветът и Парламентът постигнаха съгласие да актуализират начина, по който регионалните статистически данни за селското стопанство се докладват в ЕС. Това представлява част от усилията за модернизиране на европейската система за селскостопанска статистика, за да бъде приведена в съответствие с промените в сектора, включително реформираната обща селскостопанска политика. С новия регламент се изменя съществуващото законодателство относно икономическите сметки за селското стопанство, като се формализира изискването държавите членки да докладват на Комисията регионални данни за селското стопанство. Правилата ще влязат в сила най-рано от 2023 г. и ще допринесат за по-добро докладване в рамките на новата обща селскостопанска политика (ОСП). През ноември 2015 г. Евростат публикува своята стратегия за селскостопанска статистика до 2020 г. и след това. В стратегията се отправя призив за актуализиране на системата за селскостопанска статистика на ЕС, така че тя да бъде приведена в съответствие с промените в селскостопанската политика и да отразява развитието на селскостопанския сектор в резултат на фактори като глобализацията и изменението на климата. „Споразумение бележи важна стъпка напред в усилията ни за модернизиране </w:t>
      </w:r>
      <w:r w:rsidR="0064681B" w:rsidRPr="00543306">
        <w:rPr>
          <w:rStyle w:val="longtext"/>
          <w:rFonts w:ascii="Arial" w:hAnsi="Arial" w:cs="Arial"/>
          <w:noProof/>
          <w:sz w:val="20"/>
        </w:rPr>
        <w:lastRenderedPageBreak/>
        <w:t>на европейската система за селскостопанска статистика, като по този начин се подобрява количеството и качеството на наличните данни за изготвянето на политики, за целите на администрацията и научните изследвания. Твърдо вярваме, че тези регионални данни ще допринесат и за по-целенасочено и ефективно прилагане на ОСП“, каза Симона Вревц, председател на Специалния комитет по селско стопанство.След одобрението от Специалния комитет по селско стопанство на Съвета, регламентът ще бъде официално приет от Европейския парламент и от Съвета след правната и езикова редакция на текста.</w:t>
      </w:r>
    </w:p>
    <w:p w:rsidR="0064681B" w:rsidRPr="00543306" w:rsidRDefault="0064681B" w:rsidP="00E457A6">
      <w:pPr>
        <w:jc w:val="both"/>
        <w:rPr>
          <w:rFonts w:asciiTheme="minorHAnsi" w:hAnsiTheme="minorHAnsi" w:cstheme="minorBidi"/>
          <w:noProof/>
          <w:sz w:val="20"/>
        </w:rPr>
      </w:pPr>
    </w:p>
    <w:p w:rsidR="00E457A6" w:rsidRPr="00543306" w:rsidRDefault="00E457A6" w:rsidP="00EB1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p>
    <w:sectPr w:rsidR="00E457A6" w:rsidRPr="00543306"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A1D" w:rsidRDefault="00A25A1D">
      <w:r>
        <w:separator/>
      </w:r>
    </w:p>
  </w:endnote>
  <w:endnote w:type="continuationSeparator" w:id="0">
    <w:p w:rsidR="00A25A1D" w:rsidRDefault="00A2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charset w:val="00"/>
    <w:family w:val="roman"/>
    <w:pitch w:val="default"/>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A25A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A25A1D"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B24515">
      <w:rPr>
        <w:rFonts w:ascii="Arial" w:hAnsi="Arial"/>
        <w:i/>
        <w:iCs/>
        <w:noProof/>
        <w:color w:val="800080"/>
        <w:sz w:val="18"/>
        <w:szCs w:val="18"/>
      </w:rPr>
      <w:t>4</w:t>
    </w:r>
    <w:r w:rsidRPr="004B3CB3">
      <w:rPr>
        <w:rFonts w:ascii="Arial" w:hAnsi="Arial"/>
        <w:i/>
        <w:iCs/>
        <w:color w:val="800080"/>
        <w:sz w:val="18"/>
        <w:szCs w:val="18"/>
      </w:rPr>
      <w:fldChar w:fldCharType="end"/>
    </w:r>
  </w:p>
  <w:p w:rsidR="005618E1" w:rsidRPr="004B3CB3" w:rsidRDefault="00A25A1D">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A1D" w:rsidRDefault="00A25A1D">
      <w:r>
        <w:separator/>
      </w:r>
    </w:p>
  </w:footnote>
  <w:footnote w:type="continuationSeparator" w:id="0">
    <w:p w:rsidR="00A25A1D" w:rsidRDefault="00A2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B81EFC" w:rsidP="00CA1B67">
          <w:pPr>
            <w:tabs>
              <w:tab w:val="left" w:pos="6298"/>
            </w:tabs>
          </w:pPr>
          <w:r>
            <w:rPr>
              <w:rFonts w:ascii="Arial" w:hAnsi="Arial" w:cs="Arial"/>
              <w:b/>
              <w:i/>
              <w:color w:val="0000FF"/>
              <w:sz w:val="44"/>
              <w:szCs w:val="44"/>
              <w:lang w:val="en-US"/>
            </w:rPr>
            <w:t>3</w:t>
          </w:r>
          <w:r w:rsidR="00403CB9">
            <w:rPr>
              <w:rFonts w:ascii="Palatino Linotype" w:hAnsi="Palatino Linotype" w:cs="Palatino Linotype"/>
              <w:i/>
              <w:iCs/>
              <w:noProof/>
              <w:sz w:val="52"/>
              <w:szCs w:val="52"/>
              <w:lang w:val="en-US"/>
            </w:rPr>
            <w:drawing>
              <wp:inline distT="0" distB="0" distL="0" distR="0" wp14:anchorId="5D816FA3" wp14:editId="49A4A43E">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sidR="00403CB9">
            <w:rPr>
              <w:rFonts w:ascii="Arial" w:hAnsi="Arial" w:cs="Arial"/>
              <w:b/>
              <w:i/>
              <w:color w:val="0000FF"/>
              <w:sz w:val="44"/>
              <w:szCs w:val="44"/>
            </w:rPr>
            <w:t>INFO SHEET</w:t>
          </w:r>
          <w:r w:rsidR="00403CB9">
            <w:rPr>
              <w:rFonts w:ascii="Arial" w:hAnsi="Arial" w:cs="Arial"/>
              <w:b/>
              <w:i/>
              <w:color w:val="0000FF"/>
              <w:sz w:val="44"/>
              <w:szCs w:val="44"/>
              <w:lang w:val="en-US"/>
            </w:rPr>
            <w:t xml:space="preserve"> </w:t>
          </w:r>
          <w:r w:rsidR="00403CB9">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A25A1D"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A25A1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C45809">
      <w:rPr>
        <w:rFonts w:ascii="Arial" w:hAnsi="Arial"/>
        <w:b/>
        <w:bCs/>
        <w:color w:val="800080"/>
        <w:sz w:val="20"/>
        <w:lang w:val="en-US"/>
      </w:rPr>
      <w:t>8</w:t>
    </w:r>
    <w:r w:rsidR="0001127D">
      <w:rPr>
        <w:rFonts w:ascii="Arial" w:hAnsi="Arial"/>
        <w:b/>
        <w:bCs/>
        <w:color w:val="800080"/>
        <w:sz w:val="20"/>
        <w:lang w:val="en-US"/>
      </w:rPr>
      <w:t>6</w:t>
    </w:r>
    <w:r w:rsidR="0000431D">
      <w:rPr>
        <w:rFonts w:ascii="Arial" w:hAnsi="Arial"/>
        <w:b/>
        <w:bCs/>
        <w:color w:val="800080"/>
        <w:sz w:val="20"/>
      </w:rPr>
      <w:t>/</w:t>
    </w:r>
    <w:r w:rsidR="0001127D">
      <w:rPr>
        <w:rFonts w:ascii="Arial" w:hAnsi="Arial"/>
        <w:b/>
        <w:bCs/>
        <w:color w:val="800080"/>
        <w:sz w:val="20"/>
        <w:lang w:val="en-US"/>
      </w:rPr>
      <w:t>06</w:t>
    </w:r>
    <w:r w:rsidR="006E7A46">
      <w:rPr>
        <w:rFonts w:ascii="Arial" w:hAnsi="Arial"/>
        <w:b/>
        <w:bCs/>
        <w:color w:val="800080"/>
        <w:sz w:val="20"/>
        <w:lang w:val="en-US"/>
      </w:rPr>
      <w:t>.</w:t>
    </w:r>
    <w:r w:rsidR="0001127D">
      <w:rPr>
        <w:rFonts w:ascii="Arial" w:hAnsi="Arial"/>
        <w:b/>
        <w:bCs/>
        <w:color w:val="800080"/>
        <w:sz w:val="20"/>
        <w:lang w:val="en-US"/>
      </w:rPr>
      <w:t>12</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17D"/>
    <w:multiLevelType w:val="hybridMultilevel"/>
    <w:tmpl w:val="3F7CD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2"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37F43B3F"/>
    <w:multiLevelType w:val="hybridMultilevel"/>
    <w:tmpl w:val="3D64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4BC50DFB"/>
    <w:multiLevelType w:val="hybridMultilevel"/>
    <w:tmpl w:val="273C930C"/>
    <w:lvl w:ilvl="0" w:tplc="C27A68EE">
      <w:start w:val="1"/>
      <w:numFmt w:val="decimal"/>
      <w:lvlText w:val="%1."/>
      <w:lvlJc w:val="left"/>
      <w:pPr>
        <w:ind w:left="720" w:hanging="360"/>
      </w:pPr>
      <w:rPr>
        <w:rFonts w:ascii="Arial" w:eastAsia="Times New Roman" w:hAnsi="Arial"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5"/>
  </w:num>
  <w:num w:numId="5">
    <w:abstractNumId w:val="1"/>
  </w:num>
  <w:num w:numId="6">
    <w:abstractNumId w:val="3"/>
  </w:num>
  <w:num w:numId="7">
    <w:abstractNumId w:val="10"/>
  </w:num>
  <w:num w:numId="8">
    <w:abstractNumId w:val="7"/>
  </w:num>
  <w:num w:numId="9">
    <w:abstractNumId w:val="11"/>
  </w:num>
  <w:num w:numId="10">
    <w:abstractNumId w:val="2"/>
  </w:num>
  <w:num w:numId="11">
    <w:abstractNumId w:val="4"/>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431D"/>
    <w:rsid w:val="00007F25"/>
    <w:rsid w:val="0001127D"/>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2575"/>
    <w:rsid w:val="00053D18"/>
    <w:rsid w:val="00056231"/>
    <w:rsid w:val="0005714A"/>
    <w:rsid w:val="000576D0"/>
    <w:rsid w:val="00064A54"/>
    <w:rsid w:val="0006687D"/>
    <w:rsid w:val="00066B08"/>
    <w:rsid w:val="000678FD"/>
    <w:rsid w:val="0007208A"/>
    <w:rsid w:val="0007600F"/>
    <w:rsid w:val="00076844"/>
    <w:rsid w:val="00081DAE"/>
    <w:rsid w:val="00090F79"/>
    <w:rsid w:val="00091CD4"/>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F3D2D"/>
    <w:rsid w:val="000F6C79"/>
    <w:rsid w:val="001005E9"/>
    <w:rsid w:val="00102A64"/>
    <w:rsid w:val="00115665"/>
    <w:rsid w:val="001164FC"/>
    <w:rsid w:val="001173C3"/>
    <w:rsid w:val="00117955"/>
    <w:rsid w:val="00117A81"/>
    <w:rsid w:val="00120AD2"/>
    <w:rsid w:val="00131A6D"/>
    <w:rsid w:val="00134872"/>
    <w:rsid w:val="0013606E"/>
    <w:rsid w:val="0013656A"/>
    <w:rsid w:val="00141A95"/>
    <w:rsid w:val="0014608C"/>
    <w:rsid w:val="0015511F"/>
    <w:rsid w:val="0015728C"/>
    <w:rsid w:val="00161AE4"/>
    <w:rsid w:val="00162B58"/>
    <w:rsid w:val="001639CC"/>
    <w:rsid w:val="0016475C"/>
    <w:rsid w:val="00170DF4"/>
    <w:rsid w:val="00173E25"/>
    <w:rsid w:val="00180311"/>
    <w:rsid w:val="00180441"/>
    <w:rsid w:val="00186654"/>
    <w:rsid w:val="00193EEE"/>
    <w:rsid w:val="0019617C"/>
    <w:rsid w:val="001A0144"/>
    <w:rsid w:val="001A0EBC"/>
    <w:rsid w:val="001A6A7A"/>
    <w:rsid w:val="001B1430"/>
    <w:rsid w:val="001B2D6A"/>
    <w:rsid w:val="001B5399"/>
    <w:rsid w:val="001C2460"/>
    <w:rsid w:val="001C3F62"/>
    <w:rsid w:val="001C5BC3"/>
    <w:rsid w:val="001D080C"/>
    <w:rsid w:val="001E1EAA"/>
    <w:rsid w:val="001E1F98"/>
    <w:rsid w:val="001E4050"/>
    <w:rsid w:val="001E4C01"/>
    <w:rsid w:val="001E7D87"/>
    <w:rsid w:val="001F08A2"/>
    <w:rsid w:val="001F2EC7"/>
    <w:rsid w:val="001F396B"/>
    <w:rsid w:val="001F7464"/>
    <w:rsid w:val="00200554"/>
    <w:rsid w:val="00210721"/>
    <w:rsid w:val="00211722"/>
    <w:rsid w:val="002118F6"/>
    <w:rsid w:val="00214497"/>
    <w:rsid w:val="00215B7E"/>
    <w:rsid w:val="002163C0"/>
    <w:rsid w:val="00221CDF"/>
    <w:rsid w:val="0023339B"/>
    <w:rsid w:val="00235DDB"/>
    <w:rsid w:val="00237B6A"/>
    <w:rsid w:val="002437E7"/>
    <w:rsid w:val="0024496F"/>
    <w:rsid w:val="0024546F"/>
    <w:rsid w:val="00251328"/>
    <w:rsid w:val="002521C1"/>
    <w:rsid w:val="002573D2"/>
    <w:rsid w:val="002610A9"/>
    <w:rsid w:val="002615C5"/>
    <w:rsid w:val="00262D34"/>
    <w:rsid w:val="002653C2"/>
    <w:rsid w:val="00274F4E"/>
    <w:rsid w:val="00275471"/>
    <w:rsid w:val="00281CC1"/>
    <w:rsid w:val="00285183"/>
    <w:rsid w:val="0029075B"/>
    <w:rsid w:val="002918DE"/>
    <w:rsid w:val="00291A66"/>
    <w:rsid w:val="0029220D"/>
    <w:rsid w:val="002A24CB"/>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E3E3F"/>
    <w:rsid w:val="002E5E7C"/>
    <w:rsid w:val="002E6EDC"/>
    <w:rsid w:val="002F1104"/>
    <w:rsid w:val="002F3080"/>
    <w:rsid w:val="002F6211"/>
    <w:rsid w:val="002F7E40"/>
    <w:rsid w:val="00300FA3"/>
    <w:rsid w:val="00303C35"/>
    <w:rsid w:val="00304D05"/>
    <w:rsid w:val="00305C45"/>
    <w:rsid w:val="00311923"/>
    <w:rsid w:val="00312DA6"/>
    <w:rsid w:val="00313FBA"/>
    <w:rsid w:val="00320AF0"/>
    <w:rsid w:val="00325E00"/>
    <w:rsid w:val="003330F6"/>
    <w:rsid w:val="0033369E"/>
    <w:rsid w:val="00350E9F"/>
    <w:rsid w:val="00351AB5"/>
    <w:rsid w:val="00353ACF"/>
    <w:rsid w:val="00353D45"/>
    <w:rsid w:val="00372647"/>
    <w:rsid w:val="0037292B"/>
    <w:rsid w:val="00374E31"/>
    <w:rsid w:val="00375575"/>
    <w:rsid w:val="0037680F"/>
    <w:rsid w:val="00377312"/>
    <w:rsid w:val="003853DD"/>
    <w:rsid w:val="003877CA"/>
    <w:rsid w:val="003952CE"/>
    <w:rsid w:val="00395737"/>
    <w:rsid w:val="0039630B"/>
    <w:rsid w:val="00396C28"/>
    <w:rsid w:val="003A3674"/>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0462"/>
    <w:rsid w:val="00403CB9"/>
    <w:rsid w:val="00403F9C"/>
    <w:rsid w:val="00407F6D"/>
    <w:rsid w:val="00411829"/>
    <w:rsid w:val="00412AFD"/>
    <w:rsid w:val="004133A8"/>
    <w:rsid w:val="00414784"/>
    <w:rsid w:val="004177AA"/>
    <w:rsid w:val="00422311"/>
    <w:rsid w:val="00422CDC"/>
    <w:rsid w:val="00423F7F"/>
    <w:rsid w:val="004317EA"/>
    <w:rsid w:val="0043388D"/>
    <w:rsid w:val="004349C2"/>
    <w:rsid w:val="0043778D"/>
    <w:rsid w:val="0044148C"/>
    <w:rsid w:val="00446398"/>
    <w:rsid w:val="00452F9D"/>
    <w:rsid w:val="0045500B"/>
    <w:rsid w:val="004577D8"/>
    <w:rsid w:val="0046415A"/>
    <w:rsid w:val="00465689"/>
    <w:rsid w:val="00467DF0"/>
    <w:rsid w:val="004923C1"/>
    <w:rsid w:val="00493D20"/>
    <w:rsid w:val="00496775"/>
    <w:rsid w:val="004A0254"/>
    <w:rsid w:val="004A1AE6"/>
    <w:rsid w:val="004A4C92"/>
    <w:rsid w:val="004B46D9"/>
    <w:rsid w:val="004C1EE5"/>
    <w:rsid w:val="004C2C61"/>
    <w:rsid w:val="004C4EB0"/>
    <w:rsid w:val="004E4561"/>
    <w:rsid w:val="004F4705"/>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31E2"/>
    <w:rsid w:val="00537A32"/>
    <w:rsid w:val="00537CDD"/>
    <w:rsid w:val="0054006E"/>
    <w:rsid w:val="00542DE9"/>
    <w:rsid w:val="00542E84"/>
    <w:rsid w:val="00543306"/>
    <w:rsid w:val="00550360"/>
    <w:rsid w:val="00554BFD"/>
    <w:rsid w:val="00555894"/>
    <w:rsid w:val="005606CA"/>
    <w:rsid w:val="00562C02"/>
    <w:rsid w:val="00563064"/>
    <w:rsid w:val="00563BC2"/>
    <w:rsid w:val="00566009"/>
    <w:rsid w:val="00566BFC"/>
    <w:rsid w:val="005876CB"/>
    <w:rsid w:val="005915B0"/>
    <w:rsid w:val="00594324"/>
    <w:rsid w:val="00596313"/>
    <w:rsid w:val="005A0184"/>
    <w:rsid w:val="005B1884"/>
    <w:rsid w:val="005B2FE3"/>
    <w:rsid w:val="005B4574"/>
    <w:rsid w:val="005C1BB7"/>
    <w:rsid w:val="005C31B6"/>
    <w:rsid w:val="005D5EBB"/>
    <w:rsid w:val="005E559C"/>
    <w:rsid w:val="005E6BD5"/>
    <w:rsid w:val="005E74FE"/>
    <w:rsid w:val="005E7BE1"/>
    <w:rsid w:val="005F3548"/>
    <w:rsid w:val="005F70D7"/>
    <w:rsid w:val="005F7D2D"/>
    <w:rsid w:val="00605519"/>
    <w:rsid w:val="006068B4"/>
    <w:rsid w:val="00610711"/>
    <w:rsid w:val="00617956"/>
    <w:rsid w:val="00623765"/>
    <w:rsid w:val="00626A3F"/>
    <w:rsid w:val="00627881"/>
    <w:rsid w:val="006367A9"/>
    <w:rsid w:val="00641684"/>
    <w:rsid w:val="00642BB6"/>
    <w:rsid w:val="0064681B"/>
    <w:rsid w:val="00660110"/>
    <w:rsid w:val="0066444F"/>
    <w:rsid w:val="00667861"/>
    <w:rsid w:val="00667C81"/>
    <w:rsid w:val="006729A5"/>
    <w:rsid w:val="00673829"/>
    <w:rsid w:val="00680794"/>
    <w:rsid w:val="006809BC"/>
    <w:rsid w:val="00682667"/>
    <w:rsid w:val="00684801"/>
    <w:rsid w:val="006860E3"/>
    <w:rsid w:val="0069352C"/>
    <w:rsid w:val="006945B3"/>
    <w:rsid w:val="006961F0"/>
    <w:rsid w:val="00696F73"/>
    <w:rsid w:val="006A094F"/>
    <w:rsid w:val="006A11C8"/>
    <w:rsid w:val="006A3FDE"/>
    <w:rsid w:val="006A4169"/>
    <w:rsid w:val="006A7391"/>
    <w:rsid w:val="006A739D"/>
    <w:rsid w:val="006B2C39"/>
    <w:rsid w:val="006B6A9B"/>
    <w:rsid w:val="006C0768"/>
    <w:rsid w:val="006C196D"/>
    <w:rsid w:val="006D3A68"/>
    <w:rsid w:val="006D57EA"/>
    <w:rsid w:val="006E3C82"/>
    <w:rsid w:val="006E7A46"/>
    <w:rsid w:val="006F38F7"/>
    <w:rsid w:val="006F5A28"/>
    <w:rsid w:val="006F5B9A"/>
    <w:rsid w:val="0070200F"/>
    <w:rsid w:val="00703520"/>
    <w:rsid w:val="00705B40"/>
    <w:rsid w:val="00713942"/>
    <w:rsid w:val="00714838"/>
    <w:rsid w:val="007178AB"/>
    <w:rsid w:val="00720E60"/>
    <w:rsid w:val="00723155"/>
    <w:rsid w:val="00723AB2"/>
    <w:rsid w:val="0072576F"/>
    <w:rsid w:val="00726AB6"/>
    <w:rsid w:val="00730DB0"/>
    <w:rsid w:val="00734448"/>
    <w:rsid w:val="00736B38"/>
    <w:rsid w:val="00742CC5"/>
    <w:rsid w:val="00747761"/>
    <w:rsid w:val="0074799B"/>
    <w:rsid w:val="00750FB4"/>
    <w:rsid w:val="00751732"/>
    <w:rsid w:val="0075253A"/>
    <w:rsid w:val="007646C9"/>
    <w:rsid w:val="00767AA8"/>
    <w:rsid w:val="007712FE"/>
    <w:rsid w:val="00774E8C"/>
    <w:rsid w:val="00782D3D"/>
    <w:rsid w:val="007846E5"/>
    <w:rsid w:val="0079544C"/>
    <w:rsid w:val="0079698C"/>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F3BEB"/>
    <w:rsid w:val="007F4E89"/>
    <w:rsid w:val="008030C3"/>
    <w:rsid w:val="0080644D"/>
    <w:rsid w:val="00811B89"/>
    <w:rsid w:val="00811C30"/>
    <w:rsid w:val="00815640"/>
    <w:rsid w:val="00816686"/>
    <w:rsid w:val="0082007C"/>
    <w:rsid w:val="0082041E"/>
    <w:rsid w:val="008206C1"/>
    <w:rsid w:val="00821E30"/>
    <w:rsid w:val="008256BA"/>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90039"/>
    <w:rsid w:val="008933AB"/>
    <w:rsid w:val="00894A77"/>
    <w:rsid w:val="008A1360"/>
    <w:rsid w:val="008B0069"/>
    <w:rsid w:val="008B2118"/>
    <w:rsid w:val="008B2400"/>
    <w:rsid w:val="008B7A95"/>
    <w:rsid w:val="008C1A20"/>
    <w:rsid w:val="008D0E78"/>
    <w:rsid w:val="008D2FF4"/>
    <w:rsid w:val="008D58EC"/>
    <w:rsid w:val="008D7A9E"/>
    <w:rsid w:val="008E0F81"/>
    <w:rsid w:val="008E68B0"/>
    <w:rsid w:val="008E7A75"/>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133F"/>
    <w:rsid w:val="009436E0"/>
    <w:rsid w:val="00953F05"/>
    <w:rsid w:val="00955B0D"/>
    <w:rsid w:val="00956512"/>
    <w:rsid w:val="009678EA"/>
    <w:rsid w:val="009704A2"/>
    <w:rsid w:val="009739DC"/>
    <w:rsid w:val="0097449D"/>
    <w:rsid w:val="00975F09"/>
    <w:rsid w:val="00977CA7"/>
    <w:rsid w:val="0099155B"/>
    <w:rsid w:val="00991935"/>
    <w:rsid w:val="0099695D"/>
    <w:rsid w:val="009A2752"/>
    <w:rsid w:val="009A4329"/>
    <w:rsid w:val="009A5D09"/>
    <w:rsid w:val="009B1FAD"/>
    <w:rsid w:val="009C11B2"/>
    <w:rsid w:val="009C5ACD"/>
    <w:rsid w:val="009C7B21"/>
    <w:rsid w:val="009D0924"/>
    <w:rsid w:val="009D161E"/>
    <w:rsid w:val="009D2A2B"/>
    <w:rsid w:val="009D32BB"/>
    <w:rsid w:val="009D5AED"/>
    <w:rsid w:val="009D6F1E"/>
    <w:rsid w:val="009D7EB3"/>
    <w:rsid w:val="009E0749"/>
    <w:rsid w:val="009E424C"/>
    <w:rsid w:val="009E45D3"/>
    <w:rsid w:val="009E6BDB"/>
    <w:rsid w:val="009F4E95"/>
    <w:rsid w:val="009F7022"/>
    <w:rsid w:val="00A0180A"/>
    <w:rsid w:val="00A01D40"/>
    <w:rsid w:val="00A02393"/>
    <w:rsid w:val="00A1170C"/>
    <w:rsid w:val="00A15D87"/>
    <w:rsid w:val="00A227FC"/>
    <w:rsid w:val="00A25A1D"/>
    <w:rsid w:val="00A25AAA"/>
    <w:rsid w:val="00A32229"/>
    <w:rsid w:val="00A36384"/>
    <w:rsid w:val="00A36DDB"/>
    <w:rsid w:val="00A37D7F"/>
    <w:rsid w:val="00A447C0"/>
    <w:rsid w:val="00A50E2C"/>
    <w:rsid w:val="00A5214D"/>
    <w:rsid w:val="00A56825"/>
    <w:rsid w:val="00A60342"/>
    <w:rsid w:val="00A673EB"/>
    <w:rsid w:val="00A741E2"/>
    <w:rsid w:val="00A74737"/>
    <w:rsid w:val="00A77E07"/>
    <w:rsid w:val="00A77EC5"/>
    <w:rsid w:val="00A92641"/>
    <w:rsid w:val="00A93C53"/>
    <w:rsid w:val="00AA0722"/>
    <w:rsid w:val="00AA43F7"/>
    <w:rsid w:val="00AB140A"/>
    <w:rsid w:val="00AB1841"/>
    <w:rsid w:val="00AB2303"/>
    <w:rsid w:val="00AB2AA0"/>
    <w:rsid w:val="00AB57D4"/>
    <w:rsid w:val="00AC52D6"/>
    <w:rsid w:val="00AC6D0C"/>
    <w:rsid w:val="00AC73DE"/>
    <w:rsid w:val="00AC79F2"/>
    <w:rsid w:val="00AD2864"/>
    <w:rsid w:val="00AD504F"/>
    <w:rsid w:val="00AE0D25"/>
    <w:rsid w:val="00AE14FF"/>
    <w:rsid w:val="00AE2FF4"/>
    <w:rsid w:val="00AE2FFF"/>
    <w:rsid w:val="00AF21C5"/>
    <w:rsid w:val="00AF58F5"/>
    <w:rsid w:val="00B03285"/>
    <w:rsid w:val="00B16835"/>
    <w:rsid w:val="00B16C07"/>
    <w:rsid w:val="00B200ED"/>
    <w:rsid w:val="00B24515"/>
    <w:rsid w:val="00B24F05"/>
    <w:rsid w:val="00B25F79"/>
    <w:rsid w:val="00B3223C"/>
    <w:rsid w:val="00B34793"/>
    <w:rsid w:val="00B36E39"/>
    <w:rsid w:val="00B411AC"/>
    <w:rsid w:val="00B46DCD"/>
    <w:rsid w:val="00B5000F"/>
    <w:rsid w:val="00B513C4"/>
    <w:rsid w:val="00B539A9"/>
    <w:rsid w:val="00B6207E"/>
    <w:rsid w:val="00B62817"/>
    <w:rsid w:val="00B62BA6"/>
    <w:rsid w:val="00B64B72"/>
    <w:rsid w:val="00B64F87"/>
    <w:rsid w:val="00B73DA3"/>
    <w:rsid w:val="00B81125"/>
    <w:rsid w:val="00B8112B"/>
    <w:rsid w:val="00B81EFC"/>
    <w:rsid w:val="00B84353"/>
    <w:rsid w:val="00B853D4"/>
    <w:rsid w:val="00B85D14"/>
    <w:rsid w:val="00B863B6"/>
    <w:rsid w:val="00B873EA"/>
    <w:rsid w:val="00B8786D"/>
    <w:rsid w:val="00B90317"/>
    <w:rsid w:val="00B937DE"/>
    <w:rsid w:val="00B93F21"/>
    <w:rsid w:val="00B94708"/>
    <w:rsid w:val="00B9548C"/>
    <w:rsid w:val="00BA2A9E"/>
    <w:rsid w:val="00BA3E5A"/>
    <w:rsid w:val="00BB4446"/>
    <w:rsid w:val="00BB446F"/>
    <w:rsid w:val="00BB5782"/>
    <w:rsid w:val="00BC0F4A"/>
    <w:rsid w:val="00BC35B8"/>
    <w:rsid w:val="00BC70E2"/>
    <w:rsid w:val="00BD5219"/>
    <w:rsid w:val="00BD76C6"/>
    <w:rsid w:val="00BE0FE4"/>
    <w:rsid w:val="00BE55CA"/>
    <w:rsid w:val="00BF0A4C"/>
    <w:rsid w:val="00BF118B"/>
    <w:rsid w:val="00BF28EC"/>
    <w:rsid w:val="00BF7565"/>
    <w:rsid w:val="00C00F88"/>
    <w:rsid w:val="00C0508F"/>
    <w:rsid w:val="00C05E95"/>
    <w:rsid w:val="00C12F44"/>
    <w:rsid w:val="00C137A5"/>
    <w:rsid w:val="00C20809"/>
    <w:rsid w:val="00C23489"/>
    <w:rsid w:val="00C3643A"/>
    <w:rsid w:val="00C37B23"/>
    <w:rsid w:val="00C44608"/>
    <w:rsid w:val="00C45809"/>
    <w:rsid w:val="00C508A8"/>
    <w:rsid w:val="00C526C6"/>
    <w:rsid w:val="00C560EE"/>
    <w:rsid w:val="00C574EE"/>
    <w:rsid w:val="00C60D17"/>
    <w:rsid w:val="00C6312D"/>
    <w:rsid w:val="00C70511"/>
    <w:rsid w:val="00C718EB"/>
    <w:rsid w:val="00C71F16"/>
    <w:rsid w:val="00C7577F"/>
    <w:rsid w:val="00C801BF"/>
    <w:rsid w:val="00C80422"/>
    <w:rsid w:val="00C81B77"/>
    <w:rsid w:val="00C96E9D"/>
    <w:rsid w:val="00C97050"/>
    <w:rsid w:val="00CA1B67"/>
    <w:rsid w:val="00CA35A8"/>
    <w:rsid w:val="00CA3892"/>
    <w:rsid w:val="00CA40F5"/>
    <w:rsid w:val="00CA6CB8"/>
    <w:rsid w:val="00CA7960"/>
    <w:rsid w:val="00CB196D"/>
    <w:rsid w:val="00CB1E0D"/>
    <w:rsid w:val="00CB2886"/>
    <w:rsid w:val="00CB62A3"/>
    <w:rsid w:val="00CC7CF0"/>
    <w:rsid w:val="00CD171C"/>
    <w:rsid w:val="00CD304C"/>
    <w:rsid w:val="00CD5194"/>
    <w:rsid w:val="00CE5641"/>
    <w:rsid w:val="00CE5E69"/>
    <w:rsid w:val="00CE7025"/>
    <w:rsid w:val="00CF0DEA"/>
    <w:rsid w:val="00CF15CD"/>
    <w:rsid w:val="00D000AE"/>
    <w:rsid w:val="00D100BD"/>
    <w:rsid w:val="00D118DE"/>
    <w:rsid w:val="00D11956"/>
    <w:rsid w:val="00D1195A"/>
    <w:rsid w:val="00D167B1"/>
    <w:rsid w:val="00D247CB"/>
    <w:rsid w:val="00D24D49"/>
    <w:rsid w:val="00D254B1"/>
    <w:rsid w:val="00D25C9A"/>
    <w:rsid w:val="00D3159B"/>
    <w:rsid w:val="00D32B06"/>
    <w:rsid w:val="00D34070"/>
    <w:rsid w:val="00D35C2F"/>
    <w:rsid w:val="00D365B7"/>
    <w:rsid w:val="00D37CA6"/>
    <w:rsid w:val="00D427C1"/>
    <w:rsid w:val="00D43BBD"/>
    <w:rsid w:val="00D52E17"/>
    <w:rsid w:val="00D61B59"/>
    <w:rsid w:val="00D6359C"/>
    <w:rsid w:val="00D63914"/>
    <w:rsid w:val="00D6479A"/>
    <w:rsid w:val="00D758EF"/>
    <w:rsid w:val="00D80D84"/>
    <w:rsid w:val="00D8519B"/>
    <w:rsid w:val="00D86732"/>
    <w:rsid w:val="00D94999"/>
    <w:rsid w:val="00D963B0"/>
    <w:rsid w:val="00DA25C0"/>
    <w:rsid w:val="00DA44A9"/>
    <w:rsid w:val="00DA4860"/>
    <w:rsid w:val="00DB21EC"/>
    <w:rsid w:val="00DB5337"/>
    <w:rsid w:val="00DC502B"/>
    <w:rsid w:val="00DC5A8E"/>
    <w:rsid w:val="00DC6AD1"/>
    <w:rsid w:val="00DD1C95"/>
    <w:rsid w:val="00DE3B01"/>
    <w:rsid w:val="00DE74D4"/>
    <w:rsid w:val="00DE752F"/>
    <w:rsid w:val="00DF1BAC"/>
    <w:rsid w:val="00DF45AB"/>
    <w:rsid w:val="00DF7199"/>
    <w:rsid w:val="00DF7E91"/>
    <w:rsid w:val="00E02B6A"/>
    <w:rsid w:val="00E03E39"/>
    <w:rsid w:val="00E12818"/>
    <w:rsid w:val="00E14276"/>
    <w:rsid w:val="00E17756"/>
    <w:rsid w:val="00E17E07"/>
    <w:rsid w:val="00E2125A"/>
    <w:rsid w:val="00E23670"/>
    <w:rsid w:val="00E24FA2"/>
    <w:rsid w:val="00E256E7"/>
    <w:rsid w:val="00E32DB5"/>
    <w:rsid w:val="00E350AD"/>
    <w:rsid w:val="00E35D6F"/>
    <w:rsid w:val="00E4290A"/>
    <w:rsid w:val="00E44DF1"/>
    <w:rsid w:val="00E457A6"/>
    <w:rsid w:val="00E47639"/>
    <w:rsid w:val="00E51A6D"/>
    <w:rsid w:val="00E51D9E"/>
    <w:rsid w:val="00E5449B"/>
    <w:rsid w:val="00E5560C"/>
    <w:rsid w:val="00E6099A"/>
    <w:rsid w:val="00E60B1D"/>
    <w:rsid w:val="00E67885"/>
    <w:rsid w:val="00E80A45"/>
    <w:rsid w:val="00E8155A"/>
    <w:rsid w:val="00E828B4"/>
    <w:rsid w:val="00E83222"/>
    <w:rsid w:val="00E95022"/>
    <w:rsid w:val="00EA228E"/>
    <w:rsid w:val="00EA27AB"/>
    <w:rsid w:val="00EA332C"/>
    <w:rsid w:val="00EA4B29"/>
    <w:rsid w:val="00EA4B99"/>
    <w:rsid w:val="00EA5878"/>
    <w:rsid w:val="00EB0F17"/>
    <w:rsid w:val="00EB1E88"/>
    <w:rsid w:val="00EB289B"/>
    <w:rsid w:val="00EB4927"/>
    <w:rsid w:val="00EB783C"/>
    <w:rsid w:val="00EB7BA6"/>
    <w:rsid w:val="00EC0DDC"/>
    <w:rsid w:val="00EC1F65"/>
    <w:rsid w:val="00EC4213"/>
    <w:rsid w:val="00EC6BA3"/>
    <w:rsid w:val="00ED13ED"/>
    <w:rsid w:val="00ED213B"/>
    <w:rsid w:val="00ED6381"/>
    <w:rsid w:val="00EE1065"/>
    <w:rsid w:val="00EE193B"/>
    <w:rsid w:val="00EE27DB"/>
    <w:rsid w:val="00EE38E7"/>
    <w:rsid w:val="00EE69BD"/>
    <w:rsid w:val="00EE70E7"/>
    <w:rsid w:val="00EE7B1B"/>
    <w:rsid w:val="00EF71AC"/>
    <w:rsid w:val="00F029F3"/>
    <w:rsid w:val="00F02F9B"/>
    <w:rsid w:val="00F0360F"/>
    <w:rsid w:val="00F12C83"/>
    <w:rsid w:val="00F20A33"/>
    <w:rsid w:val="00F23EFD"/>
    <w:rsid w:val="00F26B5F"/>
    <w:rsid w:val="00F30D26"/>
    <w:rsid w:val="00F40091"/>
    <w:rsid w:val="00F40970"/>
    <w:rsid w:val="00F410B8"/>
    <w:rsid w:val="00F43319"/>
    <w:rsid w:val="00F4416D"/>
    <w:rsid w:val="00F51C30"/>
    <w:rsid w:val="00F531AD"/>
    <w:rsid w:val="00F555EC"/>
    <w:rsid w:val="00F6008B"/>
    <w:rsid w:val="00F64C00"/>
    <w:rsid w:val="00F67B7A"/>
    <w:rsid w:val="00F70B6C"/>
    <w:rsid w:val="00F71D57"/>
    <w:rsid w:val="00F72022"/>
    <w:rsid w:val="00F72B07"/>
    <w:rsid w:val="00F72F6C"/>
    <w:rsid w:val="00F73C4B"/>
    <w:rsid w:val="00F74337"/>
    <w:rsid w:val="00F74416"/>
    <w:rsid w:val="00F758F1"/>
    <w:rsid w:val="00F77B27"/>
    <w:rsid w:val="00F805FE"/>
    <w:rsid w:val="00F84E7C"/>
    <w:rsid w:val="00F86559"/>
    <w:rsid w:val="00F95033"/>
    <w:rsid w:val="00FA5339"/>
    <w:rsid w:val="00FB4413"/>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C3AE1"/>
  <w15:docId w15:val="{173C91DB-5EE4-4A25-8D8B-706F65ED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00533259">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09345476">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85264996">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695234358">
      <w:bodyDiv w:val="1"/>
      <w:marLeft w:val="0"/>
      <w:marRight w:val="0"/>
      <w:marTop w:val="0"/>
      <w:marBottom w:val="0"/>
      <w:divBdr>
        <w:top w:val="none" w:sz="0" w:space="0" w:color="auto"/>
        <w:left w:val="none" w:sz="0" w:space="0" w:color="auto"/>
        <w:bottom w:val="none" w:sz="0" w:space="0" w:color="auto"/>
        <w:right w:val="none" w:sz="0" w:space="0" w:color="auto"/>
      </w:divBdr>
    </w:div>
    <w:div w:id="726878946">
      <w:bodyDiv w:val="1"/>
      <w:marLeft w:val="0"/>
      <w:marRight w:val="0"/>
      <w:marTop w:val="0"/>
      <w:marBottom w:val="0"/>
      <w:divBdr>
        <w:top w:val="none" w:sz="0" w:space="0" w:color="auto"/>
        <w:left w:val="none" w:sz="0" w:space="0" w:color="auto"/>
        <w:bottom w:val="none" w:sz="0" w:space="0" w:color="auto"/>
        <w:right w:val="none" w:sz="0" w:space="0" w:color="auto"/>
      </w:divBdr>
      <w:divsChild>
        <w:div w:id="868027450">
          <w:marLeft w:val="0"/>
          <w:marRight w:val="0"/>
          <w:marTop w:val="0"/>
          <w:marBottom w:val="150"/>
          <w:divBdr>
            <w:top w:val="none" w:sz="0" w:space="0" w:color="auto"/>
            <w:left w:val="none" w:sz="0" w:space="0" w:color="auto"/>
            <w:bottom w:val="none" w:sz="0" w:space="0" w:color="auto"/>
            <w:right w:val="none" w:sz="0" w:space="0" w:color="auto"/>
          </w:divBdr>
        </w:div>
      </w:divsChild>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603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38039565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53346449">
      <w:bodyDiv w:val="1"/>
      <w:marLeft w:val="0"/>
      <w:marRight w:val="0"/>
      <w:marTop w:val="0"/>
      <w:marBottom w:val="0"/>
      <w:divBdr>
        <w:top w:val="none" w:sz="0" w:space="0" w:color="auto"/>
        <w:left w:val="none" w:sz="0" w:space="0" w:color="auto"/>
        <w:bottom w:val="none" w:sz="0" w:space="0" w:color="auto"/>
        <w:right w:val="none" w:sz="0" w:space="0" w:color="auto"/>
      </w:divBdr>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664815044">
      <w:bodyDiv w:val="1"/>
      <w:marLeft w:val="0"/>
      <w:marRight w:val="0"/>
      <w:marTop w:val="0"/>
      <w:marBottom w:val="0"/>
      <w:divBdr>
        <w:top w:val="none" w:sz="0" w:space="0" w:color="auto"/>
        <w:left w:val="none" w:sz="0" w:space="0" w:color="auto"/>
        <w:bottom w:val="none" w:sz="0" w:space="0" w:color="auto"/>
        <w:right w:val="none" w:sz="0" w:space="0" w:color="auto"/>
      </w:divBdr>
      <w:divsChild>
        <w:div w:id="1948998211">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1591093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85">
          <w:marLeft w:val="0"/>
          <w:marRight w:val="0"/>
          <w:marTop w:val="0"/>
          <w:marBottom w:val="150"/>
          <w:divBdr>
            <w:top w:val="none" w:sz="0" w:space="0" w:color="auto"/>
            <w:left w:val="none" w:sz="0" w:space="0" w:color="auto"/>
            <w:bottom w:val="none" w:sz="0" w:space="0" w:color="auto"/>
            <w:right w:val="none" w:sz="0" w:space="0" w:color="auto"/>
          </w:divBdr>
        </w:div>
      </w:divsChild>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09003710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 w:id="212437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6D25-CE6B-4736-B859-149CA42D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40</cp:revision>
  <dcterms:created xsi:type="dcterms:W3CDTF">2021-12-03T13:43:00Z</dcterms:created>
  <dcterms:modified xsi:type="dcterms:W3CDTF">2021-12-07T08:39:00Z</dcterms:modified>
</cp:coreProperties>
</file>