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Общата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Европейския</w:t>
      </w:r>
      <w:r>
        <w:rPr>
          <w:b/>
          <w:sz w:val="36"/>
        </w:rPr>
        <w:t xml:space="preserve"> </w:t>
      </w:r>
      <w:r>
        <w:rPr>
          <w:b/>
          <w:sz w:val="36"/>
        </w:rPr>
        <w:t>съюз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28.11.2006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15.02.2008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6.02.2009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16.10.2009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6.04.2010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12.10.2010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15.11.2013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13.02.2015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28.07.2015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11.03.2016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24.10.2017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21.12.2018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14.02.2020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5.0</w:t>
      </w:r>
      <w:r>
        <w:rPr>
          <w:lang w:val="en-US"/>
        </w:rPr>
        <w:t xml:space="preserve">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ОБЩА</w:t>
      </w:r>
      <w:r>
        <w:rPr>
          <w:b/>
          <w:sz w:val="36"/>
        </w:rPr>
        <w:t xml:space="preserve"> </w:t>
      </w:r>
      <w:r>
        <w:rPr>
          <w:b/>
          <w:sz w:val="36"/>
        </w:rPr>
        <w:t>ЧАСТ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bookmarkStart w:id="0" w:name="_GoBack"/>
      <w:bookmarkEnd w:id="0"/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(</w:t>
      </w:r>
      <w:r>
        <w:rPr>
          <w:lang w:val="en-US"/>
        </w:rPr>
        <w:t>ООП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ОСП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действат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Административнопроцесуалният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особени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горестоящият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оспорването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обработката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ООП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, </w:t>
      </w:r>
      <w:r>
        <w:rPr>
          <w:lang w:val="en-US"/>
        </w:rPr>
        <w:t>обработката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изпращането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</w:t>
      </w:r>
      <w:r>
        <w:rPr>
          <w:lang w:val="en-US"/>
        </w:rPr>
        <w:t>чки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служебната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(1)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ДЪРЖАВНИ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, </w:t>
      </w:r>
      <w:r>
        <w:rPr>
          <w:lang w:val="en-US"/>
        </w:rPr>
        <w:t>наблюдението</w:t>
      </w:r>
      <w:r>
        <w:rPr>
          <w:lang w:val="en-US"/>
        </w:rPr>
        <w:t xml:space="preserve">, </w:t>
      </w:r>
      <w:r>
        <w:rPr>
          <w:lang w:val="en-US"/>
        </w:rPr>
        <w:t>прозрачността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координацията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О</w:t>
      </w:r>
      <w:r>
        <w:rPr>
          <w:b/>
          <w:sz w:val="36"/>
        </w:rPr>
        <w:t>БЩА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ХОРИЗОНТАЛНИ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Внос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износ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преработени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постоянна</w:t>
      </w:r>
      <w:r>
        <w:rPr>
          <w:lang w:val="en-US"/>
        </w:rPr>
        <w:t xml:space="preserve"> </w:t>
      </w:r>
      <w:r>
        <w:rPr>
          <w:lang w:val="en-US"/>
        </w:rPr>
        <w:t>междуведомствена</w:t>
      </w:r>
      <w:r>
        <w:rPr>
          <w:lang w:val="en-US"/>
        </w:rPr>
        <w:t xml:space="preserve"> </w:t>
      </w:r>
      <w:r>
        <w:rPr>
          <w:lang w:val="en-US"/>
        </w:rPr>
        <w:t>консултативна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вноса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</w:t>
      </w:r>
      <w:r>
        <w:rPr>
          <w:lang w:val="en-US"/>
        </w:rPr>
        <w:t>ция</w:t>
      </w:r>
      <w:r>
        <w:rPr>
          <w:lang w:val="en-US"/>
        </w:rPr>
        <w:t xml:space="preserve"> 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текущ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вноса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2016/123</w:t>
      </w:r>
      <w:r>
        <w:rPr>
          <w:lang w:val="en-US"/>
        </w:rPr>
        <w:t xml:space="preserve">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май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обезпечения</w:t>
      </w:r>
      <w:r>
        <w:rPr>
          <w:lang w:val="en-US"/>
        </w:rPr>
        <w:t xml:space="preserve">, </w:t>
      </w:r>
      <w:r>
        <w:rPr>
          <w:lang w:val="en-US"/>
        </w:rPr>
        <w:t>внесени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2535/2001,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1342/2003,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2336/2003,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951/2006,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341/2007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382</w:t>
      </w:r>
      <w:r>
        <w:rPr>
          <w:lang w:val="en-US"/>
        </w:rPr>
        <w:t xml:space="preserve">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2390/98,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1345/2005,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376/2008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507/2008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(OB, L 206/1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2016/1237",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2016/1239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май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(OB, L 206/44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2016/1239"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2016/1237,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578/2010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29 </w:t>
      </w:r>
      <w:r>
        <w:rPr>
          <w:lang w:val="en-US"/>
        </w:rPr>
        <w:t>юни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1216/2009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ъзстановяванията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изнасяни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171/1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юли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578/2010"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612/2009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юли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186/1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578/2010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>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извлечения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заместващи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>ртификати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извлечения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дубликати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лицензия</w:t>
      </w:r>
      <w:r>
        <w:rPr>
          <w:lang w:val="en-US"/>
        </w:rPr>
        <w:t xml:space="preserve">,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2016/1237,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Ежемесечно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25-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рафинериите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уведомления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среднопретеглените</w:t>
      </w:r>
      <w:r>
        <w:rPr>
          <w:lang w:val="en-US"/>
        </w:rPr>
        <w:t xml:space="preserve"> </w:t>
      </w:r>
      <w:r>
        <w:rPr>
          <w:lang w:val="en-US"/>
        </w:rPr>
        <w:t>продажни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тон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прогнозните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дажни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тон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2017/1185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регламента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171/113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юли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2017/1185";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стоковите</w:t>
      </w:r>
      <w:r>
        <w:rPr>
          <w:lang w:val="en-US"/>
        </w:rPr>
        <w:t xml:space="preserve"> </w:t>
      </w:r>
      <w:r>
        <w:rPr>
          <w:lang w:val="en-US"/>
        </w:rPr>
        <w:t>наличнос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уведомления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, </w:t>
      </w:r>
      <w:r>
        <w:rPr>
          <w:lang w:val="en-US"/>
        </w:rPr>
        <w:t>доставени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паз</w:t>
      </w:r>
      <w:r>
        <w:rPr>
          <w:lang w:val="en-US"/>
        </w:rPr>
        <w:t>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стоковите</w:t>
      </w:r>
      <w:r>
        <w:rPr>
          <w:lang w:val="en-US"/>
        </w:rPr>
        <w:t xml:space="preserve"> </w:t>
      </w:r>
      <w:r>
        <w:rPr>
          <w:lang w:val="en-US"/>
        </w:rPr>
        <w:t>наличности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Уведомленията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25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уведомленията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ежемесечно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20-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рафинериите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2017/1185.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891/2009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септември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тарифни</w:t>
      </w:r>
      <w:r>
        <w:rPr>
          <w:lang w:val="en-US"/>
        </w:rPr>
        <w:t xml:space="preserve"> </w:t>
      </w:r>
      <w:r>
        <w:rPr>
          <w:lang w:val="en-US"/>
        </w:rPr>
        <w:t>квоти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Общно</w:t>
      </w:r>
      <w:r>
        <w:rPr>
          <w:lang w:val="en-US"/>
        </w:rPr>
        <w:t>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захарта</w:t>
      </w:r>
      <w:r>
        <w:rPr>
          <w:lang w:val="en-US"/>
        </w:rPr>
        <w:t xml:space="preserve"> (OB, L 254/82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септември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рафиниране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рафиниране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в</w:t>
      </w:r>
      <w:r>
        <w:rPr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рафинериите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счетоводната</w:t>
      </w:r>
      <w:r>
        <w:rPr>
          <w:lang w:val="en-US"/>
        </w:rPr>
        <w:t xml:space="preserve">,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закупените</w:t>
      </w:r>
      <w:r>
        <w:rPr>
          <w:lang w:val="en-US"/>
        </w:rPr>
        <w:t xml:space="preserve">, </w:t>
      </w:r>
      <w:r>
        <w:rPr>
          <w:lang w:val="en-US"/>
        </w:rPr>
        <w:t>рафинирани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съхранявани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10</w:t>
      </w:r>
      <w:r>
        <w:rPr>
          <w:lang w:val="en-US"/>
        </w:rPr>
        <w:t>б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10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рафинериите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</w:t>
      </w:r>
      <w:r>
        <w:rPr>
          <w:lang w:val="en-US"/>
        </w:rPr>
        <w:t>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578/2010, </w:t>
      </w:r>
      <w:r>
        <w:rPr>
          <w:lang w:val="en-US"/>
        </w:rPr>
        <w:t>износителят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подписано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ветния</w:t>
      </w:r>
      <w:r>
        <w:rPr>
          <w:lang w:val="en-US"/>
        </w:rPr>
        <w:t xml:space="preserve"> </w:t>
      </w:r>
      <w:r>
        <w:rPr>
          <w:lang w:val="en-US"/>
        </w:rPr>
        <w:t>преработен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съставки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. </w:t>
      </w:r>
      <w:r>
        <w:rPr>
          <w:lang w:val="en-US"/>
        </w:rPr>
        <w:t>Описанието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</w:t>
      </w:r>
      <w:r>
        <w:rPr>
          <w:lang w:val="en-US"/>
        </w:rPr>
        <w:t>енция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описания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578/2010.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578/2010,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правния</w:t>
      </w:r>
      <w:r>
        <w:rPr>
          <w:lang w:val="en-US"/>
        </w:rPr>
        <w:t xml:space="preserve"> </w:t>
      </w:r>
      <w:r>
        <w:rPr>
          <w:lang w:val="en-US"/>
        </w:rPr>
        <w:t>статус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: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фирма</w:t>
      </w:r>
      <w:r>
        <w:rPr>
          <w:lang w:val="en-US"/>
        </w:rPr>
        <w:t xml:space="preserve">), </w:t>
      </w:r>
      <w:r>
        <w:rPr>
          <w:lang w:val="en-US"/>
        </w:rPr>
        <w:t>седалище</w:t>
      </w:r>
      <w:r>
        <w:rPr>
          <w:lang w:val="en-US"/>
        </w:rPr>
        <w:t xml:space="preserve">, </w:t>
      </w:r>
      <w:r>
        <w:rPr>
          <w:lang w:val="en-US"/>
        </w:rPr>
        <w:t>адрес</w:t>
      </w:r>
      <w:r>
        <w:rPr>
          <w:lang w:val="en-US"/>
        </w:rPr>
        <w:t xml:space="preserve"> (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),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производственото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Постоянн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описания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индивидуален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важи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предсрочно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верни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описанието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действителните</w:t>
      </w:r>
      <w:r>
        <w:rPr>
          <w:lang w:val="en-US"/>
        </w:rPr>
        <w:t xml:space="preserve"> </w:t>
      </w:r>
      <w:r>
        <w:rPr>
          <w:lang w:val="en-US"/>
        </w:rPr>
        <w:t>съставки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Износител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съставките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 xml:space="preserve">. </w:t>
      </w:r>
      <w:r>
        <w:rPr>
          <w:lang w:val="en-US"/>
        </w:rPr>
        <w:t>Износителят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индивидуалния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постоянното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митническата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изнасяните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</w:t>
      </w:r>
      <w:r>
        <w:rPr>
          <w:lang w:val="en-US"/>
        </w:rPr>
        <w:t xml:space="preserve"> </w:t>
      </w:r>
      <w:r>
        <w:rPr>
          <w:lang w:val="en-US"/>
        </w:rPr>
        <w:t>износен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изследва</w:t>
      </w:r>
      <w:r>
        <w:rPr>
          <w:lang w:val="en-US"/>
        </w:rPr>
        <w:t xml:space="preserve"> </w:t>
      </w:r>
      <w:r>
        <w:rPr>
          <w:lang w:val="en-US"/>
        </w:rPr>
        <w:t>лабораторно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лиценза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анализа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вноса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митниците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споразумения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сътрудничество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вноса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Политика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качество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юни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етикетирането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ламент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2092/91 (</w:t>
      </w:r>
      <w:r>
        <w:rPr>
          <w:lang w:val="en-US"/>
        </w:rPr>
        <w:t>ОВ</w:t>
      </w:r>
      <w:r>
        <w:rPr>
          <w:lang w:val="en-US"/>
        </w:rPr>
        <w:t xml:space="preserve">, L 189/1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834/2007",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ноември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ОВ</w:t>
      </w:r>
      <w:r>
        <w:rPr>
          <w:lang w:val="en-US"/>
        </w:rPr>
        <w:t xml:space="preserve">, L 343/1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декември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Политиката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</w:t>
      </w:r>
      <w:r>
        <w:rPr>
          <w:lang w:val="en-US"/>
        </w:rPr>
        <w:t>ктер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незадължителния</w:t>
      </w:r>
      <w:r>
        <w:rPr>
          <w:lang w:val="en-US"/>
        </w:rPr>
        <w:t xml:space="preserve"> </w:t>
      </w:r>
      <w:r>
        <w:rPr>
          <w:lang w:val="en-US"/>
        </w:rPr>
        <w:t>термин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"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</w:t>
      </w:r>
      <w:r>
        <w:rPr>
          <w:lang w:val="en-US"/>
        </w:rPr>
        <w:t>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</w:t>
      </w:r>
      <w:r>
        <w:rPr>
          <w:lang w:val="en-US"/>
        </w:rPr>
        <w:t>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незадължителният</w:t>
      </w:r>
      <w:r>
        <w:rPr>
          <w:lang w:val="en-US"/>
        </w:rPr>
        <w:t xml:space="preserve"> </w:t>
      </w:r>
      <w:r>
        <w:rPr>
          <w:lang w:val="en-US"/>
        </w:rPr>
        <w:t>термин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"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>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постоянна</w:t>
      </w:r>
      <w:r>
        <w:rPr>
          <w:lang w:val="en-US"/>
        </w:rPr>
        <w:t xml:space="preserve"> </w:t>
      </w:r>
      <w:r>
        <w:rPr>
          <w:lang w:val="en-US"/>
        </w:rPr>
        <w:t>междуведомствена</w:t>
      </w:r>
      <w:r>
        <w:rPr>
          <w:lang w:val="en-US"/>
        </w:rPr>
        <w:t xml:space="preserve"> </w:t>
      </w:r>
      <w:r>
        <w:rPr>
          <w:lang w:val="en-US"/>
        </w:rPr>
        <w:t>консултативна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постоянна</w:t>
      </w:r>
      <w:r>
        <w:rPr>
          <w:lang w:val="en-US"/>
        </w:rPr>
        <w:t xml:space="preserve"> </w:t>
      </w:r>
      <w:r>
        <w:rPr>
          <w:lang w:val="en-US"/>
        </w:rPr>
        <w:t>междуведомствена</w:t>
      </w:r>
      <w:r>
        <w:rPr>
          <w:lang w:val="en-US"/>
        </w:rPr>
        <w:t xml:space="preserve"> </w:t>
      </w:r>
      <w:r>
        <w:rPr>
          <w:lang w:val="en-US"/>
        </w:rPr>
        <w:t>консултативна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.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омисиите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преработване</w:t>
      </w:r>
      <w:r>
        <w:rPr>
          <w:lang w:val="en-US"/>
        </w:rPr>
        <w:t xml:space="preserve">,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, </w:t>
      </w:r>
      <w:r>
        <w:rPr>
          <w:lang w:val="en-US"/>
        </w:rPr>
        <w:t>произведени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подизпълнителите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посевния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посадъчния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семената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произведени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профил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профила</w:t>
      </w:r>
      <w:r>
        <w:rPr>
          <w:lang w:val="en-US"/>
        </w:rPr>
        <w:t xml:space="preserve">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. </w:t>
      </w:r>
      <w:r>
        <w:rPr>
          <w:lang w:val="en-US"/>
        </w:rPr>
        <w:t>Потвърждение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.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потвърждаването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квалифициран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персонален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риходите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</w:t>
      </w:r>
      <w:r>
        <w:rPr>
          <w:lang w:val="en-US"/>
        </w:rPr>
        <w:t xml:space="preserve">, </w:t>
      </w:r>
      <w:r>
        <w:rPr>
          <w:lang w:val="en-US"/>
        </w:rPr>
        <w:t>растителни</w:t>
      </w:r>
      <w:r>
        <w:rPr>
          <w:lang w:val="en-US"/>
        </w:rPr>
        <w:t xml:space="preserve">,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аквакултури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,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етикетиран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етикетирането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</w:t>
      </w:r>
      <w:r>
        <w:rPr>
          <w:lang w:val="en-US"/>
        </w:rPr>
        <w:t xml:space="preserve">, </w:t>
      </w:r>
      <w:r>
        <w:rPr>
          <w:lang w:val="en-US"/>
        </w:rPr>
        <w:t>растител</w:t>
      </w:r>
      <w:r>
        <w:rPr>
          <w:lang w:val="en-US"/>
        </w:rPr>
        <w:t>ни</w:t>
      </w:r>
      <w:r>
        <w:rPr>
          <w:lang w:val="en-US"/>
        </w:rPr>
        <w:t xml:space="preserve">,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аквакултури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,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официален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осъществяващи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официа</w:t>
      </w:r>
      <w:r>
        <w:rPr>
          <w:lang w:val="en-US"/>
        </w:rPr>
        <w:t>лния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25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произведени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етикетира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произхождащи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хранене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,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подго</w:t>
      </w:r>
      <w:r>
        <w:rPr>
          <w:lang w:val="en-US"/>
        </w:rPr>
        <w:t>товка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,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защитено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храната</w:t>
      </w:r>
      <w:r>
        <w:rPr>
          <w:lang w:val="en-US"/>
        </w:rPr>
        <w:t xml:space="preserve">,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</w:t>
      </w:r>
      <w:r>
        <w:rPr>
          <w:lang w:val="en-US"/>
        </w:rPr>
        <w:t>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спецификация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</w:t>
      </w:r>
      <w:r>
        <w:rPr>
          <w:lang w:val="en-US"/>
        </w:rPr>
        <w:t>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незадължителния</w:t>
      </w:r>
      <w:r>
        <w:rPr>
          <w:lang w:val="en-US"/>
        </w:rPr>
        <w:t xml:space="preserve"> </w:t>
      </w:r>
      <w:r>
        <w:rPr>
          <w:lang w:val="en-US"/>
        </w:rPr>
        <w:t>термин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</w:t>
      </w:r>
      <w:r>
        <w:rPr>
          <w:lang w:val="en-US"/>
        </w:rPr>
        <w:t>о</w:t>
      </w:r>
      <w:r>
        <w:rPr>
          <w:lang w:val="en-US"/>
        </w:rPr>
        <w:t xml:space="preserve"> "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</w:t>
      </w:r>
      <w:r>
        <w:rPr>
          <w:lang w:val="en-US"/>
        </w:rPr>
        <w:t>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известни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</w:t>
      </w:r>
      <w:r>
        <w:rPr>
          <w:lang w:val="en-US"/>
        </w:rPr>
        <w:t>тролът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защитено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контролиращи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чуждестранни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Потвърждението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</w:t>
      </w:r>
      <w:r>
        <w:rPr>
          <w:lang w:val="en-US"/>
        </w:rPr>
        <w:t>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защитено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</w:t>
      </w:r>
      <w:r>
        <w:rPr>
          <w:lang w:val="en-US"/>
        </w:rPr>
        <w:t>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чуждестранните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- </w:t>
      </w:r>
      <w:r>
        <w:rPr>
          <w:lang w:val="en-US"/>
        </w:rPr>
        <w:t>ч</w:t>
      </w:r>
      <w:r>
        <w:rPr>
          <w:lang w:val="en-US"/>
        </w:rPr>
        <w:t>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, </w:t>
      </w:r>
      <w:r>
        <w:rPr>
          <w:lang w:val="en-US"/>
        </w:rPr>
        <w:t>издад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Българска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N ISO/IEC 17065:2012;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досие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Досието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гаранции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обективност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нтролните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легализиран</w:t>
      </w:r>
      <w:r>
        <w:rPr>
          <w:lang w:val="en-US"/>
        </w:rPr>
        <w:t xml:space="preserve"> </w:t>
      </w:r>
      <w:r>
        <w:rPr>
          <w:lang w:val="en-US"/>
        </w:rPr>
        <w:t>превод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</w:t>
      </w:r>
      <w:r>
        <w:rPr>
          <w:lang w:val="en-US"/>
        </w:rPr>
        <w:t>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чуждестранните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клон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, </w:t>
      </w:r>
      <w:r>
        <w:rPr>
          <w:lang w:val="en-US"/>
        </w:rPr>
        <w:t>съдебна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чуждестранното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приложимото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N ISO/IEC 17065:2012,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подписала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международно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Международния</w:t>
      </w:r>
      <w:r>
        <w:rPr>
          <w:lang w:val="en-US"/>
        </w:rPr>
        <w:t xml:space="preserve"> </w:t>
      </w:r>
      <w:r>
        <w:rPr>
          <w:lang w:val="en-US"/>
        </w:rPr>
        <w:t>акредитационен</w:t>
      </w:r>
      <w:r>
        <w:rPr>
          <w:lang w:val="en-US"/>
        </w:rPr>
        <w:t xml:space="preserve"> </w:t>
      </w:r>
      <w:r>
        <w:rPr>
          <w:lang w:val="en-US"/>
        </w:rPr>
        <w:t>форум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досие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Досието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гаранции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обективност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</w:t>
      </w:r>
      <w:r>
        <w:rPr>
          <w:lang w:val="en-US"/>
        </w:rPr>
        <w:t>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легализиран</w:t>
      </w:r>
      <w:r>
        <w:rPr>
          <w:lang w:val="en-US"/>
        </w:rPr>
        <w:t xml:space="preserve"> </w:t>
      </w:r>
      <w:r>
        <w:rPr>
          <w:lang w:val="en-US"/>
        </w:rPr>
        <w:t>превод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</w:t>
      </w:r>
      <w:r>
        <w:rPr>
          <w:lang w:val="en-US"/>
        </w:rPr>
        <w:t>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или</w:t>
      </w:r>
      <w:r>
        <w:rPr>
          <w:lang w:val="en-US"/>
        </w:rPr>
        <w:t xml:space="preserve"> 20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,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несъответствията</w:t>
      </w:r>
      <w:r>
        <w:rPr>
          <w:lang w:val="en-US"/>
        </w:rPr>
        <w:t xml:space="preserve">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спират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текат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несъответствията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несъответствията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отстранени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мин</w:t>
      </w:r>
      <w:r>
        <w:rPr>
          <w:lang w:val="en-US"/>
        </w:rPr>
        <w:t>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мотивиран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мес</w:t>
      </w:r>
      <w:r>
        <w:rPr>
          <w:lang w:val="en-US"/>
        </w:rPr>
        <w:t>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>-</w:t>
      </w:r>
      <w:r>
        <w:rPr>
          <w:lang w:val="en-US"/>
        </w:rPr>
        <w:t>спецификацията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проце</w:t>
      </w:r>
      <w:r>
        <w:rPr>
          <w:lang w:val="en-US"/>
        </w:rPr>
        <w:t>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.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BG-BIO-</w:t>
      </w:r>
      <w:r>
        <w:rPr>
          <w:lang w:val="en-US"/>
        </w:rPr>
        <w:t>ХХ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пореден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</w:t>
      </w:r>
      <w:r>
        <w:rPr>
          <w:lang w:val="en-US"/>
        </w:rPr>
        <w:t xml:space="preserve"> 12-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отговарящо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20,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или</w:t>
      </w:r>
      <w:r>
        <w:rPr>
          <w:lang w:val="en-US"/>
        </w:rPr>
        <w:t xml:space="preserve"> 20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.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идентификаторът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Българска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</w:t>
      </w:r>
      <w:r>
        <w:rPr>
          <w:lang w:val="en-US"/>
        </w:rPr>
        <w:t>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подписала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международно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Международния</w:t>
      </w:r>
      <w:r>
        <w:rPr>
          <w:lang w:val="en-US"/>
        </w:rPr>
        <w:t xml:space="preserve"> </w:t>
      </w:r>
      <w:r>
        <w:rPr>
          <w:lang w:val="en-US"/>
        </w:rPr>
        <w:t>акредитационен</w:t>
      </w:r>
      <w:r>
        <w:rPr>
          <w:lang w:val="en-US"/>
        </w:rPr>
        <w:t xml:space="preserve"> </w:t>
      </w:r>
      <w:r>
        <w:rPr>
          <w:lang w:val="en-US"/>
        </w:rPr>
        <w:t>форум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преакредитация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,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преакредитация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или</w:t>
      </w:r>
      <w:r>
        <w:rPr>
          <w:lang w:val="en-US"/>
        </w:rPr>
        <w:t xml:space="preserve"> 20.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преакредитация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лице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>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(1)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предсрочно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или</w:t>
      </w:r>
      <w:r>
        <w:rPr>
          <w:lang w:val="en-US"/>
        </w:rPr>
        <w:t xml:space="preserve"> 20;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 xml:space="preserve">4,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подбукви</w:t>
      </w:r>
      <w:r>
        <w:rPr>
          <w:lang w:val="en-US"/>
        </w:rPr>
        <w:t xml:space="preserve"> "</w:t>
      </w:r>
      <w:r>
        <w:rPr>
          <w:lang w:val="en-US"/>
        </w:rPr>
        <w:t>аа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бб</w:t>
      </w:r>
      <w:r>
        <w:rPr>
          <w:lang w:val="en-US"/>
        </w:rPr>
        <w:t xml:space="preserve">",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10.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надзорният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предписание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допуснатото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ограничава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отстранено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предпи</w:t>
      </w:r>
      <w:r>
        <w:rPr>
          <w:lang w:val="en-US"/>
        </w:rPr>
        <w:t>санието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отнемане</w:t>
      </w:r>
      <w:r>
        <w:rPr>
          <w:lang w:val="en-US"/>
        </w:rPr>
        <w:t xml:space="preserve">,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спазили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4,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ограничен</w:t>
      </w:r>
      <w:r>
        <w:rPr>
          <w:lang w:val="en-US"/>
        </w:rPr>
        <w:t xml:space="preserve"> </w:t>
      </w:r>
      <w:r>
        <w:rPr>
          <w:lang w:val="en-US"/>
        </w:rPr>
        <w:t>обхватът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834/2007,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та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889/2008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септември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етикетирането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етикетиран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250/1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септември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889/2008",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2018/1584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октомври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889/2008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етикетирането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етикетирането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264/1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октомври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</w:t>
      </w:r>
      <w:r>
        <w:rPr>
          <w:lang w:val="en-US"/>
        </w:rPr>
        <w:t>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2018/1584",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надзорния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надзорния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офиси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упражнили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защитено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храната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модул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 xml:space="preserve">)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 xml:space="preserve">)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упражнили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вв</w:t>
      </w:r>
      <w:r>
        <w:rPr>
          <w:lang w:val="en-US"/>
        </w:rPr>
        <w:t xml:space="preserve">)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инспекции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гг</w:t>
      </w:r>
      <w:r>
        <w:rPr>
          <w:lang w:val="en-US"/>
        </w:rPr>
        <w:t xml:space="preserve">)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операторите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дд</w:t>
      </w:r>
      <w:r>
        <w:rPr>
          <w:lang w:val="en-US"/>
        </w:rPr>
        <w:t xml:space="preserve">) </w:t>
      </w:r>
      <w:r>
        <w:rPr>
          <w:lang w:val="en-US"/>
        </w:rPr>
        <w:t>статистиче</w:t>
      </w:r>
      <w:r>
        <w:rPr>
          <w:lang w:val="en-US"/>
        </w:rPr>
        <w:t>ска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889/2008;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ее</w:t>
      </w:r>
      <w:r>
        <w:rPr>
          <w:lang w:val="en-US"/>
        </w:rPr>
        <w:t xml:space="preserve">)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изключенията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889</w:t>
      </w:r>
      <w:r>
        <w:rPr>
          <w:lang w:val="en-US"/>
        </w:rPr>
        <w:t>/2008;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20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разгласяват</w:t>
      </w:r>
      <w:r>
        <w:rPr>
          <w:lang w:val="en-US"/>
        </w:rPr>
        <w:t xml:space="preserve"> </w:t>
      </w:r>
      <w:r>
        <w:rPr>
          <w:lang w:val="en-US"/>
        </w:rPr>
        <w:t>информа</w:t>
      </w:r>
      <w:r>
        <w:rPr>
          <w:lang w:val="en-US"/>
        </w:rPr>
        <w:t>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;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,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догово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надзорния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разр</w:t>
      </w:r>
      <w:r>
        <w:rPr>
          <w:lang w:val="en-US"/>
        </w:rPr>
        <w:t>ешение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предприемат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</w:t>
      </w:r>
      <w:r>
        <w:rPr>
          <w:lang w:val="en-US"/>
        </w:rPr>
        <w:t>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надзорния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оператори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889/2008;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..)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операторите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</w:t>
      </w:r>
      <w:r>
        <w:rPr>
          <w:lang w:val="en-US"/>
        </w:rPr>
        <w:t>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;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уведомителните</w:t>
      </w:r>
      <w:r>
        <w:rPr>
          <w:lang w:val="en-US"/>
        </w:rPr>
        <w:t xml:space="preserve"> </w:t>
      </w:r>
      <w:r>
        <w:rPr>
          <w:lang w:val="en-US"/>
        </w:rPr>
        <w:t>писма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</w:t>
      </w:r>
      <w:r>
        <w:rPr>
          <w:lang w:val="en-US"/>
        </w:rPr>
        <w:t>ючване</w:t>
      </w:r>
      <w:r>
        <w:rPr>
          <w:lang w:val="en-US"/>
        </w:rPr>
        <w:t xml:space="preserve">,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,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известието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отнета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</w:t>
      </w:r>
      <w:r>
        <w:rPr>
          <w:lang w:val="en-US"/>
        </w:rPr>
        <w:t>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осъществения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операторите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уведомителните</w:t>
      </w:r>
      <w:r>
        <w:rPr>
          <w:lang w:val="en-US"/>
        </w:rPr>
        <w:t xml:space="preserve"> </w:t>
      </w:r>
      <w:r>
        <w:rPr>
          <w:lang w:val="en-US"/>
        </w:rPr>
        <w:t>писма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</w:t>
      </w:r>
      <w:r>
        <w:rPr>
          <w:lang w:val="en-US"/>
        </w:rPr>
        <w:t xml:space="preserve">1,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предприемат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,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</w:t>
      </w:r>
      <w:r>
        <w:rPr>
          <w:b/>
          <w:lang w:val="en-US"/>
        </w:rPr>
        <w:t>л</w:t>
      </w:r>
      <w:r>
        <w:rPr>
          <w:b/>
          <w:lang w:val="en-US"/>
        </w:rPr>
        <w:t>. 24.</w:t>
      </w:r>
      <w:r>
        <w:rPr>
          <w:lang w:val="en-US"/>
        </w:rPr>
        <w:t xml:space="preserve"> (1)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закрила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спецификацията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географското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означаването</w:t>
      </w:r>
      <w:r>
        <w:rPr>
          <w:lang w:val="en-US"/>
        </w:rPr>
        <w:t xml:space="preserve"> "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знак</w:t>
      </w:r>
      <w:r>
        <w:rPr>
          <w:lang w:val="en-US"/>
        </w:rPr>
        <w:t xml:space="preserve">,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конкретният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вписаната</w:t>
      </w:r>
      <w:r>
        <w:rPr>
          <w:lang w:val="en-US"/>
        </w:rPr>
        <w:t xml:space="preserve"> </w:t>
      </w:r>
      <w:r>
        <w:rPr>
          <w:lang w:val="en-US"/>
        </w:rPr>
        <w:t>спе</w:t>
      </w:r>
      <w:r>
        <w:rPr>
          <w:lang w:val="en-US"/>
        </w:rPr>
        <w:t>цификация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конкретният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, </w:t>
      </w:r>
      <w:r>
        <w:rPr>
          <w:lang w:val="en-US"/>
        </w:rPr>
        <w:t>знак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</w:t>
      </w:r>
      <w:r>
        <w:rPr>
          <w:lang w:val="en-US"/>
        </w:rPr>
        <w:t>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конкретният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вписаната</w:t>
      </w:r>
      <w:r>
        <w:rPr>
          <w:lang w:val="en-US"/>
        </w:rPr>
        <w:t xml:space="preserve"> </w:t>
      </w:r>
      <w:r>
        <w:rPr>
          <w:lang w:val="en-US"/>
        </w:rPr>
        <w:t>специфи</w:t>
      </w:r>
      <w:r>
        <w:rPr>
          <w:lang w:val="en-US"/>
        </w:rPr>
        <w:t>кация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конкретният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означенията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произведени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>) 834/2007.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незадължителния</w:t>
      </w:r>
      <w:r>
        <w:rPr>
          <w:lang w:val="en-US"/>
        </w:rPr>
        <w:t xml:space="preserve"> </w:t>
      </w:r>
      <w:r>
        <w:rPr>
          <w:lang w:val="en-US"/>
        </w:rPr>
        <w:t>термин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"</w:t>
      </w:r>
      <w:r>
        <w:rPr>
          <w:lang w:val="en-US"/>
        </w:rPr>
        <w:t>планинс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665/2014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незадължителния</w:t>
      </w:r>
      <w:r>
        <w:rPr>
          <w:lang w:val="en-US"/>
        </w:rPr>
        <w:t xml:space="preserve"> </w:t>
      </w:r>
      <w:r>
        <w:rPr>
          <w:lang w:val="en-US"/>
        </w:rPr>
        <w:t>термин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"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>" (</w:t>
      </w:r>
      <w:r>
        <w:rPr>
          <w:lang w:val="en-US"/>
        </w:rPr>
        <w:t>ОВ</w:t>
      </w:r>
      <w:r>
        <w:rPr>
          <w:lang w:val="en-US"/>
        </w:rPr>
        <w:t xml:space="preserve">, L 179/23 </w:t>
      </w:r>
      <w:r>
        <w:rPr>
          <w:lang w:val="en-US"/>
        </w:rPr>
        <w:t>от</w:t>
      </w:r>
      <w:r>
        <w:rPr>
          <w:lang w:val="en-US"/>
        </w:rPr>
        <w:t xml:space="preserve"> 19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665/2014"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произведен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обособено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(</w:t>
      </w:r>
      <w:r>
        <w:rPr>
          <w:lang w:val="en-US"/>
        </w:rPr>
        <w:t>щанд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рафт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означени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лого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надпис</w:t>
      </w:r>
      <w:r>
        <w:rPr>
          <w:lang w:val="en-US"/>
        </w:rPr>
        <w:t xml:space="preserve">, </w:t>
      </w:r>
      <w:r>
        <w:rPr>
          <w:lang w:val="en-US"/>
        </w:rPr>
        <w:t>указващи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произведени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означено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непакетираните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обособено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означено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означенията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</w:t>
      </w:r>
      <w:r>
        <w:rPr>
          <w:lang w:val="en-US"/>
        </w:rPr>
        <w:t>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Официалният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произведени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наименования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, </w:t>
      </w:r>
      <w:r>
        <w:rPr>
          <w:lang w:val="en-US"/>
        </w:rPr>
        <w:t>наименования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незадължителния</w:t>
      </w:r>
      <w:r>
        <w:rPr>
          <w:lang w:val="en-US"/>
        </w:rPr>
        <w:t xml:space="preserve"> </w:t>
      </w:r>
      <w:r>
        <w:rPr>
          <w:lang w:val="en-US"/>
        </w:rPr>
        <w:t>термин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"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1151/2012,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(E</w:t>
      </w:r>
      <w:r>
        <w:rPr>
          <w:lang w:val="en-US"/>
        </w:rPr>
        <w:t>С</w:t>
      </w:r>
      <w:r>
        <w:rPr>
          <w:lang w:val="en-US"/>
        </w:rPr>
        <w:t xml:space="preserve">) 2017/625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гарантира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</w:t>
      </w:r>
      <w:r>
        <w:rPr>
          <w:lang w:val="en-US"/>
        </w:rPr>
        <w:t>уражите</w:t>
      </w:r>
      <w:r>
        <w:rPr>
          <w:lang w:val="en-US"/>
        </w:rPr>
        <w:t xml:space="preserve">,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хуманното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999/2001,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396/2005,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1069/2009,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1107/2009, (E</w:t>
      </w:r>
      <w:r>
        <w:rPr>
          <w:lang w:val="en-US"/>
        </w:rPr>
        <w:t>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</w:t>
      </w:r>
      <w:r>
        <w:rPr>
          <w:lang w:val="en-US"/>
        </w:rPr>
        <w:t>012,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652/2014, (E</w:t>
      </w:r>
      <w:r>
        <w:rPr>
          <w:lang w:val="en-US"/>
        </w:rPr>
        <w:t>С</w:t>
      </w:r>
      <w:r>
        <w:rPr>
          <w:lang w:val="en-US"/>
        </w:rPr>
        <w:t xml:space="preserve">) 2016/429 </w:t>
      </w:r>
      <w:r>
        <w:rPr>
          <w:lang w:val="en-US"/>
        </w:rPr>
        <w:t>и</w:t>
      </w:r>
      <w:r>
        <w:rPr>
          <w:lang w:val="en-US"/>
        </w:rPr>
        <w:t xml:space="preserve"> (E</w:t>
      </w:r>
      <w:r>
        <w:rPr>
          <w:lang w:val="en-US"/>
        </w:rPr>
        <w:t>С</w:t>
      </w:r>
      <w:r>
        <w:rPr>
          <w:lang w:val="en-US"/>
        </w:rPr>
        <w:t xml:space="preserve">) 2016/2031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, </w:t>
      </w:r>
      <w:r>
        <w:rPr>
          <w:lang w:val="en-US"/>
        </w:rPr>
        <w:t>регламенти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1/2005 </w:t>
      </w:r>
      <w:r>
        <w:rPr>
          <w:lang w:val="en-US"/>
        </w:rPr>
        <w:t>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1099/2009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директиви</w:t>
      </w:r>
      <w:r>
        <w:rPr>
          <w:lang w:val="en-US"/>
        </w:rPr>
        <w:t xml:space="preserve"> 98/58/E</w:t>
      </w:r>
      <w:r>
        <w:rPr>
          <w:lang w:val="en-US"/>
        </w:rPr>
        <w:t>О</w:t>
      </w:r>
      <w:r>
        <w:rPr>
          <w:lang w:val="en-US"/>
        </w:rPr>
        <w:t>, 1999/74/E</w:t>
      </w:r>
      <w:r>
        <w:rPr>
          <w:lang w:val="en-US"/>
        </w:rPr>
        <w:t>О</w:t>
      </w:r>
      <w:r>
        <w:rPr>
          <w:lang w:val="en-US"/>
        </w:rPr>
        <w:t>, 2007/43/E</w:t>
      </w:r>
      <w:r>
        <w:rPr>
          <w:lang w:val="en-US"/>
        </w:rPr>
        <w:t>О</w:t>
      </w:r>
      <w:r>
        <w:rPr>
          <w:lang w:val="en-US"/>
        </w:rPr>
        <w:t>, 2008/119/E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2008/120/E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854/2004 </w:t>
      </w:r>
      <w:r>
        <w:rPr>
          <w:lang w:val="en-US"/>
        </w:rPr>
        <w:t>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882/2004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, </w:t>
      </w:r>
      <w:r>
        <w:rPr>
          <w:lang w:val="en-US"/>
        </w:rPr>
        <w:t>директиви</w:t>
      </w:r>
      <w:r>
        <w:rPr>
          <w:lang w:val="en-US"/>
        </w:rPr>
        <w:t xml:space="preserve"> 89/608/</w:t>
      </w:r>
      <w:r>
        <w:rPr>
          <w:lang w:val="en-US"/>
        </w:rPr>
        <w:t>ЕИО</w:t>
      </w:r>
      <w:r>
        <w:rPr>
          <w:lang w:val="en-US"/>
        </w:rPr>
        <w:t>, 89/662/</w:t>
      </w:r>
      <w:r>
        <w:rPr>
          <w:lang w:val="en-US"/>
        </w:rPr>
        <w:t>ЕИО</w:t>
      </w:r>
      <w:r>
        <w:rPr>
          <w:lang w:val="en-US"/>
        </w:rPr>
        <w:t>, 90/425/</w:t>
      </w:r>
      <w:r>
        <w:rPr>
          <w:lang w:val="en-US"/>
        </w:rPr>
        <w:t>ЕИО</w:t>
      </w:r>
      <w:r>
        <w:rPr>
          <w:lang w:val="en-US"/>
        </w:rPr>
        <w:t>, 91/496/</w:t>
      </w:r>
      <w:r>
        <w:rPr>
          <w:lang w:val="en-US"/>
        </w:rPr>
        <w:t>ЕИО</w:t>
      </w:r>
      <w:r>
        <w:rPr>
          <w:lang w:val="en-US"/>
        </w:rPr>
        <w:t>, 96/23/E</w:t>
      </w:r>
      <w:r>
        <w:rPr>
          <w:lang w:val="en-US"/>
        </w:rPr>
        <w:t>О</w:t>
      </w:r>
      <w:r>
        <w:rPr>
          <w:lang w:val="en-US"/>
        </w:rPr>
        <w:t>, 96/93/E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97/78/E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92/438/E</w:t>
      </w:r>
      <w:r>
        <w:rPr>
          <w:lang w:val="en-US"/>
        </w:rPr>
        <w:t>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95/1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агрохранителната</w:t>
      </w:r>
      <w:r>
        <w:rPr>
          <w:lang w:val="en-US"/>
        </w:rPr>
        <w:t xml:space="preserve"> </w:t>
      </w:r>
      <w:r>
        <w:rPr>
          <w:lang w:val="en-US"/>
        </w:rPr>
        <w:t>верига</w:t>
      </w:r>
      <w:r>
        <w:rPr>
          <w:lang w:val="en-US"/>
        </w:rPr>
        <w:t xml:space="preserve">,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20.06.2020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агрохранителната</w:t>
      </w:r>
      <w:r>
        <w:rPr>
          <w:lang w:val="en-US"/>
        </w:rPr>
        <w:t xml:space="preserve"> </w:t>
      </w:r>
      <w:r>
        <w:rPr>
          <w:lang w:val="en-US"/>
        </w:rPr>
        <w:t>верига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дробен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констатираните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наложените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последващи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упражнен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Официалният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произведени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вино</w:t>
      </w:r>
      <w:r>
        <w:rPr>
          <w:lang w:val="en-US"/>
        </w:rPr>
        <w:t xml:space="preserve">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лозата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виното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Интервенционно</w:t>
      </w:r>
      <w:r>
        <w:rPr>
          <w:b/>
          <w:sz w:val="36"/>
        </w:rPr>
        <w:t xml:space="preserve"> </w:t>
      </w:r>
      <w:r>
        <w:rPr>
          <w:b/>
          <w:sz w:val="36"/>
        </w:rPr>
        <w:t>изкупуване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интервенционно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посредством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фиксирана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</w:t>
      </w:r>
      <w:r>
        <w:rPr>
          <w:lang w:val="en-US"/>
        </w:rPr>
        <w:t>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922/72,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234/79,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1037/2001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1234/2007 (</w:t>
      </w:r>
      <w:r>
        <w:rPr>
          <w:lang w:val="en-US"/>
        </w:rPr>
        <w:t>ОВ</w:t>
      </w:r>
      <w:r>
        <w:rPr>
          <w:lang w:val="en-US"/>
        </w:rPr>
        <w:t xml:space="preserve">, L 347/671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1308/2013",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май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</w:t>
      </w:r>
      <w:r>
        <w:rPr>
          <w:lang w:val="en-US"/>
        </w:rPr>
        <w:t>стно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206/15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2016/1238",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2016/1240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май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</w:t>
      </w:r>
      <w:r>
        <w:rPr>
          <w:lang w:val="en-US"/>
        </w:rPr>
        <w:t>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206/71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2016/1240".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партиди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</w:t>
      </w:r>
      <w:r>
        <w:rPr>
          <w:lang w:val="en-US"/>
        </w:rPr>
        <w:t>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2016/1240;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интервенцио</w:t>
      </w:r>
      <w:r>
        <w:rPr>
          <w:lang w:val="en-US"/>
        </w:rPr>
        <w:t>нно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2016/1238.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отчетността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съхр</w:t>
      </w:r>
      <w:r>
        <w:rPr>
          <w:lang w:val="en-US"/>
        </w:rPr>
        <w:t>анението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интервенционните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оферти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тръжни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предлаганите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партиди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2016/1238,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2016/1240.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Тръжни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половинки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разфасовки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едрия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ветеринарния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кланици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прясно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охладено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говеждото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телешкото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кодове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КН</w:t>
      </w:r>
      <w:r>
        <w:rPr>
          <w:lang w:val="en-US"/>
        </w:rPr>
        <w:t xml:space="preserve"> 0201 </w:t>
      </w:r>
      <w:r>
        <w:rPr>
          <w:lang w:val="en-US"/>
        </w:rPr>
        <w:t xml:space="preserve">10 00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0201 20 20 </w:t>
      </w:r>
      <w:r>
        <w:rPr>
          <w:lang w:val="en-US"/>
        </w:rPr>
        <w:t>до</w:t>
      </w:r>
      <w:r>
        <w:rPr>
          <w:lang w:val="en-US"/>
        </w:rPr>
        <w:t xml:space="preserve"> 0201 20 50,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2016/1238.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Оферти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тръжни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произв</w:t>
      </w:r>
      <w:r>
        <w:rPr>
          <w:lang w:val="en-US"/>
        </w:rPr>
        <w:t>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2016/1238,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Продажба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интервенционно</w:t>
      </w:r>
      <w:r>
        <w:rPr>
          <w:b/>
          <w:sz w:val="36"/>
        </w:rPr>
        <w:t xml:space="preserve"> </w:t>
      </w:r>
      <w:r>
        <w:rPr>
          <w:b/>
          <w:sz w:val="36"/>
        </w:rPr>
        <w:t>изкупуване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106 </w:t>
      </w:r>
      <w:r>
        <w:rPr>
          <w:b/>
          <w:sz w:val="36"/>
        </w:rPr>
        <w:t>от</w:t>
      </w:r>
      <w:r>
        <w:rPr>
          <w:b/>
          <w:sz w:val="36"/>
        </w:rPr>
        <w:t xml:space="preserve"> 2018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31.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интервенционно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изкупените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тервенционни</w:t>
      </w:r>
      <w:r>
        <w:rPr>
          <w:lang w:val="en-US"/>
        </w:rPr>
        <w:t xml:space="preserve"> </w:t>
      </w:r>
      <w:r>
        <w:rPr>
          <w:lang w:val="en-US"/>
        </w:rPr>
        <w:t>запаси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хуманитарна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  <w:t>(</w:t>
      </w:r>
      <w:r>
        <w:rPr>
          <w:b/>
          <w:sz w:val="36"/>
        </w:rPr>
        <w:t>Отм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106 </w:t>
      </w:r>
      <w:r>
        <w:rPr>
          <w:b/>
          <w:sz w:val="36"/>
        </w:rPr>
        <w:t>от</w:t>
      </w:r>
      <w:r>
        <w:rPr>
          <w:b/>
          <w:sz w:val="36"/>
        </w:rPr>
        <w:t xml:space="preserve"> 2018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Разпределение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храни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интервенционни</w:t>
      </w:r>
      <w:r>
        <w:rPr>
          <w:b/>
          <w:sz w:val="36"/>
        </w:rPr>
        <w:t xml:space="preserve"> </w:t>
      </w:r>
      <w:r>
        <w:rPr>
          <w:b/>
          <w:sz w:val="36"/>
        </w:rPr>
        <w:t>запаси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най</w:t>
      </w:r>
      <w:r>
        <w:rPr>
          <w:b/>
          <w:sz w:val="36"/>
        </w:rPr>
        <w:t>-</w:t>
      </w:r>
      <w:r>
        <w:rPr>
          <w:b/>
          <w:sz w:val="36"/>
        </w:rPr>
        <w:t>нуждаещите</w:t>
      </w:r>
      <w:r>
        <w:rPr>
          <w:b/>
          <w:sz w:val="36"/>
        </w:rPr>
        <w:t xml:space="preserve"> </w:t>
      </w:r>
      <w:r>
        <w:rPr>
          <w:b/>
          <w:sz w:val="36"/>
        </w:rPr>
        <w:t>се</w:t>
      </w:r>
      <w:r>
        <w:rPr>
          <w:b/>
          <w:sz w:val="36"/>
        </w:rPr>
        <w:t xml:space="preserve"> </w:t>
      </w:r>
      <w:r>
        <w:rPr>
          <w:b/>
          <w:sz w:val="36"/>
        </w:rPr>
        <w:t>лица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</w:t>
      </w:r>
      <w:r>
        <w:rPr>
          <w:b/>
          <w:sz w:val="36"/>
        </w:rPr>
        <w:br/>
      </w:r>
      <w:r>
        <w:rPr>
          <w:b/>
          <w:sz w:val="36"/>
        </w:rPr>
        <w:t>Частно</w:t>
      </w:r>
      <w:r>
        <w:rPr>
          <w:b/>
          <w:sz w:val="36"/>
        </w:rPr>
        <w:t xml:space="preserve"> </w:t>
      </w:r>
      <w:r>
        <w:rPr>
          <w:b/>
          <w:sz w:val="36"/>
        </w:rPr>
        <w:t>складиране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Частно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предварителн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1308/2013,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2016/1240.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2016/1238.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2016/1238.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</w:t>
      </w:r>
      <w:r>
        <w:rPr>
          <w:b/>
          <w:sz w:val="36"/>
        </w:rPr>
        <w:br/>
      </w:r>
      <w:r>
        <w:rPr>
          <w:b/>
          <w:sz w:val="36"/>
        </w:rPr>
        <w:t>Промоция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хранителни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прилагащи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обикновени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обикновени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Предлагащи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1144/2014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октомври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</w:t>
      </w:r>
      <w:r>
        <w:rPr>
          <w:lang w:val="en-US"/>
        </w:rPr>
        <w:t>остопанските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прилагани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317/56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ноември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1144/2014"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промоция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съфинансират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прилагащите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обикновени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обикновени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</w:t>
      </w:r>
      <w:r>
        <w:rPr>
          <w:lang w:val="en-US"/>
        </w:rPr>
        <w:t>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обикновените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1144/2014,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2015/1831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октомври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1144/2014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прилагани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266/14 </w:t>
      </w:r>
      <w:r>
        <w:rPr>
          <w:lang w:val="en-US"/>
        </w:rPr>
        <w:t>от</w:t>
      </w:r>
      <w:r>
        <w:rPr>
          <w:lang w:val="en-US"/>
        </w:rPr>
        <w:t xml:space="preserve"> 13 </w:t>
      </w:r>
      <w:r>
        <w:rPr>
          <w:lang w:val="en-US"/>
        </w:rPr>
        <w:t>октомври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</w:t>
      </w:r>
      <w:r>
        <w:rPr>
          <w:lang w:val="en-US"/>
        </w:rPr>
        <w:t>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2015/1829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април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1144/2014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прилагани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дър</w:t>
      </w:r>
      <w:r>
        <w:rPr>
          <w:lang w:val="en-US"/>
        </w:rPr>
        <w:t>жави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266/3 </w:t>
      </w:r>
      <w:r>
        <w:rPr>
          <w:lang w:val="en-US"/>
        </w:rPr>
        <w:t>от</w:t>
      </w:r>
      <w:r>
        <w:rPr>
          <w:lang w:val="en-US"/>
        </w:rPr>
        <w:t xml:space="preserve"> 13 </w:t>
      </w:r>
      <w:r>
        <w:rPr>
          <w:lang w:val="en-US"/>
        </w:rPr>
        <w:t>октомври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промоционалните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3/1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януари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3/2008",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501/2008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юни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ействията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 (OB, L 147/3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юни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Финансирането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1144/2014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3/2008.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VIII</w:t>
      </w:r>
      <w:r>
        <w:rPr>
          <w:b/>
          <w:sz w:val="36"/>
        </w:rPr>
        <w:br/>
      </w:r>
      <w:r>
        <w:rPr>
          <w:b/>
          <w:sz w:val="36"/>
        </w:rPr>
        <w:t>Други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пазарни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признават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асоциации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асоциации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асоциациите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членуващите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секторите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ОРГАНИЗАЦИЯ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НЯКОИ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</w:t>
      </w:r>
      <w:r>
        <w:rPr>
          <w:b/>
          <w:sz w:val="36"/>
        </w:rPr>
        <w:t>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Плодове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зеленчуци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75 </w:t>
      </w:r>
      <w:r>
        <w:rPr>
          <w:lang w:val="en-US"/>
        </w:rPr>
        <w:t>и</w:t>
      </w:r>
      <w:r>
        <w:rPr>
          <w:lang w:val="en-US"/>
        </w:rPr>
        <w:t xml:space="preserve"> 76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II, </w:t>
      </w:r>
      <w:r>
        <w:rPr>
          <w:lang w:val="en-US"/>
        </w:rPr>
        <w:t>Глава</w:t>
      </w:r>
      <w:r>
        <w:rPr>
          <w:lang w:val="en-US"/>
        </w:rPr>
        <w:t xml:space="preserve"> II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543/2011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юни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1234/2007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157/1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юни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</w:t>
      </w:r>
      <w:r>
        <w:rPr>
          <w:lang w:val="en-US"/>
        </w:rPr>
        <w:t>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543/2011".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излагат</w:t>
      </w:r>
      <w:r>
        <w:rPr>
          <w:lang w:val="en-US"/>
        </w:rPr>
        <w:t xml:space="preserve">,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доставят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реализират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пресните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означени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Търговците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съхранение</w:t>
      </w:r>
      <w:r>
        <w:rPr>
          <w:lang w:val="en-US"/>
        </w:rPr>
        <w:t xml:space="preserve">, </w:t>
      </w:r>
      <w:r>
        <w:rPr>
          <w:lang w:val="en-US"/>
        </w:rPr>
        <w:t>търговия</w:t>
      </w:r>
      <w:r>
        <w:rPr>
          <w:lang w:val="en-US"/>
        </w:rPr>
        <w:t xml:space="preserve">,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транспортните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превозващи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партиди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пресните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съответстват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, </w:t>
      </w:r>
      <w:r>
        <w:rPr>
          <w:lang w:val="en-US"/>
        </w:rPr>
        <w:t>контролният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ІІІ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543/2011.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пресните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еленчуци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, </w:t>
      </w:r>
      <w:r>
        <w:rPr>
          <w:lang w:val="en-US"/>
        </w:rPr>
        <w:t>контролният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стоката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, </w:t>
      </w:r>
      <w:r>
        <w:rPr>
          <w:lang w:val="en-US"/>
        </w:rPr>
        <w:t>изнася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.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партидите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543/2011.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</w:t>
      </w:r>
      <w:r>
        <w:rPr>
          <w:lang w:val="en-US"/>
        </w:rPr>
        <w:t xml:space="preserve">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търговците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наименование</w:t>
      </w:r>
      <w:r>
        <w:rPr>
          <w:lang w:val="en-US"/>
        </w:rPr>
        <w:t xml:space="preserve">, 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търгуват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район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верига</w:t>
      </w:r>
      <w:r>
        <w:rPr>
          <w:lang w:val="en-US"/>
        </w:rPr>
        <w:t xml:space="preserve"> - </w:t>
      </w:r>
      <w:r>
        <w:rPr>
          <w:lang w:val="en-US"/>
        </w:rPr>
        <w:t>производител</w:t>
      </w:r>
      <w:r>
        <w:rPr>
          <w:lang w:val="en-US"/>
        </w:rPr>
        <w:t xml:space="preserve">, </w:t>
      </w:r>
      <w:r>
        <w:rPr>
          <w:lang w:val="en-US"/>
        </w:rPr>
        <w:t>опаковчик</w:t>
      </w:r>
      <w:r>
        <w:rPr>
          <w:lang w:val="en-US"/>
        </w:rPr>
        <w:t xml:space="preserve">,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едро</w:t>
      </w:r>
      <w:r>
        <w:rPr>
          <w:lang w:val="en-US"/>
        </w:rPr>
        <w:t xml:space="preserve">,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 xml:space="preserve">, </w:t>
      </w:r>
      <w:r>
        <w:rPr>
          <w:lang w:val="en-US"/>
        </w:rPr>
        <w:t>вносител</w:t>
      </w:r>
      <w:r>
        <w:rPr>
          <w:lang w:val="en-US"/>
        </w:rPr>
        <w:t xml:space="preserve">, </w:t>
      </w:r>
      <w:r>
        <w:rPr>
          <w:lang w:val="en-US"/>
        </w:rPr>
        <w:t>износител</w:t>
      </w:r>
      <w:r>
        <w:rPr>
          <w:lang w:val="en-US"/>
        </w:rPr>
        <w:t xml:space="preserve">, </w:t>
      </w:r>
      <w:r>
        <w:rPr>
          <w:lang w:val="en-US"/>
        </w:rPr>
        <w:t>преработвател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средногодишен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търгуваните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(1) </w:t>
      </w:r>
      <w:r>
        <w:rPr>
          <w:lang w:val="en-US"/>
        </w:rPr>
        <w:t>Митническите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придружена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Митническите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азрешават</w:t>
      </w:r>
      <w:r>
        <w:rPr>
          <w:lang w:val="en-US"/>
        </w:rPr>
        <w:t xml:space="preserve"> </w:t>
      </w:r>
      <w:r>
        <w:rPr>
          <w:lang w:val="en-US"/>
        </w:rPr>
        <w:t>вдигането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партидите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придружена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543/2011, </w:t>
      </w:r>
      <w:r>
        <w:rPr>
          <w:lang w:val="en-US"/>
        </w:rPr>
        <w:t>или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</w:t>
      </w:r>
      <w:r>
        <w:rPr>
          <w:lang w:val="en-US"/>
        </w:rPr>
        <w:t>ролният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издаван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обменят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партидите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инструкция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институ</w:t>
      </w:r>
      <w:r>
        <w:rPr>
          <w:lang w:val="en-US"/>
        </w:rPr>
        <w:t>ции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оттегля</w:t>
      </w:r>
      <w:r>
        <w:rPr>
          <w:lang w:val="en-US"/>
        </w:rPr>
        <w:t xml:space="preserve"> </w:t>
      </w:r>
      <w:r>
        <w:rPr>
          <w:lang w:val="en-US"/>
        </w:rPr>
        <w:t>признав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</w:t>
      </w:r>
      <w:r>
        <w:rPr>
          <w:lang w:val="en-US"/>
        </w:rPr>
        <w:t xml:space="preserve">1308/2013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</w:t>
      </w:r>
      <w:r>
        <w:rPr>
          <w:lang w:val="en-US"/>
        </w:rPr>
        <w:t>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,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членуване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непроизводители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признати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асоциации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Признатите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еж</w:t>
      </w:r>
      <w:r>
        <w:rPr>
          <w:lang w:val="en-US"/>
        </w:rPr>
        <w:t>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892/2017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</w:t>
      </w:r>
      <w:r>
        <w:rPr>
          <w:lang w:val="en-US"/>
        </w:rPr>
        <w:t>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138/57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май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Признатите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представили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оперативна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търгуваната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оперативните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признатите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стратегия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устойчиви</w:t>
      </w:r>
      <w:r>
        <w:rPr>
          <w:lang w:val="en-US"/>
        </w:rPr>
        <w:t xml:space="preserve"> </w:t>
      </w:r>
      <w:r>
        <w:rPr>
          <w:lang w:val="en-US"/>
        </w:rPr>
        <w:t>оперативни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 xml:space="preserve">. 3: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,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оперативните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оперативните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признатите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предвидят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оперативните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рограми</w:t>
      </w:r>
      <w:r>
        <w:rPr>
          <w:lang w:val="en-US"/>
        </w:rPr>
        <w:t xml:space="preserve"> </w:t>
      </w:r>
      <w:r>
        <w:rPr>
          <w:lang w:val="en-US"/>
        </w:rPr>
        <w:t>изтегляне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IV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891/2017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</w:t>
      </w:r>
      <w:r>
        <w:rPr>
          <w:lang w:val="en-US"/>
        </w:rPr>
        <w:t>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преработените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санкциите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сектори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543/2011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138/4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май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. </w:t>
      </w:r>
      <w:r>
        <w:rPr>
          <w:lang w:val="en-US"/>
        </w:rPr>
        <w:lastRenderedPageBreak/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,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класа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изтегляните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изтеглянето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изтеглянето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безплатно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благотворителни</w:t>
      </w:r>
      <w:r>
        <w:rPr>
          <w:lang w:val="en-US"/>
        </w:rPr>
        <w:t xml:space="preserve"> </w:t>
      </w:r>
      <w:r>
        <w:rPr>
          <w:lang w:val="en-US"/>
        </w:rPr>
        <w:t>орга</w:t>
      </w:r>
      <w:r>
        <w:rPr>
          <w:lang w:val="en-US"/>
        </w:rPr>
        <w:t>низации</w:t>
      </w:r>
      <w:r>
        <w:rPr>
          <w:lang w:val="en-US"/>
        </w:rPr>
        <w:t xml:space="preserve">,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детски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лечебни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предвидят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оперативните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кризи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стратег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устойчиви</w:t>
      </w:r>
      <w:r>
        <w:rPr>
          <w:lang w:val="en-US"/>
        </w:rPr>
        <w:t xml:space="preserve"> </w:t>
      </w:r>
      <w:r>
        <w:rPr>
          <w:lang w:val="en-US"/>
        </w:rPr>
        <w:t>оперативни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Оперативните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мка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Детските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училищата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образователна</w:t>
      </w:r>
      <w:r>
        <w:rPr>
          <w:lang w:val="en-US"/>
        </w:rPr>
        <w:t xml:space="preserve"> </w:t>
      </w:r>
      <w:r>
        <w:rPr>
          <w:lang w:val="en-US"/>
        </w:rPr>
        <w:t>подкрепа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,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1308/2013,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2017/40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3 </w:t>
      </w:r>
      <w:r>
        <w:rPr>
          <w:lang w:val="en-US"/>
        </w:rPr>
        <w:t>ноември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банани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учебните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907/201</w:t>
      </w:r>
      <w:r>
        <w:rPr>
          <w:lang w:val="en-US"/>
        </w:rPr>
        <w:t xml:space="preserve">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(OB, L 5/11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януари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2017/40",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2017/39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ноември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</w:t>
      </w:r>
      <w:r>
        <w:rPr>
          <w:lang w:val="en-US"/>
        </w:rPr>
        <w:t>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банани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учебните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 (OB, L 5/1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януари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съпътстващи</w:t>
      </w:r>
      <w:r>
        <w:rPr>
          <w:lang w:val="en-US"/>
        </w:rPr>
        <w:t xml:space="preserve"> </w:t>
      </w:r>
      <w:r>
        <w:rPr>
          <w:lang w:val="en-US"/>
        </w:rPr>
        <w:t>образователни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</w:t>
      </w:r>
      <w:r>
        <w:rPr>
          <w:lang w:val="en-US"/>
        </w:rPr>
        <w:t>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,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детските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училищата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образователна</w:t>
      </w:r>
      <w:r>
        <w:rPr>
          <w:lang w:val="en-US"/>
        </w:rPr>
        <w:t xml:space="preserve"> </w:t>
      </w:r>
      <w:r>
        <w:rPr>
          <w:lang w:val="en-US"/>
        </w:rPr>
        <w:t>подкрепа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финансира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2017/40,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добавената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съфинансиране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217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образованието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науката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тясно</w:t>
      </w:r>
      <w:r>
        <w:rPr>
          <w:lang w:val="en-US"/>
        </w:rPr>
        <w:t xml:space="preserve"> </w:t>
      </w:r>
      <w:r>
        <w:rPr>
          <w:lang w:val="en-US"/>
        </w:rPr>
        <w:t>сътрудничество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неправителствените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зеленчукопроизводството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овощарството</w:t>
      </w:r>
      <w:r>
        <w:rPr>
          <w:lang w:val="en-US"/>
        </w:rPr>
        <w:t xml:space="preserve">,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образованието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</w:t>
      </w:r>
      <w:r>
        <w:rPr>
          <w:lang w:val="en-US"/>
        </w:rPr>
        <w:t>веопазването</w:t>
      </w:r>
      <w:r>
        <w:rPr>
          <w:lang w:val="en-US"/>
        </w:rPr>
        <w:t xml:space="preserve">,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стратегия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,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детските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учи</w:t>
      </w:r>
      <w:r>
        <w:rPr>
          <w:lang w:val="en-US"/>
        </w:rPr>
        <w:t>лищата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образователна</w:t>
      </w:r>
      <w:r>
        <w:rPr>
          <w:lang w:val="en-US"/>
        </w:rPr>
        <w:t xml:space="preserve"> </w:t>
      </w:r>
      <w:r>
        <w:rPr>
          <w:lang w:val="en-US"/>
        </w:rPr>
        <w:t>подкрепа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II </w:t>
      </w:r>
      <w:r>
        <w:rPr>
          <w:b/>
          <w:sz w:val="36"/>
        </w:rPr>
        <w:br/>
        <w:t>(</w:t>
      </w:r>
      <w:r>
        <w:rPr>
          <w:b/>
          <w:sz w:val="36"/>
        </w:rPr>
        <w:t>Отм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19 </w:t>
      </w:r>
      <w:r>
        <w:rPr>
          <w:b/>
          <w:sz w:val="36"/>
        </w:rPr>
        <w:t>от</w:t>
      </w:r>
      <w:r>
        <w:rPr>
          <w:b/>
          <w:sz w:val="36"/>
        </w:rPr>
        <w:t xml:space="preserve"> 2016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1.04.2016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Краве</w:t>
      </w:r>
      <w:r>
        <w:rPr>
          <w:b/>
          <w:sz w:val="36"/>
        </w:rPr>
        <w:t xml:space="preserve"> </w:t>
      </w:r>
      <w:r>
        <w:rPr>
          <w:b/>
          <w:sz w:val="36"/>
        </w:rPr>
        <w:t>мляко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ІІа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Признаване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производители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</w:t>
      </w:r>
      <w:r>
        <w:rPr>
          <w:b/>
          <w:sz w:val="36"/>
        </w:rPr>
        <w:t xml:space="preserve"> </w:t>
      </w:r>
      <w:r>
        <w:rPr>
          <w:b/>
          <w:sz w:val="36"/>
        </w:rPr>
        <w:t>асоциации</w:t>
      </w:r>
      <w:r>
        <w:rPr>
          <w:b/>
          <w:sz w:val="36"/>
        </w:rPr>
        <w:t xml:space="preserve">, </w:t>
      </w:r>
      <w:r>
        <w:rPr>
          <w:b/>
          <w:sz w:val="36"/>
        </w:rPr>
        <w:t>междубраншови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договорни</w:t>
      </w:r>
      <w:r>
        <w:rPr>
          <w:b/>
          <w:sz w:val="36"/>
        </w:rPr>
        <w:t xml:space="preserve"> </w:t>
      </w:r>
      <w:r>
        <w:rPr>
          <w:b/>
          <w:sz w:val="36"/>
        </w:rPr>
        <w:t>отношения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сектора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млякото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млечните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</w:t>
      </w:r>
      <w:r>
        <w:rPr>
          <w:b/>
          <w:lang w:val="en-US"/>
        </w:rPr>
        <w:t>а</w:t>
      </w:r>
      <w:r>
        <w:rPr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</w:t>
      </w:r>
      <w:r>
        <w:rPr>
          <w:lang w:val="en-US"/>
        </w:rPr>
        <w:t xml:space="preserve"> </w:t>
      </w:r>
      <w:r>
        <w:rPr>
          <w:lang w:val="en-US"/>
        </w:rPr>
        <w:t>признаването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асоциации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II,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ІІІ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асоциациите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признати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</w:t>
      </w:r>
      <w:r>
        <w:rPr>
          <w:lang w:val="en-US"/>
        </w:rPr>
        <w:t>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договарят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членуващите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Суровото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продажби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4 </w:t>
      </w:r>
      <w:r>
        <w:rPr>
          <w:lang w:val="en-US"/>
        </w:rPr>
        <w:t>кози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9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клаузите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148,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1308/2013. </w:t>
      </w:r>
      <w:r>
        <w:rPr>
          <w:lang w:val="en-US"/>
        </w:rPr>
        <w:t>Недействителни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клаузи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млека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изкупвача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удълж</w:t>
      </w:r>
      <w:r>
        <w:rPr>
          <w:lang w:val="en-US"/>
        </w:rPr>
        <w:t>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анекс</w:t>
      </w:r>
      <w:r>
        <w:rPr>
          <w:lang w:val="en-US"/>
        </w:rPr>
        <w:t xml:space="preserve"> </w:t>
      </w:r>
      <w:r>
        <w:rPr>
          <w:lang w:val="en-US"/>
        </w:rPr>
        <w:t>изкупвачът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>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5.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съдействат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</w:t>
      </w:r>
      <w:r>
        <w:rPr>
          <w:b/>
          <w:lang w:val="en-US"/>
        </w:rPr>
        <w:t>в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</w:t>
      </w:r>
      <w:r>
        <w:rPr>
          <w:lang w:val="en-US"/>
        </w:rPr>
        <w:t>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асоциации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сключ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ІІб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отм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106 </w:t>
      </w:r>
      <w:r>
        <w:rPr>
          <w:b/>
          <w:sz w:val="36"/>
        </w:rPr>
        <w:t>от</w:t>
      </w:r>
      <w:r>
        <w:rPr>
          <w:b/>
          <w:sz w:val="36"/>
        </w:rPr>
        <w:t xml:space="preserve"> 2018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Помощ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мляко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млечни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учениците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учебните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заведения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t>в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19 </w:t>
      </w:r>
      <w:r>
        <w:rPr>
          <w:b/>
          <w:sz w:val="36"/>
        </w:rPr>
        <w:t>от</w:t>
      </w:r>
      <w:r>
        <w:rPr>
          <w:b/>
          <w:sz w:val="36"/>
        </w:rPr>
        <w:t xml:space="preserve"> 2016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1.04.2016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Първи</w:t>
      </w:r>
      <w:r>
        <w:rPr>
          <w:b/>
          <w:sz w:val="36"/>
        </w:rPr>
        <w:t xml:space="preserve"> </w:t>
      </w:r>
      <w:r>
        <w:rPr>
          <w:b/>
          <w:sz w:val="36"/>
        </w:rPr>
        <w:t>изкупвачи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мляко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</w:t>
      </w:r>
      <w:r>
        <w:rPr>
          <w:b/>
          <w:lang w:val="en-US"/>
        </w:rPr>
        <w:t>д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Суровото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, </w:t>
      </w:r>
      <w:r>
        <w:rPr>
          <w:lang w:val="en-US"/>
        </w:rPr>
        <w:t>овче</w:t>
      </w:r>
      <w:r>
        <w:rPr>
          <w:lang w:val="en-US"/>
        </w:rPr>
        <w:t xml:space="preserve">, </w:t>
      </w:r>
      <w:r>
        <w:rPr>
          <w:lang w:val="en-US"/>
        </w:rPr>
        <w:t>козе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биволско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изкупуването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ранспортни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Суровото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лието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месечните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изкупено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</w:t>
      </w:r>
      <w:r>
        <w:rPr>
          <w:b/>
          <w:lang w:val="en-US"/>
        </w:rPr>
        <w:t>е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 xml:space="preserve">, </w:t>
      </w:r>
      <w:r>
        <w:rPr>
          <w:lang w:val="en-US"/>
        </w:rPr>
        <w:t>включ</w:t>
      </w:r>
      <w:r>
        <w:rPr>
          <w:lang w:val="en-US"/>
        </w:rPr>
        <w:t>ително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б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месечни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изкупено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изкупените</w:t>
      </w:r>
      <w:r>
        <w:rPr>
          <w:lang w:val="en-US"/>
        </w:rPr>
        <w:t xml:space="preserve"> </w:t>
      </w:r>
      <w:r>
        <w:rPr>
          <w:lang w:val="en-US"/>
        </w:rPr>
        <w:t>овче</w:t>
      </w:r>
      <w:r>
        <w:rPr>
          <w:lang w:val="en-US"/>
        </w:rPr>
        <w:t xml:space="preserve">, </w:t>
      </w:r>
      <w:r>
        <w:rPr>
          <w:lang w:val="en-US"/>
        </w:rPr>
        <w:t>коз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биволско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Вино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 </w:t>
      </w:r>
      <w:r>
        <w:rPr>
          <w:b/>
          <w:sz w:val="36"/>
        </w:rPr>
        <w:t>от</w:t>
      </w:r>
      <w:r>
        <w:rPr>
          <w:b/>
          <w:sz w:val="36"/>
        </w:rPr>
        <w:t xml:space="preserve"> 2009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лозаро</w:t>
      </w:r>
      <w:r>
        <w:rPr>
          <w:lang w:val="en-US"/>
        </w:rPr>
        <w:t>-</w:t>
      </w:r>
      <w:r>
        <w:rPr>
          <w:lang w:val="en-US"/>
        </w:rPr>
        <w:t>винарския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лозаро</w:t>
      </w:r>
      <w:r>
        <w:rPr>
          <w:lang w:val="en-US"/>
        </w:rPr>
        <w:t>-</w:t>
      </w:r>
      <w:r>
        <w:rPr>
          <w:lang w:val="en-US"/>
        </w:rPr>
        <w:t>винарския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лозаро</w:t>
      </w:r>
      <w:r>
        <w:rPr>
          <w:lang w:val="en-US"/>
        </w:rPr>
        <w:t>-</w:t>
      </w:r>
      <w:r>
        <w:rPr>
          <w:lang w:val="en-US"/>
        </w:rPr>
        <w:t>вин</w:t>
      </w:r>
      <w:r>
        <w:rPr>
          <w:lang w:val="en-US"/>
        </w:rPr>
        <w:t>арския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26 </w:t>
      </w:r>
      <w:r>
        <w:rPr>
          <w:b/>
          <w:sz w:val="36"/>
        </w:rPr>
        <w:t>от</w:t>
      </w:r>
      <w:r>
        <w:rPr>
          <w:b/>
          <w:sz w:val="36"/>
        </w:rPr>
        <w:t xml:space="preserve"> 2010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Месо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яйца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, </w:t>
      </w:r>
      <w:r>
        <w:rPr>
          <w:lang w:val="en-US"/>
        </w:rPr>
        <w:t>добити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скалите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съгласн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скалата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кланетата</w:t>
      </w:r>
      <w:r>
        <w:rPr>
          <w:lang w:val="en-US"/>
        </w:rPr>
        <w:t xml:space="preserve">, </w:t>
      </w:r>
      <w:r>
        <w:rPr>
          <w:lang w:val="en-US"/>
        </w:rPr>
        <w:t>изчислен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надхвърля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</w:t>
      </w:r>
      <w:r>
        <w:rPr>
          <w:lang w:val="en-US"/>
        </w:rPr>
        <w:t>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управителят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кланицата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ежеседмично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кланицата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единична</w:t>
      </w:r>
      <w:r>
        <w:rPr>
          <w:lang w:val="en-US"/>
        </w:rPr>
        <w:t xml:space="preserve"> </w:t>
      </w:r>
      <w:r>
        <w:rPr>
          <w:lang w:val="en-US"/>
        </w:rPr>
        <w:t>бройка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скалат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кланиците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актуализира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кланетата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класификатори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. </w:t>
      </w:r>
      <w:r>
        <w:rPr>
          <w:lang w:val="en-US"/>
        </w:rPr>
        <w:t>Свидетелствата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университетите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обучаващи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обучителна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проведен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успешно</w:t>
      </w:r>
      <w:r>
        <w:rPr>
          <w:lang w:val="en-US"/>
        </w:rPr>
        <w:t xml:space="preserve"> </w:t>
      </w:r>
      <w:r>
        <w:rPr>
          <w:lang w:val="en-US"/>
        </w:rPr>
        <w:t>положен</w:t>
      </w:r>
      <w:r>
        <w:rPr>
          <w:lang w:val="en-US"/>
        </w:rPr>
        <w:t xml:space="preserve"> </w:t>
      </w:r>
      <w:r>
        <w:rPr>
          <w:lang w:val="en-US"/>
        </w:rPr>
        <w:t>изпит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</w:t>
      </w:r>
      <w:r>
        <w:rPr>
          <w:lang w:val="en-US"/>
        </w:rPr>
        <w:t xml:space="preserve">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изпит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Свидетелството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безсрочно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докладване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непрактикуване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класификаторите</w:t>
      </w:r>
      <w:r>
        <w:rPr>
          <w:lang w:val="en-US"/>
        </w:rPr>
        <w:t xml:space="preserve"> </w:t>
      </w:r>
      <w:r>
        <w:rPr>
          <w:lang w:val="en-US"/>
        </w:rPr>
        <w:t>полагат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изпит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курса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свидетелството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класификаторите</w:t>
      </w:r>
      <w:r>
        <w:rPr>
          <w:lang w:val="en-US"/>
        </w:rPr>
        <w:t xml:space="preserve">, </w:t>
      </w:r>
      <w:r>
        <w:rPr>
          <w:lang w:val="en-US"/>
        </w:rPr>
        <w:t>завършили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отнетите</w:t>
      </w:r>
      <w:r>
        <w:rPr>
          <w:lang w:val="en-US"/>
        </w:rPr>
        <w:t xml:space="preserve"> </w:t>
      </w:r>
      <w:r>
        <w:rPr>
          <w:lang w:val="en-US"/>
        </w:rPr>
        <w:t>свидетелства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класификаторите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кланичните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управ</w:t>
      </w:r>
      <w:r>
        <w:rPr>
          <w:lang w:val="en-US"/>
        </w:rPr>
        <w:t>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останалият</w:t>
      </w:r>
      <w:r>
        <w:rPr>
          <w:lang w:val="en-US"/>
        </w:rPr>
        <w:t xml:space="preserve"> </w:t>
      </w:r>
      <w:r>
        <w:rPr>
          <w:lang w:val="en-US"/>
        </w:rPr>
        <w:t>персонал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кланиците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класификаторите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възпрепятстват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класификаторът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отговорното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кланицата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, </w:t>
      </w:r>
      <w:r>
        <w:rPr>
          <w:lang w:val="en-US"/>
        </w:rPr>
        <w:t>доставил</w:t>
      </w:r>
      <w:r>
        <w:rPr>
          <w:lang w:val="en-US"/>
        </w:rPr>
        <w:t xml:space="preserve"> </w:t>
      </w:r>
      <w:r>
        <w:rPr>
          <w:lang w:val="en-US"/>
        </w:rPr>
        <w:t>жив</w:t>
      </w:r>
      <w:r>
        <w:rPr>
          <w:lang w:val="en-US"/>
        </w:rPr>
        <w:t>отните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Производителят</w:t>
      </w:r>
      <w:r>
        <w:rPr>
          <w:lang w:val="en-US"/>
        </w:rPr>
        <w:t xml:space="preserve">, </w:t>
      </w:r>
      <w:r>
        <w:rPr>
          <w:lang w:val="en-US"/>
        </w:rPr>
        <w:t>доставил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управителят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кланицата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оспорят</w:t>
      </w:r>
      <w:r>
        <w:rPr>
          <w:lang w:val="en-US"/>
        </w:rPr>
        <w:t xml:space="preserve"> </w:t>
      </w:r>
      <w:r>
        <w:rPr>
          <w:lang w:val="en-US"/>
        </w:rPr>
        <w:t>резултата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скалата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нуж</w:t>
      </w:r>
      <w:r>
        <w:rPr>
          <w:lang w:val="en-US"/>
        </w:rPr>
        <w:t>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разгласяването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станала</w:t>
      </w:r>
      <w:r>
        <w:rPr>
          <w:lang w:val="en-US"/>
        </w:rPr>
        <w:t xml:space="preserve"> </w:t>
      </w:r>
      <w:r>
        <w:rPr>
          <w:lang w:val="en-US"/>
        </w:rPr>
        <w:t>известна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Кланиците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кланичен</w:t>
      </w:r>
      <w:r>
        <w:rPr>
          <w:lang w:val="en-US"/>
        </w:rPr>
        <w:t xml:space="preserve"> </w:t>
      </w:r>
      <w:r>
        <w:rPr>
          <w:lang w:val="en-US"/>
        </w:rPr>
        <w:t>труп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тегло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класифициран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</w:t>
      </w:r>
      <w:r>
        <w:rPr>
          <w:lang w:val="en-US"/>
        </w:rPr>
        <w:t xml:space="preserve">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представителните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седмица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разгласяването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станала</w:t>
      </w:r>
      <w:r>
        <w:rPr>
          <w:lang w:val="en-US"/>
        </w:rPr>
        <w:t xml:space="preserve"> </w:t>
      </w:r>
      <w:r>
        <w:rPr>
          <w:lang w:val="en-US"/>
        </w:rPr>
        <w:t>известна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изпращане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-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споразумения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методът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кланетата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, </w:t>
      </w:r>
      <w:r>
        <w:rPr>
          <w:lang w:val="en-US"/>
        </w:rPr>
        <w:t>предкланичен</w:t>
      </w:r>
      <w:r>
        <w:rPr>
          <w:lang w:val="en-US"/>
        </w:rPr>
        <w:t xml:space="preserve"> </w:t>
      </w:r>
      <w:r>
        <w:rPr>
          <w:lang w:val="en-US"/>
        </w:rPr>
        <w:t>престой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кланицата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</w:t>
      </w:r>
      <w:r>
        <w:rPr>
          <w:lang w:val="en-US"/>
        </w:rPr>
        <w:t>одът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класификация</w:t>
      </w:r>
      <w:r>
        <w:rPr>
          <w:lang w:val="en-US"/>
        </w:rPr>
        <w:t xml:space="preserve">,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кланичните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докладване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кланиците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споровете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представителните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доставянето</w:t>
      </w:r>
      <w:r>
        <w:rPr>
          <w:lang w:val="en-US"/>
        </w:rPr>
        <w:t xml:space="preserve">, </w:t>
      </w:r>
      <w:r>
        <w:rPr>
          <w:lang w:val="en-US"/>
        </w:rPr>
        <w:t>съхраняването</w:t>
      </w:r>
      <w:r>
        <w:rPr>
          <w:lang w:val="en-US"/>
        </w:rPr>
        <w:t xml:space="preserve">, </w:t>
      </w:r>
      <w:r>
        <w:rPr>
          <w:lang w:val="en-US"/>
        </w:rPr>
        <w:t>транспортиранет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окачествяването</w:t>
      </w:r>
      <w:r>
        <w:rPr>
          <w:lang w:val="en-US"/>
        </w:rPr>
        <w:t xml:space="preserve">, </w:t>
      </w:r>
      <w:r>
        <w:rPr>
          <w:lang w:val="en-US"/>
        </w:rPr>
        <w:t>маркировката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опаковката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яйца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,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разфасовки</w:t>
      </w:r>
      <w:r>
        <w:rPr>
          <w:lang w:val="en-US"/>
        </w:rPr>
        <w:t xml:space="preserve">, </w:t>
      </w:r>
      <w:r>
        <w:rPr>
          <w:lang w:val="en-US"/>
        </w:rPr>
        <w:t>заготовк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домашни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птиче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тестовете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месото</w:t>
      </w:r>
      <w:r>
        <w:rPr>
          <w:lang w:val="en-US"/>
        </w:rPr>
        <w:t xml:space="preserve">, </w:t>
      </w:r>
      <w:r>
        <w:rPr>
          <w:lang w:val="en-US"/>
        </w:rPr>
        <w:t>разфасовките</w:t>
      </w:r>
      <w:r>
        <w:rPr>
          <w:lang w:val="en-US"/>
        </w:rPr>
        <w:t xml:space="preserve">, </w:t>
      </w:r>
      <w:r>
        <w:rPr>
          <w:lang w:val="en-US"/>
        </w:rPr>
        <w:t>заготовките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домашни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птиче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>-</w:t>
      </w:r>
      <w:r>
        <w:rPr>
          <w:lang w:val="en-US"/>
        </w:rPr>
        <w:t>продажбата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окачествители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яйца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птиче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изпит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ж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Свидетелствата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университетите</w:t>
      </w:r>
      <w:r>
        <w:rPr>
          <w:lang w:val="en-US"/>
        </w:rPr>
        <w:t xml:space="preserve">, </w:t>
      </w:r>
      <w:r>
        <w:rPr>
          <w:lang w:val="en-US"/>
        </w:rPr>
        <w:t>обучаващи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обучителна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проведен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успешно</w:t>
      </w:r>
      <w:r>
        <w:rPr>
          <w:lang w:val="en-US"/>
        </w:rPr>
        <w:t xml:space="preserve"> </w:t>
      </w:r>
      <w:r>
        <w:rPr>
          <w:lang w:val="en-US"/>
        </w:rPr>
        <w:t>положен</w:t>
      </w:r>
      <w:r>
        <w:rPr>
          <w:lang w:val="en-US"/>
        </w:rPr>
        <w:t xml:space="preserve"> </w:t>
      </w:r>
      <w:r>
        <w:rPr>
          <w:lang w:val="en-US"/>
        </w:rPr>
        <w:t>изпит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птиче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яйца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ед</w:t>
      </w:r>
      <w:r>
        <w:rPr>
          <w:lang w:val="en-US"/>
        </w:rPr>
        <w:t xml:space="preserve"> </w:t>
      </w:r>
      <w:r>
        <w:rPr>
          <w:lang w:val="en-US"/>
        </w:rPr>
        <w:t>окачествявяне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центрове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опаковане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яйца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пчеларството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л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(1)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тригодишна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работна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пчеларски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. </w:t>
      </w:r>
      <w:r>
        <w:rPr>
          <w:lang w:val="en-US"/>
        </w:rPr>
        <w:t>Изготвената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м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1234/2007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л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постоянна</w:t>
      </w:r>
      <w:r>
        <w:rPr>
          <w:lang w:val="en-US"/>
        </w:rPr>
        <w:t xml:space="preserve"> </w:t>
      </w:r>
      <w:r>
        <w:rPr>
          <w:lang w:val="en-US"/>
        </w:rPr>
        <w:t>работна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л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работната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пчеларски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</w:t>
      </w:r>
      <w:r>
        <w:rPr>
          <w:lang w:val="en-US"/>
        </w:rPr>
        <w:t>енция</w:t>
      </w:r>
      <w:r>
        <w:rPr>
          <w:lang w:val="en-US"/>
        </w:rPr>
        <w:t xml:space="preserve">. </w:t>
      </w:r>
      <w:r>
        <w:rPr>
          <w:lang w:val="en-US"/>
        </w:rPr>
        <w:t>Постоянната</w:t>
      </w:r>
      <w:r>
        <w:rPr>
          <w:lang w:val="en-US"/>
        </w:rPr>
        <w:t xml:space="preserve"> </w:t>
      </w:r>
      <w:r>
        <w:rPr>
          <w:lang w:val="en-US"/>
        </w:rPr>
        <w:t>работна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лимитите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.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л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t>І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57 </w:t>
      </w:r>
      <w:r>
        <w:rPr>
          <w:b/>
          <w:sz w:val="36"/>
        </w:rPr>
        <w:t>от</w:t>
      </w:r>
      <w:r>
        <w:rPr>
          <w:b/>
          <w:sz w:val="36"/>
        </w:rPr>
        <w:t xml:space="preserve"> 2015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Зърно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н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неговият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разец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декла</w:t>
      </w:r>
      <w:r>
        <w:rPr>
          <w:lang w:val="en-US"/>
        </w:rPr>
        <w:t>рация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,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о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910/2014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удостоверителните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трансакции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1999/93/</w:t>
      </w:r>
      <w:r>
        <w:rPr>
          <w:lang w:val="en-US"/>
        </w:rPr>
        <w:t>ЕО</w:t>
      </w:r>
      <w:r>
        <w:rPr>
          <w:lang w:val="en-US"/>
        </w:rPr>
        <w:t xml:space="preserve"> (OB, L 257/73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август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произведено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твърда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</w:t>
      </w:r>
      <w:r>
        <w:rPr>
          <w:lang w:val="en-US"/>
        </w:rPr>
        <w:t>ик</w:t>
      </w:r>
      <w:r>
        <w:rPr>
          <w:lang w:val="en-US"/>
        </w:rPr>
        <w:t xml:space="preserve">, </w:t>
      </w:r>
      <w:r>
        <w:rPr>
          <w:lang w:val="en-US"/>
        </w:rPr>
        <w:t>ръж</w:t>
      </w:r>
      <w:r>
        <w:rPr>
          <w:lang w:val="en-US"/>
        </w:rPr>
        <w:t xml:space="preserve">, </w:t>
      </w:r>
      <w:r>
        <w:rPr>
          <w:lang w:val="en-US"/>
        </w:rPr>
        <w:t>овес</w:t>
      </w:r>
      <w:r>
        <w:rPr>
          <w:lang w:val="en-US"/>
        </w:rPr>
        <w:t xml:space="preserve">, </w:t>
      </w:r>
      <w:r>
        <w:rPr>
          <w:lang w:val="en-US"/>
        </w:rPr>
        <w:t>тритикале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рапица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царевица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соя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тримесечие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</w:t>
      </w:r>
      <w:r>
        <w:rPr>
          <w:lang w:val="en-US"/>
        </w:rPr>
        <w:t>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преработено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тримесечие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мелници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наличност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31 </w:t>
      </w:r>
      <w:r>
        <w:rPr>
          <w:lang w:val="en-US"/>
        </w:rPr>
        <w:t>август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п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достоверността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оправомощените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помещенията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съхраня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произвеждат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оправомощените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р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представително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обитата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с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</w:t>
      </w:r>
      <w:r>
        <w:rPr>
          <w:lang w:val="en-US"/>
        </w:rPr>
        <w:t>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5;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т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представително</w:t>
      </w:r>
      <w:r>
        <w:rPr>
          <w:lang w:val="en-US"/>
        </w:rPr>
        <w:t xml:space="preserve"> </w:t>
      </w:r>
      <w:r>
        <w:rPr>
          <w:lang w:val="en-US"/>
        </w:rPr>
        <w:t>окачествяване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р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обобщаване</w:t>
      </w:r>
      <w:r>
        <w:rPr>
          <w:lang w:val="en-US"/>
        </w:rPr>
        <w:t xml:space="preserve">, </w:t>
      </w:r>
      <w:r>
        <w:rPr>
          <w:lang w:val="en-US"/>
        </w:rPr>
        <w:t>предаване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4.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седмичен</w:t>
      </w:r>
      <w:r>
        <w:rPr>
          <w:lang w:val="en-US"/>
        </w:rPr>
        <w:t xml:space="preserve"> </w:t>
      </w:r>
      <w:r>
        <w:rPr>
          <w:lang w:val="en-US"/>
        </w:rPr>
        <w:t>обзор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оперативен</w:t>
      </w:r>
      <w:r>
        <w:rPr>
          <w:lang w:val="en-US"/>
        </w:rPr>
        <w:t xml:space="preserve"> </w:t>
      </w:r>
      <w:r>
        <w:rPr>
          <w:lang w:val="en-US"/>
        </w:rPr>
        <w:t>баланс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международен</w:t>
      </w:r>
      <w:r>
        <w:rPr>
          <w:lang w:val="en-US"/>
        </w:rPr>
        <w:t xml:space="preserve"> </w:t>
      </w:r>
      <w:r>
        <w:rPr>
          <w:lang w:val="en-US"/>
        </w:rPr>
        <w:t>обзор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добитата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</w:t>
      </w:r>
      <w:r>
        <w:rPr>
          <w:b/>
          <w:lang w:val="en-US"/>
        </w:rPr>
        <w:t>т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,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терминали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речните</w:t>
      </w:r>
      <w:r>
        <w:rPr>
          <w:lang w:val="en-US"/>
        </w:rPr>
        <w:t xml:space="preserve"> </w:t>
      </w:r>
      <w:r>
        <w:rPr>
          <w:lang w:val="en-US"/>
        </w:rPr>
        <w:t>пристанища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обработват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товари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удостоверен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експлоатационна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вътрешнообщностна</w:t>
      </w:r>
      <w:r>
        <w:rPr>
          <w:lang w:val="en-US"/>
        </w:rPr>
        <w:t xml:space="preserve"> </w:t>
      </w:r>
      <w:r>
        <w:rPr>
          <w:lang w:val="en-US"/>
        </w:rPr>
        <w:t>доставка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Пристанищните</w:t>
      </w:r>
      <w:r>
        <w:rPr>
          <w:lang w:val="en-US"/>
        </w:rPr>
        <w:t xml:space="preserve"> </w:t>
      </w:r>
      <w:r>
        <w:rPr>
          <w:lang w:val="en-US"/>
        </w:rPr>
        <w:t>оператори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терминалите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оправо</w:t>
      </w:r>
      <w:r>
        <w:rPr>
          <w:lang w:val="en-US"/>
        </w:rPr>
        <w:t>мощените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пристанища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терминали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вътрешнообщностни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</w:t>
      </w:r>
      <w:r>
        <w:rPr>
          <w:lang w:val="en-US"/>
        </w:rPr>
        <w:t xml:space="preserve"> </w:t>
      </w:r>
      <w:r>
        <w:rPr>
          <w:lang w:val="en-US"/>
        </w:rPr>
        <w:t>товар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Морска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"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терминалите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пристанища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експлоатационна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типов</w:t>
      </w:r>
      <w:r>
        <w:rPr>
          <w:lang w:val="en-US"/>
        </w:rPr>
        <w:t xml:space="preserve"> </w:t>
      </w:r>
      <w:r>
        <w:rPr>
          <w:lang w:val="en-US"/>
        </w:rPr>
        <w:t>технологичен</w:t>
      </w:r>
      <w:r>
        <w:rPr>
          <w:lang w:val="en-US"/>
        </w:rPr>
        <w:t xml:space="preserve"> </w:t>
      </w:r>
      <w:r>
        <w:rPr>
          <w:lang w:val="en-US"/>
        </w:rPr>
        <w:t>процес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товари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САНКЦИИ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ПАЗАРНИТЕ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ДЪРЖАВНО</w:t>
      </w:r>
      <w:r>
        <w:rPr>
          <w:b/>
          <w:sz w:val="36"/>
        </w:rPr>
        <w:br/>
      </w:r>
      <w:r>
        <w:rPr>
          <w:b/>
          <w:sz w:val="36"/>
        </w:rPr>
        <w:t>ПОДПОМАГАНЕ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59.</w:t>
      </w:r>
      <w:r>
        <w:rPr>
          <w:lang w:val="en-US"/>
        </w:rPr>
        <w:t xml:space="preserve"> (1)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взаим</w:t>
      </w:r>
      <w:r>
        <w:rPr>
          <w:lang w:val="en-US"/>
        </w:rPr>
        <w:t>оотношения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сметна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V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>, L</w:t>
      </w:r>
      <w:r>
        <w:rPr>
          <w:lang w:val="en-US"/>
        </w:rPr>
        <w:t xml:space="preserve">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IV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</w:t>
      </w:r>
      <w:r>
        <w:rPr>
          <w:lang w:val="en-US"/>
        </w:rPr>
        <w:t>306/2013 (</w:t>
      </w:r>
      <w:r>
        <w:rPr>
          <w:lang w:val="en-US"/>
        </w:rPr>
        <w:t>ОВ</w:t>
      </w:r>
      <w:r>
        <w:rPr>
          <w:lang w:val="en-US"/>
        </w:rPr>
        <w:t xml:space="preserve">, L 435/187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2021/2116",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осъществили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косвено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пряка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косвена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трансакциите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исканите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извлечения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; 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съхраняваните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исканите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сведения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генция</w:t>
      </w:r>
      <w:r>
        <w:rPr>
          <w:lang w:val="en-US"/>
        </w:rPr>
        <w:t xml:space="preserve"> </w:t>
      </w:r>
      <w:r>
        <w:rPr>
          <w:lang w:val="en-US"/>
        </w:rPr>
        <w:t>докладва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докладването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кланиците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класификаторите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сортирането</w:t>
      </w:r>
      <w:r>
        <w:rPr>
          <w:lang w:val="en-US"/>
        </w:rPr>
        <w:t xml:space="preserve">, </w:t>
      </w:r>
      <w:r>
        <w:rPr>
          <w:lang w:val="en-US"/>
        </w:rPr>
        <w:t>маркировката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опаковката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яйца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окачествяването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разфасовки</w:t>
      </w:r>
      <w:r>
        <w:rPr>
          <w:lang w:val="en-US"/>
        </w:rPr>
        <w:t xml:space="preserve">, </w:t>
      </w:r>
      <w:r>
        <w:rPr>
          <w:lang w:val="en-US"/>
        </w:rPr>
        <w:t>заготовки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</w:t>
      </w:r>
      <w:r>
        <w:rPr>
          <w:lang w:val="en-US"/>
        </w:rPr>
        <w:t>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домашни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птиче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589/2008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юни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1234/2007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яйца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163/6 </w:t>
      </w:r>
      <w:r>
        <w:rPr>
          <w:lang w:val="en-US"/>
        </w:rPr>
        <w:t>от</w:t>
      </w:r>
      <w:r>
        <w:rPr>
          <w:lang w:val="en-US"/>
        </w:rPr>
        <w:t xml:space="preserve"> 24 </w:t>
      </w:r>
      <w:r>
        <w:rPr>
          <w:lang w:val="en-US"/>
        </w:rPr>
        <w:t>юни</w:t>
      </w:r>
      <w:r>
        <w:rPr>
          <w:lang w:val="en-US"/>
        </w:rPr>
        <w:t xml:space="preserve"> 200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параграфи</w:t>
      </w:r>
      <w:r>
        <w:rPr>
          <w:lang w:val="en-US"/>
        </w:rPr>
        <w:t xml:space="preserve"> 6, 8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параграф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543/2008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 </w:t>
      </w:r>
      <w:r>
        <w:rPr>
          <w:lang w:val="en-US"/>
        </w:rPr>
        <w:t>юни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1234/2007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домашни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157/46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юни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контролираните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допуснатите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констатираните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подл</w:t>
      </w:r>
      <w:r>
        <w:rPr>
          <w:lang w:val="en-US"/>
        </w:rPr>
        <w:t>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контролираните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съдействат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СЪБИРАНЕ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ВЗЕМАНИЯТА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ПАЗАРНИ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ДЪРЖАВНО</w:t>
      </w:r>
      <w:r>
        <w:rPr>
          <w:b/>
          <w:sz w:val="36"/>
        </w:rPr>
        <w:br/>
      </w:r>
      <w:r>
        <w:rPr>
          <w:b/>
          <w:sz w:val="36"/>
        </w:rPr>
        <w:t>ПОДПОМАГАНЕ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61.</w:t>
      </w:r>
      <w:r>
        <w:rPr>
          <w:lang w:val="en-US"/>
        </w:rPr>
        <w:t xml:space="preserve"> (1) </w:t>
      </w:r>
      <w:r>
        <w:rPr>
          <w:lang w:val="en-US"/>
        </w:rPr>
        <w:t>Взема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, </w:t>
      </w:r>
      <w:r>
        <w:rPr>
          <w:lang w:val="en-US"/>
        </w:rPr>
        <w:t>изплатени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</w:t>
      </w:r>
      <w:r>
        <w:rPr>
          <w:lang w:val="en-US"/>
        </w:rPr>
        <w:t xml:space="preserve">, </w:t>
      </w:r>
      <w:r>
        <w:rPr>
          <w:lang w:val="en-US"/>
        </w:rPr>
        <w:t>нищожен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унищожаем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уведо</w:t>
      </w:r>
      <w:r>
        <w:rPr>
          <w:lang w:val="en-US"/>
        </w:rPr>
        <w:t>мяването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участващо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нищожността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унищожаемо</w:t>
      </w:r>
      <w:r>
        <w:rPr>
          <w:lang w:val="en-US"/>
        </w:rPr>
        <w:t>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62.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законната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63.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уведомление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уведомление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н</w:t>
      </w:r>
      <w:r>
        <w:rPr>
          <w:lang w:val="en-US"/>
        </w:rPr>
        <w:t>, 58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декла</w:t>
      </w:r>
      <w:r>
        <w:rPr>
          <w:lang w:val="en-US"/>
        </w:rPr>
        <w:t>рира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15 000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двоен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64.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потвърди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</w:t>
      </w:r>
      <w:r>
        <w:rPr>
          <w:lang w:val="en-US"/>
        </w:rPr>
        <w:t>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</w:t>
      </w:r>
      <w:r>
        <w:rPr>
          <w:lang w:val="en-US"/>
        </w:rPr>
        <w:t>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подбукви</w:t>
      </w:r>
      <w:r>
        <w:rPr>
          <w:lang w:val="en-US"/>
        </w:rPr>
        <w:t xml:space="preserve"> "</w:t>
      </w:r>
      <w:r>
        <w:rPr>
          <w:lang w:val="en-US"/>
        </w:rPr>
        <w:t>аа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бб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7, 12 </w:t>
      </w:r>
      <w:r>
        <w:rPr>
          <w:lang w:val="en-US"/>
        </w:rPr>
        <w:t>и</w:t>
      </w:r>
      <w:r>
        <w:rPr>
          <w:lang w:val="en-US"/>
        </w:rPr>
        <w:t xml:space="preserve"> 14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9, 11 </w:t>
      </w:r>
      <w:r>
        <w:rPr>
          <w:lang w:val="en-US"/>
        </w:rPr>
        <w:t>и</w:t>
      </w:r>
      <w:r>
        <w:rPr>
          <w:lang w:val="en-US"/>
        </w:rPr>
        <w:t xml:space="preserve"> 13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позовава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метода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сключило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0 </w:t>
      </w:r>
      <w:r>
        <w:rPr>
          <w:lang w:val="en-US"/>
        </w:rPr>
        <w:t>до</w:t>
      </w:r>
      <w:r>
        <w:rPr>
          <w:lang w:val="en-US"/>
        </w:rPr>
        <w:t xml:space="preserve"> 20 000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сключил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І</w:t>
      </w:r>
      <w:r>
        <w:rPr>
          <w:lang w:val="en-US"/>
        </w:rPr>
        <w:t>V "</w:t>
      </w:r>
      <w:r>
        <w:rPr>
          <w:lang w:val="en-US"/>
        </w:rPr>
        <w:t>Етикетиране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неразрешени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предлагани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замърсяването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4000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</w:t>
      </w:r>
      <w:r>
        <w:rPr>
          <w:lang w:val="en-US"/>
        </w:rPr>
        <w:t xml:space="preserve">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6 </w:t>
      </w:r>
      <w:r>
        <w:rPr>
          <w:lang w:val="en-US"/>
        </w:rPr>
        <w:t>контролният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термините</w:t>
      </w:r>
      <w:r>
        <w:rPr>
          <w:lang w:val="en-US"/>
        </w:rPr>
        <w:t xml:space="preserve">, </w:t>
      </w:r>
      <w:r>
        <w:rPr>
          <w:lang w:val="en-US"/>
        </w:rPr>
        <w:t>указващи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произведени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Глобите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връчването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имуществената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обжалвана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 </w:t>
      </w:r>
      <w:r>
        <w:rPr>
          <w:lang w:val="en-US"/>
        </w:rPr>
        <w:t>липсват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65.</w:t>
      </w:r>
      <w:r>
        <w:rPr>
          <w:lang w:val="en-US"/>
        </w:rPr>
        <w:t xml:space="preserve"> (</w:t>
      </w:r>
      <w:r>
        <w:rPr>
          <w:lang w:val="en-US"/>
        </w:rPr>
        <w:t>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1 - 6,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до</w:t>
      </w:r>
      <w:r>
        <w:rPr>
          <w:lang w:val="en-US"/>
        </w:rPr>
        <w:t xml:space="preserve"> 20 000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52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инспекторите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.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</w:t>
      </w:r>
      <w:r>
        <w:rPr>
          <w:lang w:val="en-US"/>
        </w:rPr>
        <w:t>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66.</w:t>
      </w:r>
      <w:r>
        <w:rPr>
          <w:lang w:val="en-US"/>
        </w:rPr>
        <w:t xml:space="preserve"> (1)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партида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7000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67.</w:t>
      </w:r>
      <w:r>
        <w:rPr>
          <w:lang w:val="en-US"/>
        </w:rPr>
        <w:t xml:space="preserve"> (1)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68.</w:t>
      </w:r>
      <w:r>
        <w:rPr>
          <w:lang w:val="en-US"/>
        </w:rPr>
        <w:t xml:space="preserve"> (1)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71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препродажба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20 000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4000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сурово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доставя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окаже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</w:t>
      </w:r>
      <w:r>
        <w:rPr>
          <w:lang w:val="en-US"/>
        </w:rPr>
        <w:t>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73.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уреждащ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ООП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съставите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63, 64, 73 </w:t>
      </w:r>
      <w:r>
        <w:rPr>
          <w:lang w:val="en-US"/>
        </w:rPr>
        <w:t>и</w:t>
      </w:r>
      <w:r>
        <w:rPr>
          <w:lang w:val="en-US"/>
        </w:rPr>
        <w:t xml:space="preserve"> 73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</w:t>
      </w:r>
      <w:r>
        <w:rPr>
          <w:lang w:val="en-US"/>
        </w:rPr>
        <w:t>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66 - 68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72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</w:t>
      </w:r>
      <w:r>
        <w:rPr>
          <w:lang w:val="en-US"/>
        </w:rPr>
        <w:t>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</w:t>
      </w:r>
      <w:r>
        <w:rPr>
          <w:lang w:val="en-US"/>
        </w:rPr>
        <w:t>товете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а</w:t>
      </w:r>
      <w:r>
        <w:rPr>
          <w:lang w:val="en-US"/>
        </w:rPr>
        <w:t xml:space="preserve"> - 58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до</w:t>
      </w:r>
      <w:r>
        <w:rPr>
          <w:lang w:val="en-US"/>
        </w:rPr>
        <w:t xml:space="preserve"> 25 000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съдейства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 </w:t>
      </w:r>
      <w:r>
        <w:rPr>
          <w:lang w:val="en-US"/>
        </w:rPr>
        <w:t>до</w:t>
      </w:r>
      <w:r>
        <w:rPr>
          <w:lang w:val="en-US"/>
        </w:rPr>
        <w:t xml:space="preserve"> 400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 </w:t>
      </w:r>
      <w:r>
        <w:rPr>
          <w:lang w:val="en-US"/>
        </w:rPr>
        <w:t>до</w:t>
      </w:r>
      <w:r>
        <w:rPr>
          <w:lang w:val="en-US"/>
        </w:rPr>
        <w:t xml:space="preserve"> 1200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74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укрива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невярна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60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400 </w:t>
      </w:r>
      <w:r>
        <w:rPr>
          <w:lang w:val="en-US"/>
        </w:rPr>
        <w:t>до</w:t>
      </w:r>
      <w:r>
        <w:rPr>
          <w:lang w:val="en-US"/>
        </w:rPr>
        <w:t xml:space="preserve"> 600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74</w:t>
      </w:r>
      <w:r>
        <w:rPr>
          <w:lang w:val="en-US"/>
        </w:rPr>
        <w:t>а</w:t>
      </w:r>
      <w:r>
        <w:rPr>
          <w:lang w:val="en-US"/>
        </w:rPr>
        <w:t xml:space="preserve"> - 74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двоен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74</w:t>
      </w:r>
      <w:r>
        <w:rPr>
          <w:lang w:val="en-US"/>
        </w:rPr>
        <w:t>а</w:t>
      </w:r>
      <w:r>
        <w:rPr>
          <w:lang w:val="en-US"/>
        </w:rPr>
        <w:t xml:space="preserve"> - 74</w:t>
      </w:r>
      <w:r>
        <w:rPr>
          <w:lang w:val="en-US"/>
        </w:rPr>
        <w:t>г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60</w:t>
      </w:r>
      <w:r>
        <w:rPr>
          <w:lang w:val="en-US"/>
        </w:rPr>
        <w:t>а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издаване</w:t>
      </w:r>
      <w:r>
        <w:rPr>
          <w:lang w:val="en-US"/>
        </w:rPr>
        <w:t>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Био</w:t>
      </w:r>
      <w:r>
        <w:rPr>
          <w:lang w:val="en-US"/>
        </w:rPr>
        <w:t>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889/2008.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Възстановявания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субсидия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износителя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компенсиране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световните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наименован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указание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Директна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, </w:t>
      </w:r>
      <w:r>
        <w:rPr>
          <w:lang w:val="en-US"/>
        </w:rPr>
        <w:t>възмездно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краен</w:t>
      </w:r>
      <w:r>
        <w:rPr>
          <w:lang w:val="en-US"/>
        </w:rPr>
        <w:t xml:space="preserve"> </w:t>
      </w:r>
      <w:r>
        <w:rPr>
          <w:lang w:val="en-US"/>
        </w:rPr>
        <w:t>потребител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, </w:t>
      </w:r>
      <w:r>
        <w:rPr>
          <w:lang w:val="en-US"/>
        </w:rPr>
        <w:t>възмездно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домакинството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растениевъдството</w:t>
      </w:r>
      <w:r>
        <w:rPr>
          <w:lang w:val="en-US"/>
        </w:rPr>
        <w:t xml:space="preserve">,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първоначална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,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Интервенционно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, </w:t>
      </w:r>
      <w:r>
        <w:rPr>
          <w:lang w:val="en-US"/>
        </w:rPr>
        <w:t>финансирана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изразява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покупка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количес</w:t>
      </w:r>
      <w:r>
        <w:rPr>
          <w:lang w:val="en-US"/>
        </w:rPr>
        <w:t>тва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стабилизиране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материалните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обявеното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"</w:t>
      </w:r>
      <w:r>
        <w:rPr>
          <w:lang w:val="en-US"/>
        </w:rPr>
        <w:t>Краен</w:t>
      </w:r>
      <w:r>
        <w:rPr>
          <w:lang w:val="en-US"/>
        </w:rPr>
        <w:t xml:space="preserve"> </w:t>
      </w:r>
      <w:r>
        <w:rPr>
          <w:lang w:val="en-US"/>
        </w:rPr>
        <w:t>потребител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изкупвач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съпруг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живеещо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фактическо</w:t>
      </w:r>
      <w:r>
        <w:rPr>
          <w:lang w:val="en-US"/>
        </w:rPr>
        <w:t xml:space="preserve"> </w:t>
      </w:r>
      <w:r>
        <w:rPr>
          <w:lang w:val="en-US"/>
        </w:rPr>
        <w:t>съпружеско</w:t>
      </w:r>
      <w:r>
        <w:rPr>
          <w:lang w:val="en-US"/>
        </w:rPr>
        <w:t xml:space="preserve"> </w:t>
      </w:r>
      <w:r>
        <w:rPr>
          <w:lang w:val="en-US"/>
        </w:rPr>
        <w:t>съжителство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краве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,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дете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роднина</w:t>
      </w:r>
      <w:r>
        <w:rPr>
          <w:lang w:val="en-US"/>
        </w:rPr>
        <w:t xml:space="preserve">, </w:t>
      </w:r>
      <w:r>
        <w:rPr>
          <w:lang w:val="en-US"/>
        </w:rPr>
        <w:t>живеещи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Оперативни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"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, </w:t>
      </w:r>
      <w:r>
        <w:rPr>
          <w:lang w:val="en-US"/>
        </w:rPr>
        <w:t>качеството</w:t>
      </w:r>
      <w:r>
        <w:rPr>
          <w:lang w:val="en-US"/>
        </w:rPr>
        <w:t xml:space="preserve">, </w:t>
      </w:r>
      <w:r>
        <w:rPr>
          <w:lang w:val="en-US"/>
        </w:rPr>
        <w:t>разфасовката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предлаганите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, </w:t>
      </w:r>
      <w:r>
        <w:rPr>
          <w:lang w:val="en-US"/>
        </w:rPr>
        <w:t>внасяните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изнасяните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</w:t>
      </w:r>
      <w:r>
        <w:rPr>
          <w:lang w:val="en-US"/>
        </w:rPr>
        <w:t>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"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пара</w:t>
      </w:r>
      <w:r>
        <w:rPr>
          <w:lang w:val="en-US"/>
        </w:rPr>
        <w:t>граф</w:t>
      </w:r>
      <w:r>
        <w:rPr>
          <w:lang w:val="en-US"/>
        </w:rPr>
        <w:t xml:space="preserve">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612/2009.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20. "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излага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доставя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реализира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, </w:t>
      </w:r>
      <w:r>
        <w:rPr>
          <w:lang w:val="en-US"/>
        </w:rPr>
        <w:t>пресни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Класификация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скалите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класифициране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кланични</w:t>
      </w:r>
      <w:r>
        <w:rPr>
          <w:lang w:val="en-US"/>
        </w:rPr>
        <w:t xml:space="preserve"> </w:t>
      </w:r>
      <w:r>
        <w:rPr>
          <w:lang w:val="en-US"/>
        </w:rPr>
        <w:t>трупове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(</w:t>
      </w:r>
      <w:r>
        <w:rPr>
          <w:lang w:val="en-US"/>
        </w:rPr>
        <w:t>едър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</w:t>
      </w:r>
      <w:r>
        <w:rPr>
          <w:lang w:val="en-US"/>
        </w:rPr>
        <w:t>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осем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),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IV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Изоглюкоза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, </w:t>
      </w:r>
      <w:r>
        <w:rPr>
          <w:lang w:val="en-US"/>
        </w:rPr>
        <w:t>получен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глюкозата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полимери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тегловно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сухо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фруктоза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2, </w:t>
      </w:r>
      <w:r>
        <w:rPr>
          <w:lang w:val="en-US"/>
        </w:rPr>
        <w:t>Приложение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922/72,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234/79,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</w:t>
      </w:r>
      <w:r>
        <w:rPr>
          <w:lang w:val="en-US"/>
        </w:rPr>
        <w:t xml:space="preserve">37/2001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1234/2007 (OB, L 347/671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922/72,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234/79,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1037/2001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1234/2007.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Рафинерия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производствена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рафиниране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вносна</w:t>
      </w:r>
      <w:r>
        <w:rPr>
          <w:lang w:val="en-US"/>
        </w:rPr>
        <w:t xml:space="preserve"> </w:t>
      </w:r>
      <w:r>
        <w:rPr>
          <w:lang w:val="en-US"/>
        </w:rPr>
        <w:t>сурова</w:t>
      </w:r>
      <w:r>
        <w:rPr>
          <w:lang w:val="en-US"/>
        </w:rPr>
        <w:t xml:space="preserve"> </w:t>
      </w:r>
      <w:r>
        <w:rPr>
          <w:lang w:val="en-US"/>
        </w:rPr>
        <w:t>тръстикова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Зърно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твърда</w:t>
      </w:r>
      <w:r>
        <w:rPr>
          <w:lang w:val="en-US"/>
        </w:rPr>
        <w:t xml:space="preserve"> </w:t>
      </w:r>
      <w:r>
        <w:rPr>
          <w:lang w:val="en-US"/>
        </w:rPr>
        <w:t>пшеница</w:t>
      </w:r>
      <w:r>
        <w:rPr>
          <w:lang w:val="en-US"/>
        </w:rPr>
        <w:t xml:space="preserve">, </w:t>
      </w:r>
      <w:r>
        <w:rPr>
          <w:lang w:val="en-US"/>
        </w:rPr>
        <w:t>царевица</w:t>
      </w:r>
      <w:r>
        <w:rPr>
          <w:lang w:val="en-US"/>
        </w:rPr>
        <w:t xml:space="preserve">, </w:t>
      </w:r>
      <w:r>
        <w:rPr>
          <w:lang w:val="en-US"/>
        </w:rPr>
        <w:t>ечемик</w:t>
      </w:r>
      <w:r>
        <w:rPr>
          <w:lang w:val="en-US"/>
        </w:rPr>
        <w:t xml:space="preserve">, </w:t>
      </w:r>
      <w:r>
        <w:rPr>
          <w:lang w:val="en-US"/>
        </w:rPr>
        <w:t>ръж</w:t>
      </w:r>
      <w:r>
        <w:rPr>
          <w:lang w:val="en-US"/>
        </w:rPr>
        <w:t xml:space="preserve">, </w:t>
      </w:r>
      <w:r>
        <w:rPr>
          <w:lang w:val="en-US"/>
        </w:rPr>
        <w:t>овес</w:t>
      </w:r>
      <w:r>
        <w:rPr>
          <w:lang w:val="en-US"/>
        </w:rPr>
        <w:t xml:space="preserve">, </w:t>
      </w:r>
      <w:r>
        <w:rPr>
          <w:lang w:val="en-US"/>
        </w:rPr>
        <w:t>тритикале</w:t>
      </w:r>
      <w:r>
        <w:rPr>
          <w:lang w:val="en-US"/>
        </w:rPr>
        <w:t xml:space="preserve">, </w:t>
      </w:r>
      <w:r>
        <w:rPr>
          <w:lang w:val="en-US"/>
        </w:rPr>
        <w:t>слънчоглед</w:t>
      </w:r>
      <w:r>
        <w:rPr>
          <w:lang w:val="en-US"/>
        </w:rPr>
        <w:t xml:space="preserve">, </w:t>
      </w:r>
      <w:r>
        <w:rPr>
          <w:lang w:val="en-US"/>
        </w:rPr>
        <w:t>рапица</w:t>
      </w:r>
      <w:r>
        <w:rPr>
          <w:lang w:val="en-US"/>
        </w:rPr>
        <w:t xml:space="preserve">, </w:t>
      </w:r>
      <w:r>
        <w:rPr>
          <w:lang w:val="en-US"/>
        </w:rPr>
        <w:t>оризова</w:t>
      </w:r>
      <w:r>
        <w:rPr>
          <w:lang w:val="en-US"/>
        </w:rPr>
        <w:t xml:space="preserve"> </w:t>
      </w:r>
      <w:r>
        <w:rPr>
          <w:lang w:val="en-US"/>
        </w:rPr>
        <w:t>арпа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склад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тона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Повторно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,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Коза</w:t>
      </w:r>
      <w:r>
        <w:rPr>
          <w:lang w:val="en-US"/>
        </w:rPr>
        <w:t xml:space="preserve"> </w:t>
      </w:r>
      <w:r>
        <w:rPr>
          <w:lang w:val="en-US"/>
        </w:rPr>
        <w:t>майка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женско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 xml:space="preserve">, </w:t>
      </w:r>
      <w:r>
        <w:rPr>
          <w:lang w:val="en-US"/>
        </w:rPr>
        <w:t>родило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Овца</w:t>
      </w:r>
      <w:r>
        <w:rPr>
          <w:lang w:val="en-US"/>
        </w:rPr>
        <w:t xml:space="preserve"> </w:t>
      </w:r>
      <w:r>
        <w:rPr>
          <w:lang w:val="en-US"/>
        </w:rPr>
        <w:t>майка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женско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 xml:space="preserve">, </w:t>
      </w:r>
      <w:r>
        <w:rPr>
          <w:lang w:val="en-US"/>
        </w:rPr>
        <w:t>родило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незадължителен</w:t>
      </w:r>
      <w:r>
        <w:rPr>
          <w:lang w:val="en-US"/>
        </w:rPr>
        <w:t xml:space="preserve"> </w:t>
      </w:r>
      <w:r>
        <w:rPr>
          <w:lang w:val="en-US"/>
        </w:rPr>
        <w:t>термин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665/2014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консумация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човека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106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Подизпълнител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етапите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Оператор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г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Заведения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хранене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подбуква</w:t>
      </w:r>
      <w:r>
        <w:rPr>
          <w:lang w:val="en-US"/>
        </w:rPr>
        <w:t xml:space="preserve"> "</w:t>
      </w:r>
      <w:r>
        <w:rPr>
          <w:lang w:val="en-US"/>
        </w:rPr>
        <w:t>аа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38. (</w:t>
      </w:r>
      <w:r>
        <w:rPr>
          <w:lang w:val="en-US"/>
        </w:rPr>
        <w:t>Но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интервенционно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2016/1238.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Частно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, </w:t>
      </w:r>
      <w:r>
        <w:rPr>
          <w:lang w:val="en-US"/>
        </w:rPr>
        <w:t>финансирана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1308/2013,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2016/1238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2016/1240.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Предпр</w:t>
      </w:r>
      <w:r>
        <w:rPr>
          <w:lang w:val="en-US"/>
        </w:rPr>
        <w:t>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мелниците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оризовите</w:t>
      </w:r>
      <w:r>
        <w:rPr>
          <w:lang w:val="en-US"/>
        </w:rPr>
        <w:t xml:space="preserve">,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цеховете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фуражи</w:t>
      </w:r>
      <w:r>
        <w:rPr>
          <w:lang w:val="en-US"/>
        </w:rPr>
        <w:t xml:space="preserve">, </w:t>
      </w:r>
      <w:r>
        <w:rPr>
          <w:lang w:val="en-US"/>
        </w:rPr>
        <w:t>нишесте</w:t>
      </w:r>
      <w:r>
        <w:rPr>
          <w:lang w:val="en-US"/>
        </w:rPr>
        <w:t xml:space="preserve">, </w:t>
      </w:r>
      <w:r>
        <w:rPr>
          <w:lang w:val="en-US"/>
        </w:rPr>
        <w:t>малц</w:t>
      </w:r>
      <w:r>
        <w:rPr>
          <w:lang w:val="en-US"/>
        </w:rPr>
        <w:t xml:space="preserve">, </w:t>
      </w:r>
      <w:r>
        <w:rPr>
          <w:lang w:val="en-US"/>
        </w:rPr>
        <w:t>белени</w:t>
      </w:r>
      <w:r>
        <w:rPr>
          <w:lang w:val="en-US"/>
        </w:rPr>
        <w:t xml:space="preserve"> </w:t>
      </w:r>
      <w:r>
        <w:rPr>
          <w:lang w:val="en-US"/>
        </w:rPr>
        <w:t>слънчогледови</w:t>
      </w:r>
      <w:r>
        <w:rPr>
          <w:lang w:val="en-US"/>
        </w:rPr>
        <w:t xml:space="preserve"> </w:t>
      </w:r>
      <w:r>
        <w:rPr>
          <w:lang w:val="en-US"/>
        </w:rPr>
        <w:t>семки</w:t>
      </w:r>
      <w:r>
        <w:rPr>
          <w:lang w:val="en-US"/>
        </w:rPr>
        <w:t xml:space="preserve">, </w:t>
      </w:r>
      <w:r>
        <w:rPr>
          <w:lang w:val="en-US"/>
        </w:rPr>
        <w:t>биогорива</w:t>
      </w:r>
      <w:r>
        <w:rPr>
          <w:lang w:val="en-US"/>
        </w:rPr>
        <w:t xml:space="preserve">, </w:t>
      </w:r>
      <w:r>
        <w:rPr>
          <w:lang w:val="en-US"/>
        </w:rPr>
        <w:t>маслодобивните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, </w:t>
      </w:r>
      <w:r>
        <w:rPr>
          <w:lang w:val="en-US"/>
        </w:rPr>
        <w:t>спиртоварните</w:t>
      </w:r>
      <w:r>
        <w:rPr>
          <w:lang w:val="en-US"/>
        </w:rPr>
        <w:t xml:space="preserve">, </w:t>
      </w:r>
      <w:r>
        <w:rPr>
          <w:lang w:val="en-US"/>
        </w:rPr>
        <w:t>пивоварните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пакетиран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зърнени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.</w:t>
      </w:r>
    </w:p>
    <w:p w:rsidR="00000000" w:rsidRDefault="00C005EA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</w:t>
      </w:r>
      <w:r>
        <w:rPr>
          <w:lang w:val="en-US"/>
        </w:rPr>
        <w:t>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защитено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контролиращи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20.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регламента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прилагащите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(1) </w:t>
      </w:r>
      <w:r>
        <w:rPr>
          <w:lang w:val="en-US"/>
        </w:rPr>
        <w:t>Наредбите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§ 8, § 9,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§ 10,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§ 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7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Одобренията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§ 5, </w:t>
      </w:r>
      <w:r>
        <w:rPr>
          <w:lang w:val="en-US"/>
        </w:rPr>
        <w:t>т</w:t>
      </w:r>
      <w:r>
        <w:rPr>
          <w:lang w:val="en-US"/>
        </w:rPr>
        <w:t xml:space="preserve">. 1, § 8 </w:t>
      </w:r>
      <w:r>
        <w:rPr>
          <w:lang w:val="en-US"/>
        </w:rPr>
        <w:t>и</w:t>
      </w:r>
      <w:r>
        <w:rPr>
          <w:lang w:val="en-US"/>
        </w:rPr>
        <w:t xml:space="preserve"> § 9,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5.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79 </w:t>
      </w:r>
      <w:r>
        <w:rPr>
          <w:lang w:val="en-US"/>
        </w:rPr>
        <w:t>и</w:t>
      </w:r>
      <w:r>
        <w:rPr>
          <w:lang w:val="en-US"/>
        </w:rPr>
        <w:t xml:space="preserve">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26, 86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30, 34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Членове</w:t>
      </w:r>
      <w:r>
        <w:rPr>
          <w:lang w:val="en-US"/>
        </w:rPr>
        <w:t xml:space="preserve"> 7</w:t>
      </w:r>
      <w:r>
        <w:rPr>
          <w:lang w:val="en-US"/>
        </w:rPr>
        <w:t>а</w:t>
      </w:r>
      <w:r>
        <w:rPr>
          <w:lang w:val="en-US"/>
        </w:rPr>
        <w:t xml:space="preserve"> -</w:t>
      </w:r>
      <w:r>
        <w:rPr>
          <w:lang w:val="en-US"/>
        </w:rPr>
        <w:t xml:space="preserve"> 7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приетия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Членове</w:t>
      </w:r>
      <w:r>
        <w:rPr>
          <w:lang w:val="en-US"/>
        </w:rPr>
        <w:t xml:space="preserve"> 12</w:t>
      </w:r>
      <w:r>
        <w:rPr>
          <w:lang w:val="en-US"/>
        </w:rPr>
        <w:t>а</w:t>
      </w:r>
      <w:r>
        <w:rPr>
          <w:lang w:val="en-US"/>
        </w:rPr>
        <w:t xml:space="preserve"> - 12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"(4)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възникват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>-</w:t>
      </w:r>
      <w:r>
        <w:rPr>
          <w:lang w:val="en-US"/>
        </w:rPr>
        <w:t>осигурителния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възникват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ча</w:t>
      </w:r>
      <w:r>
        <w:rPr>
          <w:lang w:val="en-US"/>
        </w:rPr>
        <w:t>стни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>."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В</w:t>
      </w:r>
      <w:r>
        <w:rPr>
          <w:lang w:val="en-US"/>
        </w:rPr>
        <w:t xml:space="preserve"> § 1 </w:t>
      </w:r>
      <w:r>
        <w:rPr>
          <w:lang w:val="en-US"/>
        </w:rPr>
        <w:t>т</w:t>
      </w:r>
      <w:r>
        <w:rPr>
          <w:lang w:val="en-US"/>
        </w:rPr>
        <w:t xml:space="preserve">. 40 - 45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В</w:t>
      </w:r>
      <w:r>
        <w:rPr>
          <w:lang w:val="en-US"/>
        </w:rPr>
        <w:t xml:space="preserve"> § 32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 xml:space="preserve">4"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87, 99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30, 31, 34, 51 </w:t>
      </w:r>
      <w:r>
        <w:rPr>
          <w:lang w:val="en-US"/>
        </w:rPr>
        <w:t>и</w:t>
      </w:r>
      <w:r>
        <w:rPr>
          <w:lang w:val="en-US"/>
        </w:rPr>
        <w:t xml:space="preserve"> 55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Членове</w:t>
      </w:r>
      <w:r>
        <w:rPr>
          <w:lang w:val="en-US"/>
        </w:rPr>
        <w:t xml:space="preserve"> 6</w:t>
      </w:r>
      <w:r>
        <w:rPr>
          <w:lang w:val="en-US"/>
        </w:rPr>
        <w:t>б</w:t>
      </w:r>
      <w:r>
        <w:rPr>
          <w:lang w:val="en-US"/>
        </w:rPr>
        <w:t xml:space="preserve"> - 6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</w:t>
      </w:r>
      <w:r>
        <w:rPr>
          <w:lang w:val="en-US"/>
        </w:rPr>
        <w:t>а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Чл</w:t>
      </w:r>
      <w:r>
        <w:rPr>
          <w:lang w:val="en-US"/>
        </w:rPr>
        <w:t>. 14</w:t>
      </w:r>
      <w:r>
        <w:rPr>
          <w:lang w:val="en-US"/>
        </w:rPr>
        <w:t>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квоти</w:t>
      </w:r>
      <w:r>
        <w:rPr>
          <w:lang w:val="en-US"/>
        </w:rPr>
        <w:t xml:space="preserve">,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производствения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производствените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."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 xml:space="preserve">. </w:t>
      </w:r>
      <w:r>
        <w:rPr>
          <w:lang w:val="en-US"/>
        </w:rPr>
        <w:t>Членове</w:t>
      </w:r>
      <w:r>
        <w:rPr>
          <w:lang w:val="en-US"/>
        </w:rPr>
        <w:t xml:space="preserve"> 38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38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Членове</w:t>
      </w:r>
      <w:r>
        <w:rPr>
          <w:lang w:val="en-US"/>
        </w:rPr>
        <w:t xml:space="preserve"> 38</w:t>
      </w:r>
      <w:r>
        <w:rPr>
          <w:lang w:val="en-US"/>
        </w:rPr>
        <w:t>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38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параграф</w:t>
      </w:r>
      <w:r>
        <w:rPr>
          <w:lang w:val="en-US"/>
        </w:rPr>
        <w:t xml:space="preserve"> 87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§ 96,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думите</w:t>
      </w:r>
      <w:r>
        <w:rPr>
          <w:lang w:val="en-US"/>
        </w:rPr>
        <w:t xml:space="preserve"> "§ 15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</w:t>
      </w:r>
      <w:r>
        <w:rPr>
          <w:lang w:val="en-US"/>
        </w:rPr>
        <w:t>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свръхзапасите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захарни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износа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вклю</w:t>
      </w:r>
      <w:r>
        <w:rPr>
          <w:lang w:val="en-US"/>
        </w:rPr>
        <w:t>чително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митниците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износа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митниците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наимен</w:t>
      </w:r>
      <w:r>
        <w:rPr>
          <w:lang w:val="en-US"/>
        </w:rPr>
        <w:t>ованието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 "</w:t>
      </w: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";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§ 3</w:t>
      </w:r>
      <w:r>
        <w:rPr>
          <w:lang w:val="en-US"/>
        </w:rPr>
        <w:t>а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"§ 3</w:t>
      </w:r>
      <w:r>
        <w:rPr>
          <w:lang w:val="en-US"/>
        </w:rPr>
        <w:t>а</w:t>
      </w:r>
      <w:r>
        <w:rPr>
          <w:lang w:val="en-US"/>
        </w:rPr>
        <w:t xml:space="preserve">. (1) </w:t>
      </w:r>
      <w:r>
        <w:rPr>
          <w:lang w:val="en-US"/>
        </w:rPr>
        <w:t>Вносителите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захарни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вносителите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 - 10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лицензии</w:t>
      </w:r>
      <w:r>
        <w:rPr>
          <w:lang w:val="en-US"/>
        </w:rPr>
        <w:t xml:space="preserve">,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захарните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осъществяван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</w:t>
      </w:r>
      <w:r>
        <w:rPr>
          <w:lang w:val="en-US"/>
        </w:rPr>
        <w:t>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захарните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активно</w:t>
      </w:r>
      <w:r>
        <w:rPr>
          <w:lang w:val="en-US"/>
        </w:rPr>
        <w:t xml:space="preserve"> </w:t>
      </w:r>
      <w:r>
        <w:rPr>
          <w:lang w:val="en-US"/>
        </w:rPr>
        <w:t>усъвършенстване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стоки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</w:t>
      </w:r>
      <w:r>
        <w:rPr>
          <w:lang w:val="en-US"/>
        </w:rPr>
        <w:t>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вдигането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стоките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банковата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Банковата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вносителят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връхзапаси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Банковата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 </w:t>
      </w:r>
      <w:r>
        <w:rPr>
          <w:lang w:val="en-US"/>
        </w:rPr>
        <w:t>обезпечава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вноска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свръхзапаси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банковата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3.";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параграф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Прило</w:t>
      </w:r>
      <w:r>
        <w:rPr>
          <w:lang w:val="en-US"/>
        </w:rPr>
        <w:t>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§ 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</w:t>
      </w:r>
    </w:p>
    <w:tbl>
      <w:tblPr>
        <w:tblW w:w="898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jc w:val="center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Банкова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гаранция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платима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при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поискване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банка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гарант</w:t>
            </w:r>
            <w:r>
              <w:rPr>
                <w:rFonts w:ascii="Courier New" w:hAnsi="Courier New"/>
                <w:sz w:val="20"/>
                <w:lang w:val="en-US"/>
              </w:rPr>
              <w:t xml:space="preserve"> ..........................................................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(</w:t>
            </w:r>
            <w:r>
              <w:rPr>
                <w:rFonts w:ascii="Courier New" w:hAnsi="Courier New"/>
                <w:sz w:val="20"/>
                <w:lang w:val="en-US"/>
              </w:rPr>
              <w:t>име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банката</w:t>
            </w:r>
            <w:r>
              <w:rPr>
                <w:rFonts w:ascii="Courier New" w:hAnsi="Courier New"/>
                <w:sz w:val="20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Съдебна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регистрация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 ......................................................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Лицензия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БНБ</w:t>
            </w:r>
            <w:r>
              <w:rPr>
                <w:rFonts w:ascii="Courier New" w:hAnsi="Courier New"/>
                <w:sz w:val="20"/>
                <w:lang w:val="en-US"/>
              </w:rPr>
              <w:t xml:space="preserve"> ..........................................................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Седалище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адрес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управление</w:t>
            </w:r>
            <w:r>
              <w:rPr>
                <w:rFonts w:ascii="Courier New" w:hAnsi="Courier New"/>
                <w:sz w:val="20"/>
                <w:lang w:val="en-US"/>
              </w:rPr>
              <w:t xml:space="preserve"> 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Представител</w:t>
            </w:r>
            <w:r>
              <w:rPr>
                <w:rFonts w:ascii="Courier New" w:hAnsi="Courier New"/>
                <w:sz w:val="20"/>
                <w:lang w:val="en-US"/>
              </w:rPr>
              <w:t xml:space="preserve"> ..............................</w:t>
            </w:r>
            <w:r>
              <w:rPr>
                <w:rFonts w:ascii="Courier New" w:hAnsi="Courier New"/>
                <w:sz w:val="20"/>
                <w:lang w:val="en-US"/>
              </w:rPr>
              <w:t>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jc w:val="center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(</w:t>
            </w:r>
            <w:r>
              <w:rPr>
                <w:rFonts w:ascii="Courier New" w:hAnsi="Courier New"/>
                <w:sz w:val="20"/>
                <w:lang w:val="en-US"/>
              </w:rPr>
              <w:t>съгласно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приложеното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към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банковата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гаранция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удостоверение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актуално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състояние</w:t>
            </w:r>
            <w:r>
              <w:rPr>
                <w:rFonts w:ascii="Courier New" w:hAnsi="Courier New"/>
                <w:sz w:val="20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ind w:firstLine="284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С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настоящата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банкова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гаранция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поемаме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неотменяем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безусловен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ангажимент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да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платим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незабавно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полза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Министерството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земеделието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гори</w:t>
            </w:r>
            <w:r>
              <w:rPr>
                <w:rFonts w:ascii="Courier New" w:hAnsi="Courier New"/>
                <w:sz w:val="20"/>
                <w:lang w:val="en-US"/>
              </w:rPr>
              <w:t>те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всяка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сума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до</w:t>
            </w:r>
            <w:r>
              <w:rPr>
                <w:rFonts w:ascii="Courier New" w:hAnsi="Courier New"/>
                <w:sz w:val="20"/>
                <w:lang w:val="en-US"/>
              </w:rPr>
              <w:t xml:space="preserve"> ................. </w:t>
            </w:r>
            <w:r>
              <w:rPr>
                <w:rFonts w:ascii="Courier New" w:hAnsi="Courier New"/>
                <w:sz w:val="20"/>
                <w:lang w:val="en-US"/>
              </w:rPr>
              <w:t>лева</w:t>
            </w:r>
            <w:r>
              <w:rPr>
                <w:rFonts w:ascii="Courier New" w:hAnsi="Courier New"/>
                <w:sz w:val="20"/>
                <w:lang w:val="en-US"/>
              </w:rPr>
              <w:t xml:space="preserve"> (</w:t>
            </w:r>
            <w:r>
              <w:rPr>
                <w:rFonts w:ascii="Courier New" w:hAnsi="Courier New"/>
                <w:sz w:val="20"/>
                <w:lang w:val="en-US"/>
              </w:rPr>
              <w:t>сума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цифри</w:t>
            </w:r>
            <w:r>
              <w:rPr>
                <w:rFonts w:ascii="Courier New" w:hAnsi="Courier New"/>
                <w:sz w:val="20"/>
                <w:lang w:val="en-US"/>
              </w:rPr>
              <w:t xml:space="preserve">) ............. </w:t>
            </w:r>
            <w:r>
              <w:rPr>
                <w:rFonts w:ascii="Courier New" w:hAnsi="Courier New"/>
                <w:sz w:val="20"/>
                <w:lang w:val="en-US"/>
              </w:rPr>
              <w:t>лева</w:t>
            </w:r>
            <w:r>
              <w:rPr>
                <w:rFonts w:ascii="Courier New" w:hAnsi="Courier New"/>
                <w:sz w:val="20"/>
                <w:lang w:val="en-US"/>
              </w:rPr>
              <w:t xml:space="preserve"> (</w:t>
            </w:r>
            <w:r>
              <w:rPr>
                <w:rFonts w:ascii="Courier New" w:hAnsi="Courier New"/>
                <w:sz w:val="20"/>
                <w:lang w:val="en-US"/>
              </w:rPr>
              <w:t>сума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думи</w:t>
            </w:r>
            <w:r>
              <w:rPr>
                <w:rFonts w:ascii="Courier New" w:hAnsi="Courier New"/>
                <w:sz w:val="20"/>
                <w:lang w:val="en-US"/>
              </w:rPr>
              <w:t xml:space="preserve">), </w:t>
            </w:r>
            <w:r>
              <w:rPr>
                <w:rFonts w:ascii="Courier New" w:hAnsi="Courier New"/>
                <w:sz w:val="20"/>
                <w:lang w:val="en-US"/>
              </w:rPr>
              <w:t>изчислена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съгласно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§ 3</w:t>
            </w:r>
            <w:r>
              <w:rPr>
                <w:rFonts w:ascii="Courier New" w:hAnsi="Courier New"/>
                <w:sz w:val="20"/>
                <w:lang w:val="en-US"/>
              </w:rPr>
              <w:t>а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ал</w:t>
            </w:r>
            <w:r>
              <w:rPr>
                <w:rFonts w:ascii="Courier New" w:hAnsi="Courier New"/>
                <w:sz w:val="20"/>
                <w:lang w:val="en-US"/>
              </w:rPr>
              <w:t xml:space="preserve">. 5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Закона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свръхзапасите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земеделски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захарни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продукти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както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следва</w:t>
            </w:r>
            <w:r>
              <w:rPr>
                <w:rFonts w:ascii="Courier New" w:hAnsi="Courier New"/>
                <w:sz w:val="20"/>
                <w:lang w:val="en-US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стойност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фактура</w:t>
            </w:r>
            <w:r>
              <w:rPr>
                <w:rFonts w:ascii="Courier New" w:hAnsi="Courier New"/>
                <w:sz w:val="20"/>
                <w:lang w:val="en-US"/>
              </w:rPr>
              <w:t>: ....................................</w:t>
            </w:r>
            <w:r>
              <w:rPr>
                <w:rFonts w:ascii="Courier New" w:hAnsi="Courier New"/>
                <w:sz w:val="20"/>
                <w:lang w:val="en-US"/>
              </w:rPr>
              <w:t>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митническа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стойност</w:t>
            </w:r>
            <w:r>
              <w:rPr>
                <w:rFonts w:ascii="Courier New" w:hAnsi="Courier New"/>
                <w:sz w:val="20"/>
                <w:lang w:val="en-US"/>
              </w:rPr>
              <w:t>: .....................................................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мито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изчислено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въз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основа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Митническата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тарифа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Европейския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съюз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включително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действащите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допълнителни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мита</w:t>
            </w:r>
            <w:r>
              <w:rPr>
                <w:rFonts w:ascii="Courier New" w:hAnsi="Courier New"/>
                <w:sz w:val="20"/>
                <w:lang w:val="en-US"/>
              </w:rPr>
              <w:t>: 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мито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изчислен</w:t>
            </w:r>
            <w:r>
              <w:rPr>
                <w:rFonts w:ascii="Courier New" w:hAnsi="Courier New"/>
                <w:sz w:val="20"/>
                <w:lang w:val="en-US"/>
              </w:rPr>
              <w:t>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въз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основа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Митническата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тарифа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Република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България</w:t>
            </w:r>
            <w:r>
              <w:rPr>
                <w:rFonts w:ascii="Courier New" w:hAnsi="Courier New"/>
                <w:sz w:val="20"/>
                <w:lang w:val="en-US"/>
              </w:rPr>
              <w:t>:</w:t>
            </w:r>
            <w:r>
              <w:rPr>
                <w:rFonts w:ascii="Courier New" w:hAnsi="Courier New"/>
                <w:sz w:val="20"/>
                <w:lang w:val="en-US"/>
              </w:rPr>
              <w:br/>
              <w:t>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Разлика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между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митата</w:t>
            </w:r>
            <w:r>
              <w:rPr>
                <w:rFonts w:ascii="Courier New" w:hAnsi="Courier New"/>
                <w:sz w:val="20"/>
                <w:lang w:val="en-US"/>
              </w:rPr>
              <w:t>: 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Увеличение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</w:t>
            </w:r>
            <w:r>
              <w:rPr>
                <w:rFonts w:ascii="Courier New" w:hAnsi="Courier New"/>
                <w:sz w:val="20"/>
                <w:lang w:val="en-US"/>
              </w:rPr>
              <w:t xml:space="preserve"> 20 %: ..........................</w:t>
            </w:r>
            <w:r>
              <w:rPr>
                <w:rFonts w:ascii="Courier New" w:hAnsi="Courier New"/>
                <w:sz w:val="20"/>
                <w:lang w:val="en-US"/>
              </w:rPr>
              <w:t>...........................-&gt;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размер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банковата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гаранция</w:t>
            </w:r>
            <w:r>
              <w:rPr>
                <w:rFonts w:ascii="Courier New" w:hAnsi="Courier New"/>
                <w:sz w:val="20"/>
                <w:lang w:val="en-US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при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получаване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писмено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искане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плащане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писмено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потвърждение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че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jc w:val="center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(</w:t>
            </w:r>
            <w:r>
              <w:rPr>
                <w:rFonts w:ascii="Courier New" w:hAnsi="Courier New"/>
                <w:sz w:val="20"/>
                <w:lang w:val="en-US"/>
              </w:rPr>
              <w:t>име</w:t>
            </w:r>
            <w:r>
              <w:rPr>
                <w:rFonts w:ascii="Courier New" w:hAnsi="Courier New"/>
                <w:sz w:val="20"/>
                <w:lang w:val="en-US"/>
              </w:rPr>
              <w:t>/</w:t>
            </w:r>
            <w:r>
              <w:rPr>
                <w:rFonts w:ascii="Courier New" w:hAnsi="Courier New"/>
                <w:sz w:val="20"/>
                <w:lang w:val="en-US"/>
              </w:rPr>
              <w:t>фирма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ЕГН</w:t>
            </w:r>
            <w:r>
              <w:rPr>
                <w:rFonts w:ascii="Courier New" w:hAnsi="Courier New"/>
                <w:sz w:val="20"/>
                <w:lang w:val="en-US"/>
              </w:rPr>
              <w:t>/</w:t>
            </w:r>
            <w:r>
              <w:rPr>
                <w:rFonts w:ascii="Courier New" w:hAnsi="Courier New"/>
                <w:sz w:val="20"/>
                <w:lang w:val="en-US"/>
              </w:rPr>
              <w:t>БУЛСТАТ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вносителя</w:t>
            </w:r>
            <w:r>
              <w:rPr>
                <w:rFonts w:ascii="Courier New" w:hAnsi="Courier New"/>
                <w:sz w:val="20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spacing w:before="57"/>
              <w:ind w:firstLine="709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има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ус</w:t>
            </w:r>
            <w:r>
              <w:rPr>
                <w:rFonts w:ascii="Courier New" w:hAnsi="Courier New"/>
                <w:sz w:val="20"/>
                <w:lang w:val="en-US"/>
              </w:rPr>
              <w:t>тановен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акт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публично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вземане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свръхзапас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земеделски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>/</w:t>
            </w:r>
            <w:r>
              <w:rPr>
                <w:rFonts w:ascii="Courier New" w:hAnsi="Courier New"/>
                <w:sz w:val="20"/>
                <w:lang w:val="en-US"/>
              </w:rPr>
              <w:t>или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захарни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продукти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основание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Закона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свръхзапасите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земеделски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lastRenderedPageBreak/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захарни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продукти</w:t>
            </w:r>
            <w:r>
              <w:rPr>
                <w:rFonts w:ascii="Courier New" w:hAnsi="Courier New"/>
                <w:sz w:val="2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lastRenderedPageBreak/>
              <w:t>Гаранцията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валидна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до</w:t>
            </w:r>
            <w:r>
              <w:rPr>
                <w:rFonts w:ascii="Courier New" w:hAnsi="Courier New"/>
                <w:sz w:val="20"/>
                <w:lang w:val="en-US"/>
              </w:rPr>
              <w:t xml:space="preserve"> 31 </w:t>
            </w:r>
            <w:r>
              <w:rPr>
                <w:rFonts w:ascii="Courier New" w:hAnsi="Courier New"/>
                <w:sz w:val="20"/>
                <w:lang w:val="en-US"/>
              </w:rPr>
              <w:t>декември</w:t>
            </w:r>
            <w:r>
              <w:rPr>
                <w:rFonts w:ascii="Courier New" w:hAnsi="Courier New"/>
                <w:sz w:val="20"/>
                <w:lang w:val="en-US"/>
              </w:rPr>
              <w:t xml:space="preserve"> 2009 </w:t>
            </w:r>
            <w:r>
              <w:rPr>
                <w:rFonts w:ascii="Courier New" w:hAnsi="Courier New"/>
                <w:sz w:val="20"/>
                <w:lang w:val="en-US"/>
              </w:rPr>
              <w:t>г</w:t>
            </w:r>
            <w:r>
              <w:rPr>
                <w:rFonts w:ascii="Courier New" w:hAnsi="Courier New"/>
                <w:sz w:val="20"/>
                <w:lang w:val="en-US"/>
              </w:rPr>
              <w:t xml:space="preserve">. </w:t>
            </w:r>
            <w:r>
              <w:rPr>
                <w:rFonts w:ascii="Courier New" w:hAnsi="Courier New"/>
                <w:sz w:val="20"/>
                <w:lang w:val="en-US"/>
              </w:rPr>
              <w:t>включително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Настоящата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банкова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гаранция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подчинена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българското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законодателство</w:t>
            </w:r>
            <w:r>
              <w:rPr>
                <w:rFonts w:ascii="Courier New" w:hAnsi="Courier New"/>
                <w:sz w:val="20"/>
                <w:lang w:val="en-US"/>
              </w:rPr>
              <w:t xml:space="preserve">. </w:t>
            </w:r>
            <w:r>
              <w:rPr>
                <w:rFonts w:ascii="Courier New" w:hAnsi="Courier New"/>
                <w:sz w:val="20"/>
                <w:lang w:val="en-US"/>
              </w:rPr>
              <w:t>Всички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спорове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произтичащи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или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във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връзка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тази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гаранция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, </w:t>
            </w:r>
            <w:r>
              <w:rPr>
                <w:rFonts w:ascii="Courier New" w:hAnsi="Courier New"/>
                <w:sz w:val="20"/>
                <w:lang w:val="en-US"/>
              </w:rPr>
              <w:t>ще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бъдат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решавани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компетентния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съд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в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София</w:t>
            </w:r>
            <w:r>
              <w:rPr>
                <w:rFonts w:ascii="Courier New" w:hAnsi="Courier New"/>
                <w:sz w:val="2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spacing w:before="113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Приложение</w:t>
            </w:r>
            <w:r>
              <w:rPr>
                <w:rFonts w:ascii="Courier New" w:hAnsi="Courier New"/>
                <w:sz w:val="20"/>
                <w:lang w:val="en-US"/>
              </w:rPr>
              <w:t>: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 xml:space="preserve">1. </w:t>
            </w:r>
            <w:r>
              <w:rPr>
                <w:rFonts w:ascii="Courier New" w:hAnsi="Courier New"/>
                <w:sz w:val="20"/>
                <w:lang w:val="en-US"/>
              </w:rPr>
              <w:t>Удостоверение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актуално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състояние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 xml:space="preserve">2. </w:t>
            </w:r>
            <w:r>
              <w:rPr>
                <w:rFonts w:ascii="Courier New" w:hAnsi="Courier New"/>
                <w:sz w:val="20"/>
                <w:lang w:val="en-US"/>
              </w:rPr>
              <w:t>Фактура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spacing w:before="113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Дата</w:t>
            </w:r>
            <w:r>
              <w:rPr>
                <w:rFonts w:ascii="Courier New" w:hAnsi="Courier New"/>
                <w:sz w:val="20"/>
                <w:lang w:val="en-US"/>
              </w:rPr>
              <w:t>..........................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Подпис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печат</w:t>
            </w:r>
            <w:r>
              <w:rPr>
                <w:rFonts w:ascii="Courier New" w:hAnsi="Courier New"/>
                <w:sz w:val="20"/>
                <w:lang w:val="en-US"/>
              </w:rPr>
              <w:br/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</w:t>
            </w:r>
            <w:r>
              <w:rPr>
                <w:rFonts w:ascii="Courier New" w:hAnsi="Courier New"/>
                <w:sz w:val="20"/>
                <w:lang w:val="en-US"/>
              </w:rPr>
              <w:t>нката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гарант</w:t>
            </w:r>
            <w:r>
              <w:rPr>
                <w:rFonts w:ascii="Courier New" w:hAnsi="Courier New"/>
                <w:sz w:val="20"/>
                <w:lang w:val="en-US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ind w:right="57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Приемам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банковата</w:t>
            </w:r>
            <w:r>
              <w:rPr>
                <w:rFonts w:ascii="Courier New" w:hAnsi="Courier New"/>
                <w:sz w:val="20"/>
                <w:lang w:val="en-US"/>
              </w:rPr>
              <w:br/>
            </w:r>
            <w:r>
              <w:rPr>
                <w:rFonts w:ascii="Courier New" w:hAnsi="Courier New"/>
                <w:sz w:val="20"/>
                <w:lang w:val="en-US"/>
              </w:rPr>
              <w:t>гаранция</w:t>
            </w:r>
            <w:r>
              <w:rPr>
                <w:rFonts w:ascii="Courier New" w:hAnsi="Courier New"/>
                <w:sz w:val="20"/>
                <w:lang w:val="en-US"/>
              </w:rPr>
              <w:t>: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spacing w:before="113"/>
              <w:ind w:right="57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/>
                <w:sz w:val="20"/>
                <w:lang w:val="en-US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ind w:right="57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spacing w:before="113"/>
              <w:ind w:right="57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Дата</w:t>
            </w:r>
            <w:r>
              <w:rPr>
                <w:rFonts w:ascii="Courier New" w:hAnsi="Courier New"/>
                <w:sz w:val="20"/>
                <w:lang w:val="en-US"/>
              </w:rPr>
              <w:t xml:space="preserve"> .................   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spacing w:before="113"/>
              <w:ind w:right="57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Подпис</w:t>
            </w:r>
            <w:r>
              <w:rPr>
                <w:rFonts w:ascii="Courier New" w:hAnsi="Courier New"/>
                <w:sz w:val="20"/>
                <w:lang w:val="en-US"/>
              </w:rPr>
              <w:t>: ..........................................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ind w:right="57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C005E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(</w:t>
            </w:r>
            <w:r>
              <w:rPr>
                <w:rFonts w:ascii="Courier New" w:hAnsi="Courier New"/>
                <w:sz w:val="20"/>
                <w:lang w:val="en-US"/>
              </w:rPr>
              <w:t>министър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на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земеделието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горите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или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br/>
            </w:r>
            <w:r>
              <w:rPr>
                <w:rFonts w:ascii="Courier New" w:hAnsi="Courier New"/>
                <w:sz w:val="20"/>
                <w:lang w:val="en-US"/>
              </w:rPr>
              <w:t>овластено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от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него</w:t>
            </w:r>
            <w:r>
              <w:rPr>
                <w:rFonts w:ascii="Courier New" w:hAnsi="Courier New"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лице</w:t>
            </w:r>
            <w:r>
              <w:rPr>
                <w:rFonts w:ascii="Courier New" w:hAnsi="Courier New"/>
                <w:sz w:val="20"/>
                <w:lang w:val="en-US"/>
              </w:rPr>
              <w:t>)</w:t>
            </w:r>
          </w:p>
        </w:tc>
      </w:tr>
    </w:tbl>
    <w:p w:rsidR="00000000" w:rsidRDefault="00C005EA">
      <w:pPr>
        <w:autoSpaceDE w:val="0"/>
        <w:autoSpaceDN w:val="0"/>
        <w:adjustRightInd w:val="0"/>
        <w:ind w:left="2324" w:right="57"/>
        <w:jc w:val="both"/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> 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8.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26, 30 </w:t>
      </w:r>
      <w:r>
        <w:rPr>
          <w:lang w:val="en-US"/>
        </w:rPr>
        <w:t>и</w:t>
      </w:r>
      <w:r>
        <w:rPr>
          <w:lang w:val="en-US"/>
        </w:rPr>
        <w:t xml:space="preserve"> 31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</w:t>
      </w:r>
      <w:r>
        <w:rPr>
          <w:lang w:val="en-US"/>
        </w:rPr>
        <w:t>.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9.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Членове</w:t>
      </w:r>
      <w:r>
        <w:rPr>
          <w:lang w:val="en-US"/>
        </w:rPr>
        <w:t xml:space="preserve"> 14 - 14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д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Класификаторите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Кланиците</w:t>
      </w:r>
      <w:r>
        <w:rPr>
          <w:lang w:val="en-US"/>
        </w:rPr>
        <w:t>";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алинея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Членове</w:t>
      </w:r>
      <w:r>
        <w:rPr>
          <w:lang w:val="en-US"/>
        </w:rPr>
        <w:t xml:space="preserve"> 51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51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10.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означ</w:t>
      </w:r>
      <w:r>
        <w:rPr>
          <w:lang w:val="en-US"/>
        </w:rPr>
        <w:t>ения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81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43, 94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73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57</w:t>
      </w:r>
      <w:r>
        <w:rPr>
          <w:lang w:val="en-US"/>
        </w:rPr>
        <w:t>а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Чл</w:t>
      </w:r>
      <w:r>
        <w:rPr>
          <w:lang w:val="en-US"/>
        </w:rPr>
        <w:t>. 57</w:t>
      </w:r>
      <w:r>
        <w:rPr>
          <w:lang w:val="en-US"/>
        </w:rPr>
        <w:t>а</w:t>
      </w:r>
      <w:r>
        <w:rPr>
          <w:lang w:val="en-US"/>
        </w:rPr>
        <w:t xml:space="preserve">. (1)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географското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впише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Патентното</w:t>
      </w:r>
      <w:r>
        <w:rPr>
          <w:lang w:val="en-US"/>
        </w:rPr>
        <w:t xml:space="preserve"> </w:t>
      </w:r>
      <w:r>
        <w:rPr>
          <w:lang w:val="en-US"/>
        </w:rPr>
        <w:t>ведомство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географското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.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</w:t>
      </w:r>
      <w:r>
        <w:rPr>
          <w:lang w:val="en-US"/>
        </w:rPr>
        <w:t>мяването</w:t>
      </w:r>
      <w:r>
        <w:rPr>
          <w:lang w:val="en-US"/>
        </w:rPr>
        <w:t>."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Параграф</w:t>
      </w:r>
      <w:r>
        <w:rPr>
          <w:lang w:val="en-US"/>
        </w:rPr>
        <w:t xml:space="preserve"> 45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означения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11.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88, 94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30, 65 </w:t>
      </w:r>
      <w:r>
        <w:rPr>
          <w:lang w:val="en-US"/>
        </w:rPr>
        <w:t>и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>а</w:t>
      </w:r>
      <w:r>
        <w:rPr>
          <w:lang w:val="en-US"/>
        </w:rPr>
        <w:t xml:space="preserve">: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>а</w:t>
      </w:r>
      <w:r>
        <w:rPr>
          <w:lang w:val="en-US"/>
        </w:rPr>
        <w:t xml:space="preserve">. (1)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</w:t>
      </w:r>
      <w:r>
        <w:rPr>
          <w:lang w:val="en-US"/>
        </w:rPr>
        <w:t>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планираните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държавни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общност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, </w:t>
      </w:r>
      <w:r>
        <w:rPr>
          <w:lang w:val="en-US"/>
        </w:rPr>
        <w:t>предостав</w:t>
      </w:r>
      <w:r>
        <w:rPr>
          <w:lang w:val="en-US"/>
        </w:rPr>
        <w:t>яни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1860/2004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."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12.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7,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</w:t>
      </w:r>
      <w:r>
        <w:rPr>
          <w:lang w:val="en-US"/>
        </w:rPr>
        <w:t>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40-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Народно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 </w:t>
      </w:r>
      <w:r>
        <w:rPr>
          <w:lang w:val="en-US"/>
        </w:rPr>
        <w:t>ноември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подпечатан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печат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. </w:t>
      </w:r>
    </w:p>
    <w:p w:rsidR="00000000" w:rsidRDefault="0056330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</w:t>
      </w:r>
      <w:r>
        <w:rPr>
          <w:lang w:val="en-US"/>
        </w:rPr>
        <w:t>рговия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>то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64.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</w:t>
      </w:r>
      <w:r>
        <w:rPr>
          <w:lang w:val="en-US"/>
        </w:rPr>
        <w:t>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21.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</w:t>
      </w:r>
      <w:r>
        <w:rPr>
          <w:lang w:val="en-US"/>
        </w:rPr>
        <w:t>еопазването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25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бщите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67.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20</w:t>
      </w:r>
      <w:r>
        <w:rPr>
          <w:lang w:val="en-US"/>
        </w:rPr>
        <w:t xml:space="preserve">13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л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инструкцията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68.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януари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лозаро</w:t>
      </w:r>
      <w:r>
        <w:rPr>
          <w:lang w:val="en-US"/>
        </w:rPr>
        <w:t>-</w:t>
      </w:r>
      <w:r>
        <w:rPr>
          <w:lang w:val="en-US"/>
        </w:rPr>
        <w:t>винарския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2008/2009 </w:t>
      </w:r>
      <w:r>
        <w:rPr>
          <w:lang w:val="en-US"/>
        </w:rPr>
        <w:t>–</w:t>
      </w:r>
      <w:r>
        <w:rPr>
          <w:lang w:val="en-US"/>
        </w:rPr>
        <w:t xml:space="preserve"> 2013/2014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и</w:t>
      </w:r>
      <w:r>
        <w:rPr>
          <w:lang w:val="en-US"/>
        </w:rPr>
        <w:t xml:space="preserve"> 76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и</w:t>
      </w:r>
      <w:r>
        <w:rPr>
          <w:lang w:val="en-US"/>
        </w:rPr>
        <w:t xml:space="preserve"> 75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химическото</w:t>
      </w:r>
      <w:r>
        <w:rPr>
          <w:lang w:val="en-US"/>
        </w:rPr>
        <w:t xml:space="preserve"> </w:t>
      </w:r>
      <w:r>
        <w:rPr>
          <w:lang w:val="en-US"/>
        </w:rPr>
        <w:t>оръжие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токсичните</w:t>
      </w:r>
      <w:r>
        <w:rPr>
          <w:lang w:val="en-US"/>
        </w:rPr>
        <w:t xml:space="preserve"> </w:t>
      </w:r>
      <w:r>
        <w:rPr>
          <w:lang w:val="en-US"/>
        </w:rPr>
        <w:t>химически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прекурсори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</w:t>
      </w:r>
      <w:r>
        <w:rPr>
          <w:lang w:val="en-US"/>
        </w:rPr>
        <w:t>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44.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</w:t>
      </w:r>
      <w:r>
        <w:rPr>
          <w:lang w:val="en-US"/>
        </w:rPr>
        <w:t>номиката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</w:t>
      </w:r>
      <w:r>
        <w:rPr>
          <w:lang w:val="en-US"/>
        </w:rPr>
        <w:t>...................................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10.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изкупвачи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58.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14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посадъчния</w:t>
      </w:r>
      <w:r>
        <w:rPr>
          <w:lang w:val="en-US"/>
        </w:rPr>
        <w:t xml:space="preserve"> </w:t>
      </w:r>
      <w:r>
        <w:rPr>
          <w:lang w:val="en-US"/>
        </w:rPr>
        <w:t>ма</w:t>
      </w:r>
      <w:r>
        <w:rPr>
          <w:lang w:val="en-US"/>
        </w:rPr>
        <w:t>териал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37.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водените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62.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41,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58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5;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оперативно</w:t>
      </w:r>
      <w:r>
        <w:rPr>
          <w:lang w:val="en-US"/>
        </w:rPr>
        <w:t xml:space="preserve"> </w:t>
      </w:r>
      <w:r>
        <w:rPr>
          <w:lang w:val="en-US"/>
        </w:rPr>
        <w:t>съвместим</w:t>
      </w:r>
      <w:r>
        <w:rPr>
          <w:lang w:val="en-US"/>
        </w:rPr>
        <w:t xml:space="preserve"> </w:t>
      </w:r>
      <w:r>
        <w:rPr>
          <w:lang w:val="en-US"/>
        </w:rPr>
        <w:t>обмен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ца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досегашният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>. 58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>".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прилагащата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обикно</w:t>
      </w:r>
      <w:r>
        <w:rPr>
          <w:lang w:val="en-US"/>
        </w:rPr>
        <w:t>вени</w:t>
      </w:r>
      <w:r>
        <w:rPr>
          <w:lang w:val="en-US"/>
        </w:rPr>
        <w:t xml:space="preserve"> </w:t>
      </w:r>
      <w:r>
        <w:rPr>
          <w:lang w:val="en-US"/>
        </w:rPr>
        <w:t>промоционални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съфинансиране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  <w:r>
        <w:rPr>
          <w:lang w:val="en-US"/>
        </w:rPr>
        <w:t>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</w:t>
      </w:r>
      <w:r>
        <w:rPr>
          <w:lang w:val="en-US"/>
        </w:rPr>
        <w:t>......................</w:t>
      </w:r>
    </w:p>
    <w:p w:rsidR="00000000" w:rsidRDefault="00C005E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14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и</w:t>
      </w:r>
      <w:r>
        <w:rPr>
          <w:lang w:val="en-US"/>
        </w:rPr>
        <w:t xml:space="preserve">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13, 51 </w:t>
      </w:r>
      <w:r>
        <w:rPr>
          <w:lang w:val="en-US"/>
        </w:rPr>
        <w:t>и</w:t>
      </w:r>
      <w:r>
        <w:rPr>
          <w:lang w:val="en-US"/>
        </w:rPr>
        <w:t xml:space="preserve"> 52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  <w:r>
        <w:rPr>
          <w:lang w:val="en-US"/>
        </w:rPr>
        <w:t>...............</w:t>
      </w:r>
    </w:p>
    <w:p w:rsidR="00000000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C005EA" w:rsidRDefault="00C005EA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</w:t>
      </w:r>
    </w:p>
    <w:sectPr w:rsidR="00C005EA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EA" w:rsidRDefault="00C005EA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C005EA" w:rsidRDefault="00C005EA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C005EA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C005EA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C005EA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563301">
      <w:rPr>
        <w:rFonts w:ascii="Arial" w:hAnsi="Arial"/>
        <w:sz w:val="20"/>
      </w:rPr>
      <w:fldChar w:fldCharType="separate"/>
    </w:r>
    <w:r w:rsidR="00563301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563301">
      <w:rPr>
        <w:rFonts w:ascii="Arial" w:hAnsi="Arial"/>
        <w:sz w:val="20"/>
      </w:rPr>
      <w:fldChar w:fldCharType="separate"/>
    </w:r>
    <w:r w:rsidR="00563301">
      <w:rPr>
        <w:rFonts w:ascii="Arial" w:hAnsi="Arial"/>
        <w:noProof/>
        <w:sz w:val="20"/>
      </w:rPr>
      <w:t>47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EA" w:rsidRDefault="00C005EA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C005EA" w:rsidRDefault="00C005EA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1"/>
    <w:rsid w:val="00563301"/>
    <w:rsid w:val="00C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8E014E6-F943-46DD-9E55-D2061C9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56330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63301"/>
  </w:style>
  <w:style w:type="paragraph" w:styleId="a5">
    <w:name w:val="footer"/>
    <w:basedOn w:val="a"/>
    <w:link w:val="a6"/>
    <w:uiPriority w:val="99"/>
    <w:unhideWhenUsed/>
    <w:rsid w:val="0056330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6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22385</Words>
  <Characters>127600</Characters>
  <Application>Microsoft Office Word</Application>
  <DocSecurity>0</DocSecurity>
  <Lines>1063</Lines>
  <Paragraphs>299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2023-01-19T08:36:00Z</dcterms:created>
  <dcterms:modified xsi:type="dcterms:W3CDTF">2023-01-19T08:36:00Z</dcterms:modified>
</cp:coreProperties>
</file>