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DB" w:rsidRDefault="00E263DB" w:rsidP="00E263DB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ДО ОБЛАСТНА ДИРЕКЦИЯ</w:t>
      </w:r>
      <w:r w:rsidR="004576E4"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"ЗЕМЕДЕЛИЕ"</w:t>
      </w:r>
    </w:p>
    <w:p w:rsidR="00E263DB" w:rsidRPr="004576E4" w:rsidRDefault="00E263DB" w:rsidP="00E263DB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 xml:space="preserve">гр. </w:t>
      </w:r>
      <w:r w:rsidR="004576E4"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РАЗГРАД</w:t>
      </w:r>
    </w:p>
    <w:p w:rsidR="00E263DB" w:rsidRDefault="00E263DB" w:rsidP="004576E4">
      <w:pPr>
        <w:spacing w:before="100" w:beforeAutospacing="1" w:after="100" w:afterAutospacing="1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ДЕКЛАРАЦИЯ</w:t>
      </w:r>
    </w:p>
    <w:p w:rsidR="00E263DB" w:rsidRDefault="00E263DB" w:rsidP="004576E4">
      <w:pPr>
        <w:spacing w:before="100" w:beforeAutospacing="1" w:after="100" w:afterAutospacing="1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за местата за съхранение наличното количество зърно в тях</w:t>
      </w:r>
    </w:p>
    <w:p w:rsidR="00E263DB" w:rsidRDefault="00E263DB" w:rsidP="00E263DB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E263DB" w:rsidRDefault="00E263DB" w:rsidP="00AD1DD7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от .............................................................................................................................................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......,</w:t>
      </w:r>
    </w:p>
    <w:p w:rsidR="00E263DB" w:rsidRDefault="00E263DB" w:rsidP="00D67FF4">
      <w:pPr>
        <w:spacing w:line="360" w:lineRule="auto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>(трите имена на физическото лице или фирма на юридическото лице)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постоянен адрес (на физическото лице), гр./с ............................................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......., община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.,кв. 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, ул................................................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№ 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,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ЕГН .................................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.., телефон ...............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.., e-mail ............................................................,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адрес на управление (на юридическото лице) ......................................................................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......................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..................................................................................................................................................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ЕИК по БУЛСТАТ.................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.,телефон ..........................., e-mail ...................................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стопанисващ обект за съхранение на зърно № .........</w:t>
      </w:r>
      <w:r w:rsidR="004576E4">
        <w:rPr>
          <w:rFonts w:ascii="Arial" w:eastAsia="Times New Roman" w:hAnsi="Arial" w:cs="Arial"/>
          <w:highlight w:val="white"/>
          <w:shd w:val="clear" w:color="auto" w:fill="FEFEFE"/>
        </w:rPr>
        <w:t>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 (посочва се №, под който е вписан),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местонахождение, гр./с. ......................................................, област ......................................</w:t>
      </w:r>
    </w:p>
    <w:p w:rsidR="00E263DB" w:rsidRDefault="00E263DB" w:rsidP="00AD1DD7">
      <w:pPr>
        <w:spacing w:line="36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E263DB" w:rsidRDefault="00E263DB" w:rsidP="00AD1DD7">
      <w:pPr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Декларирам, че към ........................................................</w:t>
      </w:r>
    </w:p>
    <w:p w:rsidR="00E263DB" w:rsidRDefault="00E263DB" w:rsidP="00AD1DD7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                                             </w:t>
      </w: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>(дата, месец, година)</w:t>
      </w:r>
    </w:p>
    <w:p w:rsidR="00E263DB" w:rsidRDefault="00E263DB" w:rsidP="00AD1DD7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в складове с № .................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са налични следните количества зърно по видове: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2267"/>
        <w:gridCol w:w="3685"/>
      </w:tblGrid>
      <w:tr w:rsidR="00E263DB" w:rsidTr="00D90ECA">
        <w:trPr>
          <w:trHeight w:val="283"/>
        </w:trPr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 зърно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Количество общо</w:t>
            </w:r>
          </w:p>
          <w:p w:rsidR="00E263DB" w:rsidRDefault="00E263DB" w:rsidP="00E263DB">
            <w:pPr>
              <w:spacing w:line="360" w:lineRule="auto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(тона)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 т.ч. на влог (тона)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 пшеница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Твърда пшеница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bookmarkStart w:id="0" w:name="_GoBack"/>
        <w:bookmarkEnd w:id="0"/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Ечемик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Царевица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Слънчоглед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Рапица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Ръж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Овес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Тритикале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Оризова арпа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E263DB" w:rsidTr="00D90ECA">
        <w:trPr>
          <w:trHeight w:val="283"/>
        </w:trPr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E263DB" w:rsidRDefault="00E263DB" w:rsidP="00E263DB">
            <w:pPr>
              <w:spacing w:line="360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E263DB" w:rsidRDefault="00E263DB" w:rsidP="00AD1DD7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Известна ми е наказателната отговорност по чл. 313 от Наказателния кодекс при деклариране на </w:t>
      </w:r>
      <w:r w:rsidR="00AD1DD7">
        <w:rPr>
          <w:rFonts w:ascii="Arial" w:eastAsia="Times New Roman" w:hAnsi="Arial" w:cs="Arial"/>
          <w:highlight w:val="white"/>
          <w:shd w:val="clear" w:color="auto" w:fill="FEFEFE"/>
        </w:rPr>
        <w:t>н</w:t>
      </w:r>
      <w:r>
        <w:rPr>
          <w:rFonts w:ascii="Arial" w:eastAsia="Times New Roman" w:hAnsi="Arial" w:cs="Arial"/>
          <w:highlight w:val="white"/>
          <w:shd w:val="clear" w:color="auto" w:fill="FEFEFE"/>
        </w:rPr>
        <w:t>еверни данни.</w:t>
      </w:r>
    </w:p>
    <w:p w:rsidR="00AD1DD7" w:rsidRDefault="00AD1DD7" w:rsidP="00AD1DD7">
      <w:pPr>
        <w:rPr>
          <w:rFonts w:ascii="Arial" w:eastAsia="Times New Roman" w:hAnsi="Arial" w:cs="Arial"/>
          <w:highlight w:val="white"/>
          <w:shd w:val="clear" w:color="auto" w:fill="FEFEFE"/>
        </w:rPr>
      </w:pPr>
    </w:p>
    <w:p w:rsidR="00E263DB" w:rsidRDefault="00E263DB" w:rsidP="00AD1DD7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 w:rsidRPr="00AD1DD7">
        <w:rPr>
          <w:rFonts w:ascii="Arial" w:eastAsia="Times New Roman" w:hAnsi="Arial" w:cs="Arial"/>
          <w:b/>
          <w:i/>
          <w:iCs/>
          <w:highlight w:val="white"/>
          <w:shd w:val="clear" w:color="auto" w:fill="FEFEFE"/>
        </w:rPr>
        <w:t>Забележки: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Информацията се предоставя до 3-то число на следващия месец на хартиен носител или по електронен път.</w:t>
      </w:r>
    </w:p>
    <w:p w:rsidR="00E263DB" w:rsidRDefault="00E263DB" w:rsidP="00AD1DD7">
      <w:pPr>
        <w:ind w:firstLine="720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При попълване на колоната количество за наличните количества от пшеница се посочва общото количество.</w:t>
      </w:r>
    </w:p>
    <w:p w:rsidR="00E263DB" w:rsidRDefault="00E263DB" w:rsidP="00E263DB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AD1DD7" w:rsidRDefault="00AD1DD7" w:rsidP="00E263DB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</w:p>
    <w:p w:rsidR="00AC2387" w:rsidRDefault="00E263DB" w:rsidP="00E263DB">
      <w:pPr>
        <w:spacing w:line="360" w:lineRule="auto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Дата: .........................                                               Подпис: ............................................</w:t>
      </w:r>
    </w:p>
    <w:p w:rsidR="007E3DDF" w:rsidRDefault="007E3DDF" w:rsidP="00E263DB">
      <w:pPr>
        <w:spacing w:line="360" w:lineRule="auto"/>
      </w:pPr>
    </w:p>
    <w:sectPr w:rsidR="007E3DDF" w:rsidSect="00AD1DD7">
      <w:pgSz w:w="12240" w:h="15840"/>
      <w:pgMar w:top="709" w:right="9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87"/>
    <w:rsid w:val="004576E4"/>
    <w:rsid w:val="007E3DDF"/>
    <w:rsid w:val="00AC2387"/>
    <w:rsid w:val="00AD1DD7"/>
    <w:rsid w:val="00D67FF4"/>
    <w:rsid w:val="00E2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AF98-E399-45F0-904A-B2193D01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rzodzgserver</cp:lastModifiedBy>
  <cp:revision>4</cp:revision>
  <dcterms:created xsi:type="dcterms:W3CDTF">2016-02-09T07:56:00Z</dcterms:created>
  <dcterms:modified xsi:type="dcterms:W3CDTF">2016-02-09T09:41:00Z</dcterms:modified>
</cp:coreProperties>
</file>