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279CA" w:rsidRDefault="00A279CA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279CA" w:rsidRDefault="00A279CA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ОДОБРЯВАМ, </w:t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</w:p>
    <w:p w:rsidR="00CD454A" w:rsidRPr="00DF5EDB" w:rsidRDefault="00CD454A" w:rsidP="00CD45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/>
        </w:rPr>
      </w:pP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  <w:t xml:space="preserve">          </w:t>
      </w:r>
      <w:r w:rsidR="0018543F"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МИНИСТЪР: </w:t>
      </w:r>
    </w:p>
    <w:p w:rsidR="00CD454A" w:rsidRPr="00AD131F" w:rsidRDefault="00AD131F" w:rsidP="00CD454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4"/>
          <w:szCs w:val="24"/>
          <w:lang w:val="en-GB"/>
        </w:rPr>
        <w:t xml:space="preserve">                    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                                </w:t>
      </w:r>
      <w:r w:rsidR="00AE0882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 xml:space="preserve">  /</w:t>
      </w:r>
      <w:r w:rsidR="00E514D1">
        <w:rPr>
          <w:rFonts w:ascii="Verdana" w:eastAsia="Times New Roman" w:hAnsi="Verdana" w:cs="Times New Roman"/>
          <w:sz w:val="24"/>
          <w:szCs w:val="24"/>
          <w:lang w:val="bg-BG"/>
        </w:rPr>
        <w:t xml:space="preserve">Д-Р </w:t>
      </w:r>
      <w:r>
        <w:rPr>
          <w:rFonts w:ascii="Verdana" w:eastAsia="Times New Roman" w:hAnsi="Verdana" w:cs="Times New Roman"/>
          <w:sz w:val="24"/>
          <w:szCs w:val="24"/>
          <w:lang w:val="bg-BG"/>
        </w:rPr>
        <w:t>ГЕОРГИ ТАХОВ/</w:t>
      </w:r>
    </w:p>
    <w:p w:rsidR="00CD454A" w:rsidRPr="00CD454A" w:rsidRDefault="00CD454A" w:rsidP="00CD454A">
      <w:pPr>
        <w:widowControl w:val="0"/>
        <w:spacing w:after="260" w:line="280" w:lineRule="exact"/>
        <w:ind w:left="28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05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205B55">
        <w:rPr>
          <w:rFonts w:ascii="Verdana" w:eastAsia="Times New Roman" w:hAnsi="Verdana" w:cs="Verdana"/>
          <w:sz w:val="24"/>
          <w:szCs w:val="24"/>
          <w:lang w:val="bg-BG"/>
        </w:rPr>
        <w:t xml:space="preserve">П Р О Т О К О Л   № </w:t>
      </w:r>
      <w:r w:rsidR="00F65825">
        <w:rPr>
          <w:rFonts w:ascii="Verdana" w:eastAsia="Times New Roman" w:hAnsi="Verdana" w:cs="Verdana"/>
          <w:sz w:val="24"/>
          <w:szCs w:val="24"/>
          <w:lang w:val="bg-BG"/>
        </w:rPr>
        <w:t>3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F658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F658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.07</w:t>
      </w:r>
      <w:r w:rsidR="00012A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в </w:t>
      </w:r>
      <w:r w:rsidR="00012A3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10:00</w:t>
      </w:r>
      <w:r w:rsidR="005B55D4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комисия, назначена със Заповед № </w:t>
      </w:r>
      <w:r w:rsidR="00012A3E" w:rsidRPr="0039590E">
        <w:rPr>
          <w:rFonts w:ascii="Verdana" w:eastAsia="Times New Roman" w:hAnsi="Verdana"/>
          <w:sz w:val="20"/>
          <w:szCs w:val="20"/>
          <w:lang w:val="bg-BG"/>
        </w:rPr>
        <w:t>РД–07-</w:t>
      </w:r>
      <w:r w:rsidR="00F65825">
        <w:rPr>
          <w:rFonts w:ascii="Verdana" w:eastAsia="Times New Roman" w:hAnsi="Verdana"/>
          <w:sz w:val="20"/>
          <w:szCs w:val="20"/>
          <w:lang w:val="bg-BG"/>
        </w:rPr>
        <w:t>27</w:t>
      </w:r>
      <w:r w:rsidR="00012A3E">
        <w:rPr>
          <w:rFonts w:ascii="Verdana" w:eastAsia="Times New Roman" w:hAnsi="Verdana"/>
          <w:sz w:val="20"/>
          <w:szCs w:val="20"/>
          <w:lang w:val="bg-BG"/>
        </w:rPr>
        <w:t>/1</w:t>
      </w:r>
      <w:r w:rsidR="00F65825">
        <w:rPr>
          <w:rFonts w:ascii="Verdana" w:eastAsia="Times New Roman" w:hAnsi="Verdana"/>
          <w:sz w:val="20"/>
          <w:szCs w:val="20"/>
          <w:lang w:val="bg-BG"/>
        </w:rPr>
        <w:t>6</w:t>
      </w:r>
      <w:r w:rsidR="00012A3E">
        <w:rPr>
          <w:rFonts w:ascii="Verdana" w:eastAsia="Times New Roman" w:hAnsi="Verdana"/>
          <w:sz w:val="20"/>
          <w:szCs w:val="20"/>
          <w:lang w:val="bg-BG"/>
        </w:rPr>
        <w:t>.0</w:t>
      </w:r>
      <w:r w:rsidR="00F65825">
        <w:rPr>
          <w:rFonts w:ascii="Verdana" w:eastAsia="Times New Roman" w:hAnsi="Verdana"/>
          <w:sz w:val="20"/>
          <w:szCs w:val="20"/>
          <w:lang w:val="bg-BG"/>
        </w:rPr>
        <w:t>7</w:t>
      </w:r>
      <w:r w:rsidR="00012A3E">
        <w:rPr>
          <w:rFonts w:ascii="Verdana" w:eastAsia="Times New Roman" w:hAnsi="Verdana"/>
          <w:sz w:val="20"/>
          <w:szCs w:val="20"/>
          <w:lang w:val="bg-BG"/>
        </w:rPr>
        <w:t>.2025</w:t>
      </w:r>
      <w:r w:rsidR="00012A3E" w:rsidRPr="00547AF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CC27F2" w:rsidRPr="000F2B7D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 xml:space="preserve">Председател: Кремена Атанасова </w:t>
      </w:r>
      <w:proofErr w:type="spellStart"/>
      <w:r w:rsidRPr="000F2B7D">
        <w:rPr>
          <w:rFonts w:ascii="Verdana" w:eastAsia="Times New Roman" w:hAnsi="Verdana"/>
          <w:sz w:val="20"/>
          <w:szCs w:val="20"/>
          <w:lang w:val="bg-BG"/>
        </w:rPr>
        <w:t>Тихолова</w:t>
      </w:r>
      <w:proofErr w:type="spellEnd"/>
      <w:r w:rsidRPr="000F2B7D">
        <w:rPr>
          <w:rFonts w:ascii="Verdana" w:eastAsia="Times New Roman" w:hAnsi="Verdana"/>
          <w:sz w:val="20"/>
          <w:szCs w:val="20"/>
          <w:lang w:val="bg-BG"/>
        </w:rPr>
        <w:t xml:space="preserve"> - Главен секретар на ОД „Земеделие" - Разград</w:t>
      </w:r>
    </w:p>
    <w:p w:rsidR="00CC27F2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Секретар: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496B3C">
        <w:rPr>
          <w:rFonts w:ascii="Verdana" w:eastAsia="Times New Roman" w:hAnsi="Verdana"/>
          <w:sz w:val="20"/>
          <w:szCs w:val="20"/>
          <w:lang w:val="bg-BG"/>
        </w:rPr>
        <w:t>Марияна Цонева Йорданова – Директор на Дирекция „АПФСДЧР"</w:t>
      </w:r>
    </w:p>
    <w:p w:rsidR="00CD454A" w:rsidRPr="00CC27F2" w:rsidRDefault="00CC27F2" w:rsidP="00CC27F2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0F2B7D">
        <w:rPr>
          <w:rFonts w:ascii="Verdana" w:eastAsia="Times New Roman" w:hAnsi="Verdana"/>
          <w:sz w:val="20"/>
          <w:szCs w:val="20"/>
          <w:lang w:val="bg-BG"/>
        </w:rPr>
        <w:t>Член: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Искрен Евгениев Генов – Главен юрисконсулт в Дирекция „АПФСДЧР“</w:t>
      </w:r>
      <w:r w:rsidR="007B3EA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</w:p>
    <w:p w:rsidR="00CD454A" w:rsidRPr="00DF5EDB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="007B3E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свободн</w:t>
      </w:r>
      <w:r w:rsidR="00867855">
        <w:rPr>
          <w:rFonts w:ascii="Verdana" w:eastAsia="Times New Roman" w:hAnsi="Verdana"/>
          <w:sz w:val="20"/>
          <w:szCs w:val="20"/>
          <w:lang w:val="bg-BG"/>
        </w:rPr>
        <w:t>и,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негодн</w:t>
      </w:r>
      <w:r w:rsidR="00867855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за земеделско ползване и </w:t>
      </w:r>
      <w:proofErr w:type="spellStart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неподлежащ</w:t>
      </w:r>
      <w:r w:rsidR="00867855">
        <w:rPr>
          <w:rFonts w:ascii="Verdana" w:eastAsia="Times New Roman" w:hAnsi="Verdana"/>
          <w:sz w:val="20"/>
          <w:szCs w:val="20"/>
          <w:lang w:val="bg-BG"/>
        </w:rPr>
        <w:t>и</w:t>
      </w:r>
      <w:proofErr w:type="spellEnd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възстановяване, находящ</w:t>
      </w:r>
      <w:r w:rsidR="00867855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се в бивш</w:t>
      </w:r>
      <w:r w:rsidR="00F65825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F65825">
        <w:rPr>
          <w:rFonts w:ascii="Verdana" w:eastAsia="Times New Roman" w:hAnsi="Verdana"/>
          <w:sz w:val="20"/>
          <w:szCs w:val="20"/>
          <w:lang w:val="bg-BG"/>
        </w:rPr>
        <w:t>ове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F65825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 </w:t>
      </w:r>
      <w:r w:rsidR="001E7E6B">
        <w:rPr>
          <w:rFonts w:ascii="Verdana" w:eastAsia="Times New Roman" w:hAnsi="Verdana"/>
          <w:sz w:val="20"/>
          <w:szCs w:val="20"/>
          <w:lang w:val="bg-BG"/>
        </w:rPr>
        <w:t xml:space="preserve">извън 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строителните граници на </w:t>
      </w:r>
      <w:r w:rsidR="00554C86" w:rsidRPr="008878D3">
        <w:rPr>
          <w:rFonts w:ascii="Verdana" w:eastAsia="Times New Roman" w:hAnsi="Verdana"/>
          <w:b/>
          <w:sz w:val="20"/>
          <w:szCs w:val="20"/>
          <w:lang w:val="bg-BG"/>
        </w:rPr>
        <w:t xml:space="preserve">с. </w:t>
      </w:r>
      <w:r w:rsidR="001E7E6B" w:rsidRPr="008878D3">
        <w:rPr>
          <w:rFonts w:ascii="Verdana" w:eastAsia="Times New Roman" w:hAnsi="Verdana"/>
          <w:b/>
          <w:sz w:val="20"/>
          <w:szCs w:val="20"/>
          <w:lang w:val="bg-BG"/>
        </w:rPr>
        <w:t>Богданци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, община </w:t>
      </w:r>
      <w:r w:rsidR="001E7E6B">
        <w:rPr>
          <w:rFonts w:ascii="Verdana" w:eastAsia="Times New Roman" w:hAnsi="Verdana"/>
          <w:sz w:val="20"/>
          <w:szCs w:val="20"/>
          <w:lang w:val="bg-BG"/>
        </w:rPr>
        <w:t>Самуил</w:t>
      </w:r>
      <w:r w:rsidR="00554C86">
        <w:rPr>
          <w:rFonts w:ascii="Verdana" w:eastAsia="Times New Roman" w:hAnsi="Verdana"/>
          <w:sz w:val="20"/>
          <w:szCs w:val="20"/>
          <w:lang w:val="bg-BG"/>
        </w:rPr>
        <w:t>, област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867855">
        <w:rPr>
          <w:rFonts w:ascii="Verdana" w:eastAsia="Times New Roman" w:hAnsi="Verdana"/>
          <w:sz w:val="20"/>
          <w:szCs w:val="20"/>
          <w:lang w:val="bg-BG"/>
        </w:rPr>
        <w:t>,</w:t>
      </w:r>
      <w:r w:rsidR="00F65825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1E7E6B">
        <w:rPr>
          <w:rFonts w:ascii="Verdana" w:eastAsia="Times New Roman" w:hAnsi="Verdana"/>
          <w:sz w:val="20"/>
          <w:szCs w:val="20"/>
          <w:lang w:val="bg-BG"/>
        </w:rPr>
        <w:t xml:space="preserve">извън строителните граници на </w:t>
      </w:r>
      <w:r w:rsidR="001E7E6B" w:rsidRPr="008878D3">
        <w:rPr>
          <w:rFonts w:ascii="Verdana" w:eastAsia="Times New Roman" w:hAnsi="Verdana"/>
          <w:b/>
          <w:sz w:val="20"/>
          <w:szCs w:val="20"/>
          <w:lang w:val="bg-BG"/>
        </w:rPr>
        <w:t>с. Гороцвет</w:t>
      </w:r>
      <w:r w:rsidR="001E7E6B">
        <w:rPr>
          <w:rFonts w:ascii="Verdana" w:eastAsia="Times New Roman" w:hAnsi="Verdana"/>
          <w:sz w:val="20"/>
          <w:szCs w:val="20"/>
          <w:lang w:val="bg-BG"/>
        </w:rPr>
        <w:t>, община Лозница,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F658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в бивш стопански двор на организация по § 12 от ПЗР на ЗСПЗЗ в строителните 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6B6B29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Гецово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Разград,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й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то е открита със </w:t>
      </w:r>
      <w:r w:rsidR="00C66632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Заповед №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7289A" w:rsidRPr="00F7289A">
        <w:rPr>
          <w:rFonts w:ascii="Verdana" w:eastAsia="Times New Roman" w:hAnsi="Verdana"/>
          <w:b/>
          <w:sz w:val="20"/>
          <w:szCs w:val="20"/>
          <w:lang w:val="bg-BG"/>
        </w:rPr>
        <w:t>РД-04-</w:t>
      </w:r>
      <w:r w:rsidR="006B6B29">
        <w:rPr>
          <w:rFonts w:ascii="Verdana" w:eastAsia="Times New Roman" w:hAnsi="Verdana"/>
          <w:b/>
          <w:sz w:val="20"/>
          <w:szCs w:val="20"/>
          <w:lang w:val="bg-BG"/>
        </w:rPr>
        <w:t>49</w:t>
      </w:r>
      <w:r w:rsidR="00C66632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/</w:t>
      </w:r>
      <w:r w:rsidR="00F7289A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 w:rsidR="006B6B2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2</w:t>
      </w:r>
      <w:r w:rsidR="00F7289A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.0</w:t>
      </w:r>
      <w:r w:rsidR="006B6B2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6</w:t>
      </w:r>
      <w:r w:rsidR="00F7289A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.2025</w:t>
      </w:r>
      <w:r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публикувана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законоустановения срок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63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5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243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.0</w:t>
      </w:r>
      <w:r w:rsidR="006B6B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6</w:t>
      </w:r>
      <w:r w:rsidR="00472C1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интернет страницата 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интернет страницата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Министерството на земеделие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0454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 информационното табло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423B53">
        <w:rPr>
          <w:rFonts w:ascii="Verdana" w:eastAsia="Times New Roman" w:hAnsi="Verdana"/>
          <w:sz w:val="20"/>
          <w:szCs w:val="20"/>
          <w:lang w:val="bg-BG"/>
        </w:rPr>
        <w:t>Общинска служба по земеделие – Лозница, в сградата на Община Лозница и в кметството на село Гороцвет, в Общинска служба по земеделие – Исперих – офис Самуил, в сградата на Община Самуил</w:t>
      </w:r>
      <w:r w:rsidR="006B6B29">
        <w:rPr>
          <w:rFonts w:ascii="Verdana" w:eastAsia="Times New Roman" w:hAnsi="Verdana"/>
          <w:sz w:val="20"/>
          <w:szCs w:val="20"/>
          <w:lang w:val="bg-BG"/>
        </w:rPr>
        <w:t>,</w:t>
      </w:r>
      <w:r w:rsidR="00423B53">
        <w:rPr>
          <w:rFonts w:ascii="Verdana" w:eastAsia="Times New Roman" w:hAnsi="Verdana"/>
          <w:sz w:val="20"/>
          <w:szCs w:val="20"/>
          <w:lang w:val="bg-BG"/>
        </w:rPr>
        <w:t xml:space="preserve"> в кметството на село Богданци</w:t>
      </w:r>
      <w:r w:rsidR="006B6B29">
        <w:rPr>
          <w:rFonts w:ascii="Verdana" w:eastAsia="Times New Roman" w:hAnsi="Verdana"/>
          <w:sz w:val="20"/>
          <w:szCs w:val="20"/>
          <w:lang w:val="bg-BG"/>
        </w:rPr>
        <w:t xml:space="preserve">, в сградата на </w:t>
      </w:r>
      <w:r w:rsidR="00867855">
        <w:rPr>
          <w:rFonts w:ascii="Verdana" w:eastAsia="Times New Roman" w:hAnsi="Verdana"/>
          <w:sz w:val="20"/>
          <w:szCs w:val="20"/>
          <w:lang w:val="bg-BG"/>
        </w:rPr>
        <w:t xml:space="preserve">Общинска служба по земеделие – Разград, на </w:t>
      </w:r>
      <w:r w:rsidR="006B6B29">
        <w:rPr>
          <w:rFonts w:ascii="Verdana" w:eastAsia="Times New Roman" w:hAnsi="Verdana"/>
          <w:sz w:val="20"/>
          <w:szCs w:val="20"/>
          <w:lang w:val="bg-BG"/>
        </w:rPr>
        <w:t>Община Разград и в кметството на с. Гецово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В срока до </w:t>
      </w:r>
      <w:r w:rsidR="006D555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</w:t>
      </w:r>
      <w:r w:rsidR="00AB7E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</w:t>
      </w:r>
      <w:r w:rsidR="006D555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8921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включително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</w:t>
      </w:r>
      <w:r w:rsidR="00BE77AC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Заповед №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6D555E" w:rsidRPr="00F7289A">
        <w:rPr>
          <w:rFonts w:ascii="Verdana" w:eastAsia="Times New Roman" w:hAnsi="Verdana"/>
          <w:b/>
          <w:sz w:val="20"/>
          <w:szCs w:val="20"/>
          <w:lang w:val="bg-BG"/>
        </w:rPr>
        <w:t>РД-04-</w:t>
      </w:r>
      <w:r w:rsidR="00AB7ECA">
        <w:rPr>
          <w:rFonts w:ascii="Verdana" w:eastAsia="Times New Roman" w:hAnsi="Verdana"/>
          <w:b/>
          <w:sz w:val="20"/>
          <w:szCs w:val="20"/>
          <w:lang w:val="bg-BG"/>
        </w:rPr>
        <w:t>49</w:t>
      </w:r>
      <w:r w:rsidR="006D555E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/</w:t>
      </w:r>
      <w:r w:rsidR="00AB7EC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12.06</w:t>
      </w:r>
      <w:r w:rsidR="006D555E" w:rsidRPr="00F7289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.2025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AB7ECA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6</w:t>
      </w:r>
      <w:r w:rsidRPr="008878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8878D3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AB7ECA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</w:t>
      </w:r>
      <w:r w:rsidRPr="008878D3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8878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броя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пликове с входящи номера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регистъра на </w:t>
      </w:r>
      <w:r w:rsidR="0035110D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чл. 56л, ал. 2 от ППЗСПЗЗ №№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07.07</w:t>
      </w:r>
      <w:r w:rsidR="00E70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E70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="00E70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,1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6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07.07</w:t>
      </w:r>
      <w:r w:rsidR="000B4B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</w:t>
      </w:r>
      <w:r w:rsidR="000B4B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="000B4BA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46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подаден в 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15,51</w:t>
      </w:r>
      <w:r w:rsidR="008878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часа;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14.0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подаден в 16,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32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; 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ПО-03-5/14.0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 г., подаден в 16,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49 </w:t>
      </w:r>
      <w:r w:rsidR="00813A0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ПО-03-6/14.0</w:t>
      </w:r>
      <w:r w:rsidR="008678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7</w:t>
      </w:r>
      <w:r w:rsidR="0078456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 г., подаден в 16,53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C410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49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C4105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12.06</w:t>
      </w:r>
      <w:r w:rsidR="00E1467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C72354">
        <w:rPr>
          <w:rFonts w:ascii="Verdana" w:eastAsia="Times New Roman" w:hAnsi="Verdana" w:cs="Times New Roman"/>
          <w:b/>
          <w:color w:val="000000"/>
          <w:spacing w:val="3"/>
          <w:sz w:val="20"/>
          <w:szCs w:val="24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чиито заявления отговарят на изискванията на чл. 56к от 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3D26F2" w:rsidRPr="00957024" w:rsidRDefault="00CD454A" w:rsidP="00957024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съгласи</w:t>
      </w:r>
      <w:r w:rsidR="00C7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Министъра на земеделието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храните</w:t>
      </w:r>
      <w:r w:rsidR="00A5192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изразено с писма</w:t>
      </w:r>
      <w:r w:rsidR="003D26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3D26F2">
        <w:rPr>
          <w:rFonts w:ascii="Verdana" w:eastAsia="Times New Roman" w:hAnsi="Verdana"/>
          <w:sz w:val="20"/>
          <w:szCs w:val="20"/>
          <w:lang w:val="bg-BG"/>
        </w:rPr>
        <w:t>с изх. №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 66-</w:t>
      </w:r>
      <w:r w:rsidR="000E6345">
        <w:rPr>
          <w:rFonts w:ascii="Verdana" w:eastAsia="Times New Roman" w:hAnsi="Verdana"/>
          <w:sz w:val="20"/>
          <w:szCs w:val="20"/>
          <w:lang w:val="bg-BG"/>
        </w:rPr>
        <w:t>236</w:t>
      </w:r>
      <w:r w:rsidR="003D26F2">
        <w:rPr>
          <w:rFonts w:ascii="Verdana" w:eastAsia="Times New Roman" w:hAnsi="Verdana"/>
          <w:sz w:val="20"/>
          <w:szCs w:val="20"/>
          <w:lang w:val="bg-BG"/>
        </w:rPr>
        <w:t>/</w:t>
      </w:r>
      <w:r w:rsidR="000E6345">
        <w:rPr>
          <w:rFonts w:ascii="Verdana" w:eastAsia="Times New Roman" w:hAnsi="Verdana"/>
          <w:sz w:val="20"/>
          <w:szCs w:val="20"/>
          <w:lang w:val="bg-BG"/>
        </w:rPr>
        <w:t>16.04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2025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г.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72354">
        <w:rPr>
          <w:rFonts w:ascii="Verdana" w:eastAsia="Times New Roman" w:hAnsi="Verdana"/>
          <w:sz w:val="20"/>
          <w:szCs w:val="20"/>
          <w:lang w:val="bg-BG"/>
        </w:rPr>
        <w:t xml:space="preserve">-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за включване в процедура за обявяване на общ търг по реда на чл.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>27, ал.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8 от ЗСПЗЗ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за продажба 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на </w:t>
      </w:r>
      <w:r w:rsidR="000E6345">
        <w:rPr>
          <w:rFonts w:ascii="Verdana" w:eastAsia="Times New Roman" w:hAnsi="Verdana"/>
          <w:sz w:val="20"/>
          <w:szCs w:val="20"/>
          <w:lang w:val="bg-BG"/>
        </w:rPr>
        <w:t>поземлен имот, находящ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се извън строителните граници на с. Богданци, община Самуил, област</w:t>
      </w:r>
      <w:r w:rsidR="003D26F2" w:rsidRPr="00812355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;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с изх. № 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66-</w:t>
      </w:r>
      <w:r w:rsidR="003D26F2">
        <w:rPr>
          <w:rFonts w:ascii="Verdana" w:eastAsia="Times New Roman" w:hAnsi="Verdana"/>
          <w:sz w:val="20"/>
          <w:szCs w:val="20"/>
          <w:lang w:val="bg-BG"/>
        </w:rPr>
        <w:t>4612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/</w:t>
      </w:r>
      <w:r w:rsidR="003D26F2">
        <w:rPr>
          <w:rFonts w:ascii="Verdana" w:eastAsia="Times New Roman" w:hAnsi="Verdana"/>
          <w:sz w:val="20"/>
          <w:szCs w:val="20"/>
          <w:lang w:val="bg-BG"/>
        </w:rPr>
        <w:t>04.12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.2024 г.</w:t>
      </w:r>
      <w:r w:rsidR="003D26F2" w:rsidRPr="00E0648B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72354">
        <w:rPr>
          <w:rFonts w:ascii="Verdana" w:eastAsia="Times New Roman" w:hAnsi="Verdana"/>
          <w:sz w:val="20"/>
          <w:szCs w:val="20"/>
          <w:lang w:val="bg-BG"/>
        </w:rPr>
        <w:t>-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 xml:space="preserve"> за включване в процедура за провеждане на търг за продажба по реда на чл. 27, ал. 8, изречение второ от ЗСПЗЗ, </w:t>
      </w:r>
      <w:r w:rsidR="0047021B">
        <w:rPr>
          <w:rFonts w:ascii="Verdana" w:eastAsia="Times New Roman" w:hAnsi="Verdana"/>
          <w:sz w:val="20"/>
          <w:szCs w:val="20"/>
          <w:lang w:val="bg-BG"/>
        </w:rPr>
        <w:t>на поземлен имот</w:t>
      </w:r>
      <w:r w:rsidR="00957024">
        <w:rPr>
          <w:rFonts w:ascii="Verdana" w:eastAsia="Times New Roman" w:hAnsi="Verdana"/>
          <w:sz w:val="20"/>
          <w:szCs w:val="20"/>
          <w:lang w:val="bg-BG"/>
        </w:rPr>
        <w:t>, находящ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се извън строителните граници на </w:t>
      </w:r>
      <w:r w:rsidR="003D26F2" w:rsidRPr="00E0648B">
        <w:rPr>
          <w:rFonts w:ascii="Verdana" w:eastAsia="Times New Roman" w:hAnsi="Verdana"/>
          <w:sz w:val="20"/>
          <w:szCs w:val="20"/>
          <w:lang w:val="bg-BG"/>
        </w:rPr>
        <w:t>село Гороцвет</w:t>
      </w:r>
      <w:r w:rsidR="003D26F2">
        <w:rPr>
          <w:rFonts w:ascii="Verdana" w:eastAsia="Times New Roman" w:hAnsi="Verdana"/>
          <w:sz w:val="20"/>
          <w:szCs w:val="20"/>
          <w:lang w:val="bg-BG"/>
        </w:rPr>
        <w:t>, община Лозница, област Разград, ко</w:t>
      </w:r>
      <w:r w:rsidR="00957024">
        <w:rPr>
          <w:rFonts w:ascii="Verdana" w:eastAsia="Times New Roman" w:hAnsi="Verdana"/>
          <w:sz w:val="20"/>
          <w:szCs w:val="20"/>
          <w:lang w:val="bg-BG"/>
        </w:rPr>
        <w:t>й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то не </w:t>
      </w:r>
      <w:r w:rsidR="00957024">
        <w:rPr>
          <w:rFonts w:ascii="Verdana" w:eastAsia="Times New Roman" w:hAnsi="Verdana"/>
          <w:sz w:val="20"/>
          <w:szCs w:val="20"/>
          <w:lang w:val="bg-BG"/>
        </w:rPr>
        <w:t>е бил продаден</w:t>
      </w:r>
      <w:r w:rsidR="003D26F2">
        <w:rPr>
          <w:rFonts w:ascii="Verdana" w:eastAsia="Times New Roman" w:hAnsi="Verdana"/>
          <w:sz w:val="20"/>
          <w:szCs w:val="20"/>
          <w:lang w:val="bg-BG"/>
        </w:rPr>
        <w:t xml:space="preserve"> на първи търг по реда на </w:t>
      </w:r>
      <w:r w:rsidR="003D26F2" w:rsidRPr="00CB7280">
        <w:rPr>
          <w:rFonts w:ascii="Verdana" w:eastAsia="Times New Roman" w:hAnsi="Verdana"/>
          <w:sz w:val="20"/>
          <w:szCs w:val="20"/>
          <w:lang w:val="bg-BG"/>
        </w:rPr>
        <w:t>чл. 27, ал. 8, изречение второ от ЗСПЗЗ</w:t>
      </w:r>
      <w:r w:rsidR="00957024">
        <w:rPr>
          <w:rFonts w:ascii="Verdana" w:eastAsia="Times New Roman" w:hAnsi="Verdana"/>
          <w:sz w:val="20"/>
          <w:szCs w:val="20"/>
          <w:lang w:val="bg-BG"/>
        </w:rPr>
        <w:t xml:space="preserve"> и на проведен след него общ търг по реда на чл. 27, ал. 8 от ЗСПЗЗ; и 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с изх. № </w:t>
      </w:r>
      <w:r w:rsidR="00067981" w:rsidRPr="00CB7280">
        <w:rPr>
          <w:rFonts w:ascii="Verdana" w:eastAsia="Times New Roman" w:hAnsi="Verdana"/>
          <w:sz w:val="20"/>
          <w:szCs w:val="20"/>
          <w:lang w:val="bg-BG"/>
        </w:rPr>
        <w:t>66-</w:t>
      </w:r>
      <w:r w:rsidR="00067981">
        <w:rPr>
          <w:rFonts w:ascii="Verdana" w:eastAsia="Times New Roman" w:hAnsi="Verdana"/>
          <w:sz w:val="20"/>
          <w:szCs w:val="20"/>
          <w:lang w:val="bg-BG"/>
        </w:rPr>
        <w:t>4589</w:t>
      </w:r>
      <w:r w:rsidR="00067981" w:rsidRPr="00CB7280">
        <w:rPr>
          <w:rFonts w:ascii="Verdana" w:eastAsia="Times New Roman" w:hAnsi="Verdana"/>
          <w:sz w:val="20"/>
          <w:szCs w:val="20"/>
          <w:lang w:val="bg-BG"/>
        </w:rPr>
        <w:t>/</w:t>
      </w:r>
      <w:r w:rsidR="00067981">
        <w:rPr>
          <w:rFonts w:ascii="Verdana" w:eastAsia="Times New Roman" w:hAnsi="Verdana"/>
          <w:sz w:val="20"/>
          <w:szCs w:val="20"/>
          <w:lang w:val="bg-BG"/>
        </w:rPr>
        <w:t>03.02.2025</w:t>
      </w:r>
      <w:r w:rsidR="00067981" w:rsidRPr="00CB7280">
        <w:rPr>
          <w:rFonts w:ascii="Verdana" w:eastAsia="Times New Roman" w:hAnsi="Verdana"/>
          <w:sz w:val="20"/>
          <w:szCs w:val="20"/>
          <w:lang w:val="bg-BG"/>
        </w:rPr>
        <w:t xml:space="preserve"> г.</w:t>
      </w:r>
      <w:r w:rsidR="00067981" w:rsidRPr="00E0648B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067981">
        <w:rPr>
          <w:rFonts w:ascii="Verdana" w:eastAsia="Times New Roman" w:hAnsi="Verdana"/>
          <w:sz w:val="20"/>
          <w:szCs w:val="20"/>
          <w:lang w:val="bg-BG"/>
        </w:rPr>
        <w:t>-</w:t>
      </w:r>
      <w:r w:rsidR="00067981" w:rsidRPr="00CB7280">
        <w:rPr>
          <w:rFonts w:ascii="Verdana" w:eastAsia="Times New Roman" w:hAnsi="Verdana"/>
          <w:sz w:val="20"/>
          <w:szCs w:val="20"/>
          <w:lang w:val="bg-BG"/>
        </w:rPr>
        <w:t xml:space="preserve"> за включване в процедура за провеждане на търг за продажба по реда на чл. 27, ал. 8, изречение второ от ЗСПЗЗ, 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на поземлен имот, находящ се в строителните граници на </w:t>
      </w:r>
      <w:r w:rsidR="00067981" w:rsidRPr="00E0648B">
        <w:rPr>
          <w:rFonts w:ascii="Verdana" w:eastAsia="Times New Roman" w:hAnsi="Verdana"/>
          <w:sz w:val="20"/>
          <w:szCs w:val="20"/>
          <w:lang w:val="bg-BG"/>
        </w:rPr>
        <w:t>село Г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ецово, община Разград, област Разград, който е прекратен със Заповед № </w:t>
      </w:r>
      <w:r w:rsidR="0075008E">
        <w:rPr>
          <w:rFonts w:ascii="Verdana" w:eastAsia="Times New Roman" w:hAnsi="Verdana"/>
          <w:sz w:val="20"/>
          <w:szCs w:val="20"/>
          <w:lang w:val="bg-BG"/>
        </w:rPr>
        <w:t>РД-04-17-1/18.03.2025 г.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 на директора на ОД</w:t>
      </w:r>
      <w:r w:rsidR="0075008E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“Земеделие“ </w:t>
      </w:r>
      <w:r w:rsidR="00867855">
        <w:rPr>
          <w:rFonts w:ascii="Verdana" w:eastAsia="Times New Roman" w:hAnsi="Verdana"/>
          <w:sz w:val="20"/>
          <w:szCs w:val="20"/>
          <w:lang w:val="bg-BG"/>
        </w:rPr>
        <w:t>–</w:t>
      </w:r>
      <w:r w:rsidR="00067981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867855">
        <w:rPr>
          <w:rFonts w:ascii="Verdana" w:eastAsia="Times New Roman" w:hAnsi="Verdana"/>
          <w:sz w:val="20"/>
          <w:szCs w:val="20"/>
          <w:lang w:val="bg-BG"/>
        </w:rPr>
        <w:t>.</w:t>
      </w:r>
    </w:p>
    <w:p w:rsidR="008B61D0" w:rsidRDefault="0091165B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D26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Поземлените имоти, предмет на търга са</w:t>
      </w:r>
      <w:r w:rsidR="008B61D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</w:p>
    <w:p w:rsidR="00061F48" w:rsidRPr="0028656B" w:rsidRDefault="0091165B" w:rsidP="00061F48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098"/>
        <w:gridCol w:w="1237"/>
        <w:gridCol w:w="1532"/>
        <w:gridCol w:w="891"/>
        <w:gridCol w:w="1039"/>
        <w:gridCol w:w="959"/>
        <w:gridCol w:w="1831"/>
      </w:tblGrid>
      <w:tr w:rsidR="00EB6789" w:rsidRPr="00976FE4" w:rsidTr="006E7B8B">
        <w:trPr>
          <w:trHeight w:val="135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val="bg-BG" w:eastAsia="bg-BG"/>
              </w:rPr>
            </w:pPr>
            <w:bookmarkStart w:id="0" w:name="RANGE!E2"/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val="bg-BG" w:eastAsia="bg-BG"/>
              </w:rPr>
              <w:t>№ по ред</w:t>
            </w:r>
            <w:bookmarkEnd w:id="0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Площ /дка/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Разходи по чл. 56ш, ал. 1, т. 2 от ППЗСПЗЗ /лв./</w:t>
            </w:r>
          </w:p>
        </w:tc>
      </w:tr>
      <w:tr w:rsidR="00EB6789" w:rsidRPr="00066D15" w:rsidTr="006E7B8B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Самуил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Богданци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76FE4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ПИ с идентификатор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>04666.5.124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8,870 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 w:eastAsia="bg-BG"/>
              </w:rPr>
              <w:t xml:space="preserve"> 42 753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066D15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 xml:space="preserve">4 275,30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6789" w:rsidRPr="00066D15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bg-BG" w:eastAsia="bg-BG"/>
              </w:rPr>
              <w:t>150</w:t>
            </w:r>
          </w:p>
        </w:tc>
      </w:tr>
      <w:tr w:rsidR="00EB6789" w:rsidRPr="00CB7280" w:rsidTr="006E7B8B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jc w:val="both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Лозница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 Гороцвет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 w:rsidRPr="00CB7280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Поземлен имот  с идентификатор</w:t>
            </w:r>
          </w:p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</w:p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17066.93.44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4,105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22 023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 xml:space="preserve">2 202, 30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75</w:t>
            </w:r>
          </w:p>
        </w:tc>
      </w:tr>
      <w:tr w:rsidR="00EB6789" w:rsidRPr="00CB7280" w:rsidTr="006E7B8B">
        <w:trPr>
          <w:trHeight w:val="672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976FE4" w:rsidRDefault="00EB6789" w:rsidP="006E7B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Разград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с. Гецово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 w:rsidRPr="00CB7280"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Поземлен имот  с идентификатор</w:t>
            </w:r>
          </w:p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</w:p>
          <w:p w:rsidR="00EB6789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>18589.502.910</w:t>
            </w:r>
          </w:p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40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 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3,337 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val="bg-BG" w:eastAsia="bg-BG" w:bidi="bg-BG"/>
              </w:rPr>
              <w:t xml:space="preserve">62 151 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6 215,10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6789" w:rsidRPr="00CB7280" w:rsidRDefault="00EB6789" w:rsidP="006E7B8B">
            <w:pPr>
              <w:overflowPunct w:val="0"/>
              <w:autoSpaceDE w:val="0"/>
              <w:autoSpaceDN w:val="0"/>
              <w:adjustRightInd w:val="0"/>
              <w:spacing w:after="0" w:line="140" w:lineRule="exact"/>
              <w:ind w:right="132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bg-BG" w:bidi="bg-BG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bg-BG" w:bidi="bg-BG"/>
              </w:rPr>
              <w:t>150</w:t>
            </w:r>
          </w:p>
        </w:tc>
      </w:tr>
    </w:tbl>
    <w:p w:rsidR="00CD454A" w:rsidRDefault="00CD454A" w:rsidP="0089364F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921EA3" w:rsidRPr="00CD454A" w:rsidRDefault="00076AF9" w:rsidP="00921EA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86785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63F14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ПО-03-1/07.07</w:t>
      </w:r>
      <w:r w:rsidR="00C63F14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.2025</w:t>
      </w:r>
      <w:r w:rsidR="00C63F14" w:rsidRPr="0086785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вписан в </w:t>
      </w:r>
      <w:r w:rsidR="00C63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14,16 часа</w:t>
      </w:r>
      <w:r w:rsidR="00C63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63F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5D737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63F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5D737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63F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Е</w:t>
      </w:r>
      <w:r w:rsidR="005D737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921EA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921EA3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921EA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„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FC75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“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921EA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5D737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921EA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921EA3" w:rsidRPr="00CD454A" w:rsidRDefault="00921EA3" w:rsidP="00921EA3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поземлен имот</w:t>
      </w:r>
      <w:r w:rsidR="00C63F14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идентификатор</w:t>
      </w:r>
      <w:r w:rsidR="00C63F1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63F14" w:rsidRPr="00786C6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04666.5.124</w:t>
      </w:r>
      <w:r w:rsidR="00C63F14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КККР </w:t>
      </w:r>
      <w:r w:rsidR="00C63F14" w:rsidRPr="00786C6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Богданци</w:t>
      </w:r>
      <w:r w:rsidR="00C63F14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C63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="00C63F14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C63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8,870</w:t>
      </w:r>
      <w:r w:rsidR="00C63F14"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поземлен</w:t>
      </w:r>
      <w:r w:rsidR="0068699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ия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C63F1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4275,30</w:t>
      </w:r>
      <w:r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C63F1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от „АПРИКО“ ЕООД с ЕИК </w:t>
      </w:r>
      <w:r w:rsidR="00F659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</w:t>
      </w:r>
      <w:r w:rsidR="00410D96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ПЗСПЗЗ</w:t>
      </w:r>
      <w:r w:rsidR="00574EB3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от 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Е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 качеството му на управител на</w:t>
      </w:r>
      <w:r w:rsidR="00574EB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„АПРИКО“ ЕООД с ЕИК </w:t>
      </w:r>
      <w:r w:rsidR="00F6598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от 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Е</w:t>
      </w:r>
      <w:r w:rsidR="00F6598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74EB3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 качеството му на управител на</w:t>
      </w:r>
      <w:r w:rsidR="00574EB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proofErr w:type="gramStart"/>
      <w:r w:rsid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АПРИКО“ ЕООД</w:t>
      </w:r>
      <w:proofErr w:type="gramEnd"/>
      <w:r w:rsid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с ЕИК </w:t>
      </w:r>
      <w:r w:rsidR="006636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C63F14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r w:rsidR="00C63F1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„АПРИКО“ ЕООД с ЕИК </w:t>
      </w:r>
      <w:r w:rsidR="006636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63F1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Протокол от заседание на общото събрание на „АПРИКО“ ЕООД с ЕИК </w:t>
      </w:r>
      <w:r w:rsidR="006636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63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832BE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съдържащ решение за участие в търг и закупуване на недвижимия имот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EA338A" w:rsidRDefault="00921EA3" w:rsidP="00A92802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</w:t>
      </w:r>
      <w:r w:rsidR="00FA63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 приложените документи не става ясно</w:t>
      </w:r>
      <w:r w:rsidR="0070207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FA63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кой е заявителят</w:t>
      </w:r>
      <w:r w:rsidR="00844B3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FA63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физическото лице </w:t>
      </w:r>
      <w:r w:rsidR="00FA6362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3532E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A6362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3532E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A6362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Е</w:t>
      </w:r>
      <w:r w:rsidR="003532E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A6362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44B3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или юридическото лице „АПРИКО“ ЕООД</w:t>
      </w:r>
      <w:r w:rsidR="00FA63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. </w:t>
      </w:r>
    </w:p>
    <w:p w:rsidR="001F0F8B" w:rsidRPr="00E24B7B" w:rsidRDefault="00FA6362" w:rsidP="00A9280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pacing w:val="3"/>
          <w:lang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Ако приемем, че заявител е „АПРИКО“ ЕООД с ЕИК </w:t>
      </w:r>
      <w:r w:rsidR="00956F0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приложен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ото заявление не отговаря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изискванията </w:t>
      </w:r>
      <w:r w:rsidR="00424D4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 w:rsidR="007830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ал.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РД–04–49/12.06.2025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="00921EA3"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FA6362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да бъде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по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образец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утвърден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министъра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земеделието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храните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и на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изискванията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ал. 2, т. 1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</w:t>
      </w:r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в него да бъде посочен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единен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идентификационен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код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съгласно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A6362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Закона</w:t>
      </w:r>
      <w:proofErr w:type="spellEnd"/>
      <w:r w:rsidRPr="00FA6362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за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> 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fldChar w:fldCharType="begin"/>
      </w:r>
      <w:r w:rsidRPr="00E24B7B">
        <w:rPr>
          <w:rFonts w:eastAsia="Times New Roman" w:cs="Times New Roman"/>
          <w:spacing w:val="3"/>
          <w:lang w:val="bg-BG" w:eastAsia="bg-BG" w:bidi="bg-BG"/>
        </w:rPr>
        <w:instrText xml:space="preserve"> HYPERLINK "https://e-ciela.net/produkti-s-abonament/47-siela-info.html?utm_source=lex.bg&amp;utm_medium=laws&amp;utm_campaign=lex_context&amp;utm_id=1" \o "Правно-информационна система Сиела Инфо" \t "_blank" </w:instrText>
      </w:r>
      <w:r w:rsidRPr="00E24B7B">
        <w:rPr>
          <w:rFonts w:eastAsia="Times New Roman" w:cs="Times New Roman"/>
          <w:spacing w:val="3"/>
          <w:lang w:val="bg-BG" w:eastAsia="bg-BG" w:bidi="bg-BG"/>
        </w:rPr>
        <w:fldChar w:fldCharType="separate"/>
      </w:r>
      <w:r w:rsidRPr="00E24B7B">
        <w:rPr>
          <w:rFonts w:eastAsia="Times New Roman" w:cs="Times New Roman"/>
          <w:color w:val="000000"/>
          <w:spacing w:val="3"/>
          <w:lang w:val="bg-BG" w:eastAsia="bg-BG" w:bidi="bg-BG"/>
        </w:rPr>
        <w:t>търговския</w:t>
      </w:r>
      <w:proofErr w:type="spellEnd"/>
      <w:r w:rsidRPr="00E24B7B">
        <w:rPr>
          <w:rFonts w:eastAsia="Times New Roman" w:cs="Times New Roman"/>
          <w:color w:val="000000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color w:val="000000"/>
          <w:spacing w:val="3"/>
          <w:lang w:val="bg-BG" w:eastAsia="bg-BG" w:bidi="bg-BG"/>
        </w:rPr>
        <w:t>регистър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fldChar w:fldCharType="end"/>
      </w:r>
      <w:r w:rsidRPr="00E24B7B">
        <w:rPr>
          <w:rFonts w:eastAsia="Times New Roman" w:cs="Times New Roman"/>
          <w:spacing w:val="3"/>
          <w:lang w:val="bg-BG" w:eastAsia="bg-BG" w:bidi="bg-BG"/>
        </w:rPr>
        <w:t xml:space="preserve"> и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регистъра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на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юридическите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лица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с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нестопанска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цел</w:t>
      </w:r>
      <w:proofErr w:type="spellEnd"/>
      <w:r w:rsidRPr="00E24B7B">
        <w:rPr>
          <w:rFonts w:eastAsia="Times New Roman" w:cs="Times New Roman"/>
          <w:spacing w:val="3"/>
          <w:lang w:eastAsia="bg-BG" w:bidi="bg-BG"/>
        </w:rPr>
        <w:t xml:space="preserve">. </w:t>
      </w:r>
    </w:p>
    <w:p w:rsidR="00FA6362" w:rsidRDefault="00FA6362" w:rsidP="00A92802">
      <w:pPr>
        <w:widowControl w:val="0"/>
        <w:spacing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</w:pPr>
      <w:r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Ако приемем, че заявител </w:t>
      </w:r>
      <w:r w:rsidR="0070207F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по търга </w:t>
      </w:r>
      <w:r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е физическото лице 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04091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04091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Е</w:t>
      </w:r>
      <w:r w:rsidR="00040918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70207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то комисията констатира, че </w:t>
      </w:r>
      <w:r w:rsidR="00844B3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липсва преведен депозит за участие в търга от физическото лице, с което</w:t>
      </w:r>
      <w:r w:rsidR="0070207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заявителят нарушава чл. 56к, ал. 3, т. 2 от ППЗСПЗЗ.</w:t>
      </w:r>
    </w:p>
    <w:p w:rsidR="00BE5602" w:rsidRPr="009E58C6" w:rsidRDefault="00A92802" w:rsidP="009E58C6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Предвид гореизложеното</w:t>
      </w:r>
      <w:r w:rsidR="007830DB" w:rsidRP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на основание чл. 56л, ал. 4 от ППЗСПЗЗ, </w:t>
      </w:r>
      <w:r w:rsidR="007830DB" w:rsidRPr="0089364F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>кандидатът не се допуска до участие в търга за единствената, подадена от него оферта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>, тъй като не отговаря на изискванията на чл. 56к от ППЗСПЗЗ</w:t>
      </w:r>
      <w:r w:rsidR="00921EA3"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136086" w:rsidRPr="00CD454A" w:rsidRDefault="00076AF9" w:rsidP="0013608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136086" w:rsidRPr="00BE560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136086" w:rsidRPr="00BE560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 ПО-03-2/07.07</w:t>
      </w:r>
      <w:r w:rsidR="00136086" w:rsidRPr="00BE560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.2025</w:t>
      </w:r>
      <w:r w:rsidR="00136086" w:rsidRPr="00BE560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г.,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вписан в 14,46 часа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регистъра на Областна дирекция 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136086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3608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F446B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3608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</w:t>
      </w:r>
      <w:r w:rsidR="00F446B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3608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F446B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136086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36086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36086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F446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ул. „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“ №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13608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</w:t>
      </w:r>
      <w:r w:rsidR="00836C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136086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136086" w:rsidRPr="00CD454A" w:rsidRDefault="00136086" w:rsidP="00136086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786C6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lastRenderedPageBreak/>
        <w:t>04666.5.124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КККР </w:t>
      </w:r>
      <w:r w:rsidRPr="00786C6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Богданци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8,870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поземления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4275,30</w:t>
      </w:r>
      <w:r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от „</w:t>
      </w:r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РАЙКОВ АГРО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ЕООД с ЕИК </w:t>
      </w:r>
      <w:r w:rsidR="00BB10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ПЗСПЗЗ от </w:t>
      </w:r>
      <w:r w:rsidR="0088291F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88291F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88291F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88291F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 качеството му на управител 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„РАЙКОВ АГРО“ ЕООД с ЕИК </w:t>
      </w:r>
      <w:r w:rsidR="00BB10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от 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BB106C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 качеството му на управител 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„РАЙКОВ </w:t>
      </w:r>
      <w:proofErr w:type="gramStart"/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АГРО“ ЕООД</w:t>
      </w:r>
      <w:proofErr w:type="gramEnd"/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с ЕИК </w:t>
      </w:r>
      <w:r w:rsidR="00E8630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„РАЙКОВ АГРО“ ЕООД с ЕИК </w:t>
      </w:r>
      <w:r w:rsidR="00E8630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Протокол от заседание на общото събрание на </w:t>
      </w:r>
      <w:r w:rsid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„РАЙКОВ АГРО“ ЕООД с ЕИК </w:t>
      </w:r>
      <w:r w:rsidR="00E8630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</w:t>
      </w:r>
      <w:r w:rsidR="009E678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участие в търг 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закупуване на недвижими</w:t>
      </w:r>
      <w:r w:rsidR="009E678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 имот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203654" w:rsidRDefault="00136086" w:rsidP="00844B37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 приложените документи не става ясно, кой е заявителят</w:t>
      </w:r>
      <w:r w:rsidR="008959A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физическото лице 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E8630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</w:t>
      </w:r>
      <w:r w:rsidR="00E8630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E8630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Pr="00574EB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или юридическото лице - </w:t>
      </w:r>
      <w:r w:rsidR="00530E3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„РАЙКОВ АГРО“ ЕООД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. </w:t>
      </w:r>
    </w:p>
    <w:p w:rsidR="00D866D9" w:rsidRPr="00E24B7B" w:rsidRDefault="00136086" w:rsidP="00844B37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pacing w:val="3"/>
          <w:lang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Ако приемем, че заявител е </w:t>
      </w:r>
      <w:r w:rsidR="00530E3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„РАЙКОВ АГРО“ ЕООД с ЕИК </w:t>
      </w:r>
      <w:r w:rsidR="0051309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приложен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ото заявление не отговаря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изискванията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ал. 1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РД–04–49/12.06.2025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FA6362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да бъде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по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образец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утвърден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от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министъра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на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земеделието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храните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и на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изискванията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ал. 2, т. 1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ППЗСПЗЗ</w:t>
      </w:r>
      <w:r w:rsidRP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,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в него да бъде посочен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единен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идентификационен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код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съгласно</w:t>
      </w:r>
      <w:proofErr w:type="spellEnd"/>
      <w:r w:rsidRPr="00FA6362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A6362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>Закона</w:t>
      </w:r>
      <w:proofErr w:type="spellEnd"/>
      <w:r w:rsidRPr="00FA6362"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24B7B">
        <w:rPr>
          <w:rFonts w:eastAsia="Times New Roman" w:cs="Times New Roman"/>
          <w:spacing w:val="3"/>
          <w:lang w:val="bg-BG" w:eastAsia="bg-BG" w:bidi="bg-BG"/>
        </w:rPr>
        <w:t>за </w:t>
      </w:r>
      <w:hyperlink r:id="rId7" w:tgtFrame="_blank" w:tooltip="Правно-информационна система Сиела Инфо" w:history="1">
        <w:r w:rsidRPr="00E24B7B">
          <w:rPr>
            <w:rFonts w:eastAsia="Times New Roman" w:cs="Times New Roman"/>
            <w:color w:val="000000"/>
            <w:spacing w:val="3"/>
            <w:lang w:val="bg-BG" w:eastAsia="bg-BG" w:bidi="bg-BG"/>
          </w:rPr>
          <w:t>търговския регистър</w:t>
        </w:r>
      </w:hyperlink>
      <w:r w:rsidRPr="00E24B7B">
        <w:rPr>
          <w:rFonts w:eastAsia="Times New Roman" w:cs="Times New Roman"/>
          <w:spacing w:val="3"/>
          <w:lang w:val="bg-BG" w:eastAsia="bg-BG" w:bidi="bg-BG"/>
        </w:rPr>
        <w:t xml:space="preserve"> и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регистъра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на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юридическите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лица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с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нестопанска</w:t>
      </w:r>
      <w:proofErr w:type="spellEnd"/>
      <w:r w:rsidRPr="00E24B7B">
        <w:rPr>
          <w:rFonts w:eastAsia="Times New Roman" w:cs="Times New Roman"/>
          <w:spacing w:val="3"/>
          <w:lang w:val="bg-BG" w:eastAsia="bg-BG" w:bidi="bg-BG"/>
        </w:rPr>
        <w:t xml:space="preserve"> </w:t>
      </w:r>
      <w:proofErr w:type="spellStart"/>
      <w:r w:rsidRPr="00E24B7B">
        <w:rPr>
          <w:rFonts w:eastAsia="Times New Roman" w:cs="Times New Roman"/>
          <w:spacing w:val="3"/>
          <w:lang w:val="bg-BG" w:eastAsia="bg-BG" w:bidi="bg-BG"/>
        </w:rPr>
        <w:t>цел</w:t>
      </w:r>
      <w:proofErr w:type="spellEnd"/>
      <w:r w:rsidRPr="00E24B7B">
        <w:rPr>
          <w:rFonts w:eastAsia="Times New Roman" w:cs="Times New Roman"/>
          <w:spacing w:val="3"/>
          <w:lang w:eastAsia="bg-BG" w:bidi="bg-BG"/>
        </w:rPr>
        <w:t xml:space="preserve">. </w:t>
      </w:r>
    </w:p>
    <w:p w:rsidR="00136086" w:rsidRDefault="00136086" w:rsidP="009E58C6">
      <w:pPr>
        <w:widowControl w:val="0"/>
        <w:spacing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</w:pPr>
      <w:r>
        <w:rPr>
          <w:rStyle w:val="new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Ако приемем, че заявител по търга е физическото лице 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922A8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. 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</w:t>
      </w:r>
      <w:r w:rsidR="00922A8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30E34" w:rsidRPr="0088291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Р</w:t>
      </w:r>
      <w:r w:rsidR="00922A8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то </w:t>
      </w:r>
      <w:r w:rsidR="00844B3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комисията констатира, че липсва преведен депозит за участие в търга от физическото лице, с което заявителят нарушава чл. 56к, ал. 3, т. 2 от ППЗСПЗЗ.</w:t>
      </w:r>
    </w:p>
    <w:p w:rsidR="003A0390" w:rsidRPr="00CD454A" w:rsidRDefault="00136086" w:rsidP="009E58C6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Предвид гореизложеното</w:t>
      </w:r>
      <w:r w:rsidRPr="007830DB"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на основание чл. 56л, ал. 4 от ППЗСПЗЗ, </w:t>
      </w:r>
      <w:r w:rsidRPr="0089364F"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>кандидатът не се допуска до участие в търга за единствената, подадена от него оферта</w:t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  <w:lang w:val="bg-BG"/>
        </w:rPr>
        <w:t>, тъй като не отговаря на изискванията на чл. 56к от ППЗСПЗЗ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53DC0" w:rsidRPr="00CD454A" w:rsidRDefault="003A0390" w:rsidP="00C53DC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3A039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3.</w:t>
      </w:r>
      <w:r w:rsidR="00CD142D"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53DC0" w:rsidRPr="0015211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53DC0" w:rsidRPr="0015211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 ПО-03-3/14</w:t>
      </w:r>
      <w:r w:rsidR="00C53DC0" w:rsidRPr="0015211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.0</w:t>
      </w:r>
      <w:r w:rsidR="003E027C" w:rsidRPr="0015211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="00C53DC0" w:rsidRPr="0015211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.2025</w:t>
      </w:r>
      <w:r w:rsidR="00C53DC0" w:rsidRPr="0015211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г.,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вписан в 15,51 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53DC0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F228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8125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228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8125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F228A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8125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53DC0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53DC0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53DC0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ул. „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“ №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вх.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ет.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ап. </w:t>
      </w:r>
      <w:r w:rsidR="0036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 №</w:t>
      </w:r>
      <w:r w:rsidR="00362354" w:rsidRPr="0036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6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36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36235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53DC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 от МВР</w:t>
      </w:r>
      <w:r w:rsidR="00C53DC0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C53DC0" w:rsidRPr="00380D21" w:rsidRDefault="00C53DC0" w:rsidP="00380D21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</w:t>
      </w:r>
      <w:r w:rsidR="00E17A2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4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4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</w:t>
      </w:r>
      <w:r w:rsidR="00E17A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4,105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 с предложена цена за имота в размер на </w:t>
      </w:r>
      <w:r w:rsidR="00E17A2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22 200</w:t>
      </w:r>
      <w:r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лв.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</w:t>
      </w:r>
      <w:r w:rsidR="00E17A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двадесет и две хиляди и двеста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лева) при начална тръжна цена в размер на </w:t>
      </w:r>
      <w:r w:rsidR="00E17A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22 023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лв. (</w:t>
      </w:r>
      <w:r w:rsidR="00E17A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двадесет и две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хиляди </w:t>
      </w:r>
      <w:r w:rsidR="00E17A2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двадесет и три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лева);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поземления имот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380D2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2 202,30</w:t>
      </w:r>
      <w:r w:rsidRPr="00CD142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6C4AE6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земи; Деклараци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A0C11">
        <w:rPr>
          <w:rFonts w:ascii="Verdana" w:eastAsia="Times New Roman" w:hAnsi="Verdana" w:cs="Times New Roman"/>
          <w:sz w:val="20"/>
          <w:szCs w:val="20"/>
        </w:rPr>
        <w:lastRenderedPageBreak/>
        <w:t xml:space="preserve">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C53DC0" w:rsidRPr="009E58C6" w:rsidRDefault="00C53DC0" w:rsidP="009E58C6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документи</w:t>
      </w:r>
      <w:r w:rsidR="00DE2F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участие в търга за поземлен имот</w:t>
      </w:r>
      <w:r w:rsidR="004E787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идентификатор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17066.93.</w:t>
      </w:r>
      <w:r w:rsidR="00DE2FB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44</w:t>
      </w:r>
      <w:r w:rsidRPr="0021218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отговарят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изискванията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чл. 56к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ППЗСПЗЗ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1560F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49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42637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12.06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884B7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редовни.</w:t>
      </w:r>
    </w:p>
    <w:p w:rsidR="00CD142D" w:rsidRPr="00CD454A" w:rsidRDefault="00B54B92" w:rsidP="00CD14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5319C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4.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142D" w:rsidRPr="004E787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142D" w:rsidRPr="004E78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342CC3" w:rsidRPr="004E78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ПО-03-4/14.0</w:t>
      </w:r>
      <w:r w:rsidR="003E027C" w:rsidRPr="004E78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="00342CC3" w:rsidRPr="004E787B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.2025 </w:t>
      </w:r>
      <w:r w:rsidR="00CD142D" w:rsidRPr="004E787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г.,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342CC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16,32 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CD14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0A498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0A4989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9E02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СЕМПЕ 2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0A498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0A4989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="000A4989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</w:t>
      </w:r>
      <w:r w:rsidR="00AC35A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„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“</w:t>
      </w:r>
      <w:r w:rsidR="000A498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представлявано от управителя </w:t>
      </w:r>
      <w:r w:rsidR="00704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704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Ц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704D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8125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F52CF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A4989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от МВР – Разград, с постоянен адрес в </w:t>
      </w:r>
      <w:r w:rsidR="0054375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„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7A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“ №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142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604977" w:rsidRPr="00604977" w:rsidRDefault="00F469A4" w:rsidP="00604977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763B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18589.502.910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="007763B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Гецово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7763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 w:rsidR="007763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3,337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 w:rsidR="00713535" w:rsidRPr="0071353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1353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</w:t>
      </w:r>
      <w:r w:rsidR="0071353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цена от кандидата е в размер на </w:t>
      </w:r>
      <w:r w:rsidR="0071353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101 111</w:t>
      </w:r>
      <w:r w:rsidR="0071353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71353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353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71353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71353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и една </w:t>
      </w:r>
      <w:r w:rsidR="00713535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71353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и единадесет </w:t>
      </w:r>
      <w:r w:rsidR="00713535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71353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71353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713535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62 151</w:t>
      </w:r>
      <w:r w:rsidR="00713535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71353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71353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71353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 и две хиляди сто петдесет и един</w:t>
      </w:r>
      <w:r w:rsidR="0071353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Внесен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депозит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поземлен имот </w:t>
      </w:r>
      <w:r w:rsidR="007763B8" w:rsidRPr="007763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18589.502.910</w:t>
      </w:r>
      <w:r w:rsidR="007763B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="007763B8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6215,10</w:t>
      </w:r>
      <w:r w:rsidRPr="002A2E60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2A2E60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  <w:r w:rsidR="006662FB" w:rsidRPr="006662F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662F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решение на едноличния собственик на капитала на </w:t>
      </w:r>
      <w:r w:rsidR="006662FB" w:rsidRPr="008218E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8218E7" w:rsidRPr="008218E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СЕМПЕ 2“ ЕООД</w:t>
      </w:r>
      <w:r w:rsidR="006662FB" w:rsidRPr="0089364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6662FB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ЕИК </w:t>
      </w:r>
      <w:r w:rsidR="005F52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6662FB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съдържащ решение за </w:t>
      </w:r>
      <w:r w:rsidR="0071353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търга и </w:t>
      </w:r>
      <w:r w:rsidR="006662FB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закупуване на поземлен имот с </w:t>
      </w:r>
      <w:r w:rsidR="00F657E6" w:rsidRPr="008936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идентификатор </w:t>
      </w:r>
      <w:r w:rsidR="008218E7" w:rsidRPr="008218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18589.502.910 по КККР с. Гецово</w:t>
      </w:r>
      <w:r w:rsidR="008218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</w:t>
      </w:r>
      <w:r w:rsidR="006662FB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  <w:r w:rsidR="005A0EDF" w:rsidRP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A0EDF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управителя</w:t>
      </w:r>
      <w:r w:rsidR="005A0EDF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6C4AE6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 w:rsidR="005A0ED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5A0ED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2A2E60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ППЗСПЗЗ</w:t>
      </w:r>
      <w:r w:rsidR="005A0EDF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5A0EDF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5A0EDF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5A0EDF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5A0EDF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71353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604977" w:rsidRPr="009E58C6" w:rsidRDefault="00604977" w:rsidP="009E58C6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закупуване на поземлен имот с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218E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18589.502.910 </w:t>
      </w:r>
      <w:r w:rsidR="008218E7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8218E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218E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 w:rsidR="008218E7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Гецово</w:t>
      </w:r>
      <w:r w:rsidR="008218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</w:t>
      </w:r>
      <w:r w:rsidR="008218E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отговарят на изискванията на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F206D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49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1F302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12.06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="009E58C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</w:t>
      </w:r>
    </w:p>
    <w:p w:rsidR="000159A4" w:rsidRPr="00CD454A" w:rsidRDefault="000159A4" w:rsidP="000159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5</w:t>
      </w:r>
      <w:r w:rsidR="008D020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Pr="004F3F3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Pr="004F3F3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 ПО-03-5/14.0</w:t>
      </w:r>
      <w:r w:rsidR="003E027C" w:rsidRPr="004F3F3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Pr="004F3F3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.2025 </w:t>
      </w:r>
      <w:r w:rsidRPr="004F3F3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г.,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16,49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D6756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АННОНА ГРЕЙН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D6756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Д</w:t>
      </w:r>
      <w:r w:rsidRPr="0073097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Търговския регистър при Агенция по вписванията с</w:t>
      </w:r>
      <w:r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със седалище и адрес на управление: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представлявано </w:t>
      </w:r>
      <w:r w:rsidR="007F64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</w:t>
      </w:r>
      <w:bookmarkStart w:id="1" w:name="_GoBack"/>
      <w:bookmarkEnd w:id="1"/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пълномощника П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К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FD7D7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легитимирана с пълномощно, заверено с рег. № 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1726/10.07.2025 г.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удостоверяване на подпис на нотариус 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Диана Чакърова с 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рег. № 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075 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НК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РС-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София</w:t>
      </w:r>
      <w:r w:rsidR="00D6756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упълномощена от изпълнителния директор на дружеството 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F243F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Т</w:t>
      </w:r>
      <w:r w:rsidR="00F243F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</w:t>
      </w:r>
      <w:r w:rsidR="00F243F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ЕГН</w:t>
      </w:r>
      <w:r w:rsidR="00C92C1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243F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0159A4" w:rsidRPr="00604977" w:rsidRDefault="000159A4" w:rsidP="000159A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lastRenderedPageBreak/>
        <w:t xml:space="preserve">18589.502.910 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с. Гецово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Разград, с площ от 3,337 дка</w:t>
      </w:r>
      <w:r w:rsidR="0073097E" w:rsidRPr="0073097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3097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</w:t>
      </w:r>
      <w:r w:rsidR="0073097E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цена от кандидата е в размер на </w:t>
      </w:r>
      <w:r w:rsidR="0073097E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104 000</w:t>
      </w:r>
      <w:r w:rsidR="0073097E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73097E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73097E" w:rsidRPr="003D49D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/сто и четири хиляди лева/</w:t>
      </w:r>
      <w:r w:rsidR="0073097E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в размер на </w:t>
      </w:r>
      <w:r w:rsidR="0073097E" w:rsidRPr="003D49D3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62 151</w:t>
      </w:r>
      <w:r w:rsidR="0073097E" w:rsidRPr="003D49D3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73097E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73097E" w:rsidRPr="003D49D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/шестдесет и две хиляди сто петдесет и един лева/;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Внесен депозит за поземлен имот 18589.502.910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Pr="003D49D3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6215,10</w:t>
      </w:r>
      <w:r w:rsidRPr="003D49D3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Протокол </w:t>
      </w:r>
      <w:r w:rsidR="000B30D6"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от заседание на съвета на директорите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</w:t>
      </w:r>
      <w:r w:rsidR="000B30D6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„АННОНА ГРЕЙН“ АД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ЕИК </w:t>
      </w:r>
      <w:r w:rsidR="0004723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съдържащ решение </w:t>
      </w:r>
      <w:r w:rsidR="007A0F03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търга 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7A0F03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продажба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поземлен имот с идентификатор 18589.502.910 по КККР с. Гецово, община Разград, област Разград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  <w:r w:rsidRPr="005A0E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</w:t>
      </w:r>
      <w:r w:rsid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</w:t>
      </w:r>
      <w:r w:rsid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изпълнителния директор и пълномощника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77428E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11 от ППЗСПЗЗ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BA5039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8E1F5C" w:rsidRPr="009E58C6" w:rsidRDefault="000159A4" w:rsidP="009E58C6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закупуване на поземлен имот с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18589.502.910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Гецово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отговарят на изискванията на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РД–04–49/</w:t>
      </w:r>
      <w:r w:rsidR="0017343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12.06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="009E58C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</w:t>
      </w:r>
    </w:p>
    <w:p w:rsidR="00CD5683" w:rsidRPr="00CD454A" w:rsidRDefault="000159A4" w:rsidP="00CD56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Verdana"/>
          <w:b/>
          <w:sz w:val="20"/>
          <w:szCs w:val="20"/>
          <w:lang w:val="bg-BG"/>
        </w:rPr>
        <w:t>6</w:t>
      </w:r>
      <w:r w:rsidR="00C029BD" w:rsidRPr="00BF522B">
        <w:rPr>
          <w:rFonts w:ascii="Verdana" w:eastAsia="Times New Roman" w:hAnsi="Verdana" w:cs="Verdana"/>
          <w:b/>
          <w:sz w:val="20"/>
          <w:szCs w:val="20"/>
          <w:lang w:val="bg-BG"/>
        </w:rPr>
        <w:t xml:space="preserve">. </w:t>
      </w:r>
      <w:r w:rsidR="007823DE" w:rsidRPr="00BA503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7823DE" w:rsidRPr="00BA503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№</w:t>
      </w:r>
      <w:r w:rsidRPr="00BA503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ПО-03-6/14.0</w:t>
      </w:r>
      <w:r w:rsidR="003E027C" w:rsidRPr="00BA503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</w:t>
      </w:r>
      <w:r w:rsidRPr="00BA503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.2025 г.</w:t>
      </w:r>
      <w:r w:rsidRPr="00BA50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823D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вписан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16,53 часа</w:t>
      </w:r>
      <w:r w:rsidR="007823DE" w:rsidRPr="007823D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7823D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</w:t>
      </w:r>
      <w:r w:rsidR="007823D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 w:rsidR="007823DE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7823D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7823D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7823D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7823D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7823D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CD5683" w:rsidRP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A5D0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14229E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BA5D0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Т</w:t>
      </w:r>
      <w:r w:rsidR="0014229E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BA5D0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</w:t>
      </w:r>
      <w:r w:rsidR="0014229E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CD5683" w:rsidRPr="001A29C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CD568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5683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568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14229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BA5D0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ХХХХХ, ул. ХХХХХ</w:t>
      </w:r>
      <w:r w:rsidR="00BA5D0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ХХХХХ 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 от МВР</w:t>
      </w:r>
      <w:r w:rsidR="00BA5D0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-</w:t>
      </w:r>
      <w:r w:rsidR="00FB2BC2" w:rsidRP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5D38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чрез пълномощника си М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D38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D38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5D38F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FB2B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CD5683" w:rsidRPr="00380D21" w:rsidRDefault="005D38F3" w:rsidP="00CD5683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18589.502.910 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с. Гецово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Разград, област Разград, с площ от 3,337 дка 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предложена цена за имота в размер на </w:t>
      </w:r>
      <w:r w:rsidR="00785E5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83</w:t>
      </w:r>
      <w:r w:rsidR="00CD568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</w:t>
      </w:r>
      <w:r w:rsidR="00785E5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5</w:t>
      </w:r>
      <w:r w:rsidR="00CD568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00</w:t>
      </w:r>
      <w:r w:rsidR="00CD5683"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лв.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</w:t>
      </w:r>
      <w:r w:rsidR="00785E5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осемдесет и три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хиляди и </w:t>
      </w:r>
      <w:r w:rsidR="00785E5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петстотин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лева) при начална тръжна цена в размер на </w:t>
      </w:r>
      <w:r w:rsidR="00785E5F" w:rsidRPr="003D49D3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62 151</w:t>
      </w:r>
      <w:r w:rsidR="00785E5F" w:rsidRPr="003D49D3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785E5F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785E5F" w:rsidRPr="003D49D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/шестдесет и две хиляди сто петдесет и един лева/</w:t>
      </w:r>
      <w:r w:rsidR="00CD56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; П</w:t>
      </w:r>
      <w:r w:rsidR="00CD568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</w:t>
      </w:r>
      <w:r w:rsidR="00BA503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в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несен депозит за поземлен имот 18589.502.910</w:t>
      </w:r>
      <w:r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размер на </w:t>
      </w:r>
      <w:r w:rsidRPr="003D49D3"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  <w:t>6215,10</w:t>
      </w:r>
      <w:r w:rsidRPr="003D49D3">
        <w:rPr>
          <w:rFonts w:ascii="Verdana" w:eastAsia="Times New Roman" w:hAnsi="Verdana" w:cs="Arial"/>
          <w:color w:val="000000"/>
          <w:sz w:val="16"/>
          <w:szCs w:val="16"/>
          <w:lang w:val="bg-BG" w:eastAsia="bg-BG"/>
        </w:rPr>
        <w:t xml:space="preserve"> </w:t>
      </w:r>
      <w:r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лв.</w:t>
      </w:r>
      <w:r w:rsidR="00CD5683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CD568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CD5683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</w:t>
      </w:r>
      <w:r w:rsidR="00BA5039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я</w:t>
      </w:r>
      <w:r w:rsidR="00CD5683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от документ за самоличност</w:t>
      </w:r>
      <w:r w:rsidR="00CD568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785E5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и пълномощника</w:t>
      </w:r>
      <w:r w:rsidR="00CD5683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CD5683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</w:t>
      </w:r>
      <w:r w:rsidR="00CD5683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="00CD5683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за обстоятелствата по чл.</w:t>
      </w:r>
      <w:r w:rsidR="00CD5683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CD5683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CD5683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CD5683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земи; Деклараци</w:t>
      </w:r>
      <w:r w:rsidR="00CD5683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я</w:t>
      </w:r>
      <w:r w:rsidR="00CD5683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CD5683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CD5683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CD5683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CD5683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CD5683"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="00CD5683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</w:p>
    <w:p w:rsidR="00193C53" w:rsidRPr="0089364F" w:rsidRDefault="00193C53" w:rsidP="00193C53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закупуване на поземлен имот с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18589.502.910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Гецово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отговарят на изискванията на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РД–04–49/</w:t>
      </w:r>
      <w:r w:rsidR="0094775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12.06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.2025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</w:t>
      </w:r>
      <w:r w:rsidRPr="0089364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 което се приемат за редовни.</w:t>
      </w:r>
    </w:p>
    <w:p w:rsidR="00C029BD" w:rsidRPr="00C029BD" w:rsidRDefault="00C029BD" w:rsidP="0046112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  <w:lang w:val="bg-BG"/>
        </w:rPr>
      </w:pPr>
    </w:p>
    <w:p w:rsidR="00481016" w:rsidRPr="009D5BD9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sz w:val="20"/>
          <w:szCs w:val="20"/>
          <w:lang w:val="bg-BG"/>
        </w:rPr>
      </w:pPr>
      <w:r w:rsidRPr="009D5BD9">
        <w:rPr>
          <w:rFonts w:ascii="Verdana" w:eastAsia="Times New Roman" w:hAnsi="Verdana" w:cs="Verdana"/>
          <w:sz w:val="20"/>
          <w:szCs w:val="20"/>
          <w:lang w:val="bg-BG"/>
        </w:rPr>
        <w:t xml:space="preserve"> </w:t>
      </w:r>
      <w:r w:rsidR="00CD454A" w:rsidRPr="009D5BD9">
        <w:rPr>
          <w:rFonts w:ascii="Verdana" w:eastAsia="Times New Roman" w:hAnsi="Verdana" w:cs="Verdana"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A13C7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A13C7A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  <w:lastRenderedPageBreak/>
        <w:t>К О М И С И Я Т А   Р Е Ш И:</w:t>
      </w:r>
    </w:p>
    <w:p w:rsidR="00CD454A" w:rsidRPr="00A13C7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BF522B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 w:rsidRPr="00A13C7A">
        <w:rPr>
          <w:rFonts w:ascii="Verdana" w:eastAsia="Times New Roman" w:hAnsi="Verdana" w:cs="Verdana"/>
          <w:b/>
          <w:sz w:val="20"/>
          <w:szCs w:val="20"/>
          <w:lang w:val="bg-BG"/>
        </w:rPr>
        <w:t>К Л А С И Р А    К А Н Д И Д А Т И Т Е   К А К Т О   С Л Е Д В А:</w:t>
      </w:r>
    </w:p>
    <w:p w:rsidR="00C13A0B" w:rsidRPr="00DF5EDB" w:rsidRDefault="00C13A0B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55246" w:rsidRDefault="00C55246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BB4421" w:rsidRPr="00461124" w:rsidRDefault="00287582" w:rsidP="004611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626B78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1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  <w:r w:rsidR="00BB4421" w:rsidRP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BB4421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 w:rsidR="00BB442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17066.93.</w:t>
      </w:r>
      <w:r w:rsidR="0046112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4</w:t>
      </w:r>
      <w:r w:rsidR="00BB442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4 </w:t>
      </w:r>
      <w:r w:rsidR="00BB4421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BB442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E58C6" w:rsidRPr="009E58C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9E58C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B4421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BB442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Гороцвет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Лозница, област Разград, с площ от </w:t>
      </w:r>
      <w:r w:rsidR="0046112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4,105 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дка </w:t>
      </w:r>
    </w:p>
    <w:p w:rsidR="00BB4421" w:rsidRDefault="00BB4421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3F2E09" w:rsidRDefault="009D5BD9" w:rsidP="00626B7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="00BB4421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 w:rsidR="00BB442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="00BB4421"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BB442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240EF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</w:t>
      </w:r>
      <w:r w:rsidR="006D195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40EF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М</w:t>
      </w:r>
      <w:r w:rsidR="006D195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40EF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</w:t>
      </w:r>
      <w:r w:rsidR="006D195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.</w:t>
      </w:r>
      <w:r w:rsidR="00240EFB" w:rsidRPr="001A29C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240EF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40EFB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240EF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40EF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240EF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D19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240EF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B442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предложена цена за имота в размер на </w:t>
      </w:r>
      <w:r w:rsidR="00ED7EB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22 200</w:t>
      </w:r>
      <w:r w:rsidR="00ED7EB1" w:rsidRPr="001A29C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 xml:space="preserve"> лв.</w:t>
      </w:r>
      <w:r w:rsidR="00ED7EB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(двадесет и две хиляди и двеста лева) при начална тръжна цена в размер на 22 023 лв. (двадесет и две хиляди и двадесет и три лева)</w:t>
      </w:r>
      <w:r w:rsidR="002F53F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626B78" w:rsidRDefault="00626B78" w:rsidP="00626B7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8F539C" w:rsidRDefault="00ED7EB1" w:rsidP="0071746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626B78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2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. </w:t>
      </w:r>
      <w:r w:rsidR="00F761E3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За </w:t>
      </w:r>
      <w:r w:rsidR="00F761E3"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 w:rsidR="00F761E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761E3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18589.502.910 </w:t>
      </w:r>
      <w:r w:rsidR="00F761E3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 КККР</w:t>
      </w:r>
      <w:r w:rsidR="00F761E3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E58C6" w:rsidRPr="009E58C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9E58C6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F761E3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Гецово</w:t>
      </w:r>
      <w:r w:rsidR="00F761E3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Разград, с площ от 3,337 дка</w:t>
      </w:r>
    </w:p>
    <w:p w:rsidR="00F761E3" w:rsidRPr="008755B8" w:rsidRDefault="00F761E3" w:rsidP="008755B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8755B8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„АННОНА ГРЕЙН“ АД</w:t>
      </w:r>
      <w:r w:rsidR="008755B8" w:rsidRPr="003D49D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8755B8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ЕИК </w:t>
      </w:r>
      <w:r w:rsidR="006D19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55B8" w:rsidRPr="008755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755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предложена цена за имота в размер на </w:t>
      </w:r>
      <w:r w:rsidR="008755B8" w:rsidRPr="003D49D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104 000</w:t>
      </w:r>
      <w:r w:rsidR="008755B8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8755B8" w:rsidRPr="003D49D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8755B8" w:rsidRPr="003D49D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/сто и четири хиляди лева/</w:t>
      </w:r>
      <w:r w:rsidR="008755B8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 в размер на </w:t>
      </w:r>
      <w:r w:rsidR="008755B8" w:rsidRPr="003D49D3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62 151</w:t>
      </w:r>
      <w:r w:rsidR="008755B8" w:rsidRPr="003D49D3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8755B8" w:rsidRPr="003D49D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8755B8" w:rsidRPr="003D49D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/шестдесет и две хиляди сто петдесет и един лева/</w:t>
      </w:r>
    </w:p>
    <w:p w:rsidR="00F761E3" w:rsidRDefault="00F761E3" w:rsidP="008755B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F761E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второ </w:t>
      </w:r>
      <w:r w:rsidRPr="00F761E3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="005424E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424E4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5424E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СЕМПЕ 2</w:t>
      </w:r>
      <w:r w:rsidR="005424E4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</w:t>
      </w:r>
      <w:r w:rsidR="005424E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Е</w:t>
      </w:r>
      <w:r w:rsidR="005424E4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ООД, </w:t>
      </w:r>
      <w:r w:rsidR="005424E4" w:rsidRPr="00350DF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5424E4" w:rsidRPr="00350DF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5424E4" w:rsidRPr="00350DF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ЕИК </w:t>
      </w:r>
      <w:r w:rsidR="00CF368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ХХХХХ</w:t>
      </w:r>
      <w:r w:rsidR="008755B8" w:rsidRPr="008755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755B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за имота в размер на</w:t>
      </w:r>
      <w:r w:rsidR="003F2E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F2E0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101 111</w:t>
      </w:r>
      <w:r w:rsidR="003F2E09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3F2E09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F2E0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F2E09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F2E0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и една </w:t>
      </w:r>
      <w:r w:rsidR="003F2E09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хиляди </w:t>
      </w:r>
      <w:r w:rsidR="003F2E0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и единадесет </w:t>
      </w:r>
      <w:r w:rsidR="003F2E09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F2E0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3F2E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F2E09">
        <w:rPr>
          <w:rFonts w:ascii="Verdana" w:eastAsia="Times New Roman" w:hAnsi="Verdana" w:cs="Calibri"/>
          <w:color w:val="000000"/>
          <w:sz w:val="20"/>
          <w:szCs w:val="20"/>
          <w:lang w:val="bg-BG" w:eastAsia="bg-BG"/>
        </w:rPr>
        <w:t>62 151</w:t>
      </w:r>
      <w:r w:rsidR="003F2E09">
        <w:rPr>
          <w:rFonts w:ascii="Verdana" w:eastAsia="Times New Roman" w:hAnsi="Verdana" w:cs="Calibri"/>
          <w:color w:val="000000"/>
          <w:sz w:val="16"/>
          <w:szCs w:val="16"/>
          <w:lang w:val="bg-BG" w:eastAsia="bg-BG"/>
        </w:rPr>
        <w:t xml:space="preserve"> </w:t>
      </w:r>
      <w:r w:rsidR="003F2E0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лв. </w:t>
      </w:r>
      <w:r w:rsidR="003F2E09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F2E0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 и две хиляди сто петдесет и един</w:t>
      </w:r>
      <w:r w:rsidR="003F2E09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705D1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5424E4" w:rsidRPr="00BB4421" w:rsidRDefault="005424E4" w:rsidP="009E58C6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474509" w:rsidRDefault="005424E4" w:rsidP="009E58C6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</w:pPr>
      <w:r w:rsidRPr="003F2E09">
        <w:rPr>
          <w:rFonts w:ascii="Verdana" w:eastAsia="Times New Roman" w:hAnsi="Verdana" w:cs="Times New Roman"/>
          <w:b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3</w:t>
      </w:r>
      <w:r w:rsidR="00474509" w:rsidRPr="00474509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. </w:t>
      </w:r>
      <w:r w:rsidR="00474509" w:rsidRP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Pr="00383A9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5424E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04666.5.124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КККР </w:t>
      </w:r>
      <w:r w:rsidR="009E58C6" w:rsidRPr="009E58C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на</w:t>
      </w:r>
      <w:r w:rsidR="009E58C6" w:rsidRPr="005424E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5424E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Богданци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Самуил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Разград, с площ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8,870</w:t>
      </w:r>
      <w:r w:rsidRPr="001A29C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дка.</w:t>
      </w:r>
      <w:r w:rsidR="0047450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474509" w:rsidRPr="00705D1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комисията не </w:t>
      </w:r>
      <w:r w:rsidR="009D5BD9" w:rsidRPr="00705D1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определи купувачи</w:t>
      </w:r>
      <w:r w:rsidR="00474509" w:rsidRPr="00705D1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F0897" w:rsidRPr="00705D1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поради липса </w:t>
      </w:r>
      <w:r w:rsidR="009E58C6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на допуснати на търга участници</w:t>
      </w:r>
      <w:r w:rsidR="001E147D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9E58C6" w:rsidRPr="009E58C6" w:rsidRDefault="009E58C6" w:rsidP="009E58C6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</w:pPr>
    </w:p>
    <w:p w:rsidR="00CD454A" w:rsidRPr="00DF5EDB" w:rsidRDefault="00CD454A" w:rsidP="00DF5EDB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550DC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10,45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DF5EDB" w:rsidRPr="00DF5EDB" w:rsidRDefault="00DF5EDB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D454A" w:rsidRPr="00DF5EDB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DF5EDB">
        <w:rPr>
          <w:rFonts w:ascii="Verdana" w:eastAsia="Times New Roman" w:hAnsi="Verdana" w:cs="Verdana"/>
          <w:sz w:val="24"/>
          <w:szCs w:val="24"/>
          <w:lang w:val="bg-BG"/>
        </w:rPr>
        <w:t>К О М И С И Я: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</w:t>
      </w:r>
      <w:r w:rsidR="009E58C6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…./П/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……………………</w:t>
      </w:r>
    </w:p>
    <w:p w:rsidR="00D82B1F" w:rsidRPr="009E58C6" w:rsidRDefault="00CD454A" w:rsidP="009E58C6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/</w:t>
      </w:r>
      <w:r w:rsidR="00D46CF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Атанасова </w:t>
      </w:r>
      <w:proofErr w:type="spellStart"/>
      <w:r w:rsidR="00D46CF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…………………</w:t>
      </w:r>
      <w:r w:rsidR="009E58C6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/П/</w:t>
      </w:r>
      <w:r w:rsidR="002F53F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</w:t>
      </w:r>
      <w:r w:rsidR="009E58C6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</w:t>
      </w:r>
    </w:p>
    <w:p w:rsidR="00D82B1F" w:rsidRPr="009E58C6" w:rsidRDefault="00CD454A" w:rsidP="009E58C6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/</w:t>
      </w:r>
      <w:r w:rsidR="00BF0897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 Йорданова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Член: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</w:t>
      </w:r>
      <w:r w:rsidR="002F53F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…………….</w:t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</w:t>
      </w:r>
      <w:r w:rsidR="009E58C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…..</w:t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</w:t>
      </w:r>
      <w:r w:rsidR="009E58C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/П/</w:t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</w:t>
      </w:r>
      <w:r w:rsidR="00D82B1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…………….</w:t>
      </w:r>
    </w:p>
    <w:p w:rsidR="001C5641" w:rsidRPr="00DF5EDB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/</w:t>
      </w:r>
      <w:r w:rsidR="00855DC8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Искрен Евгениев Генов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5D28C7" w:rsidRPr="00DF5EDB" w:rsidRDefault="005D28C7" w:rsidP="00AD352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5D28C7" w:rsidRPr="00DF5EDB" w:rsidSect="00A13C7A">
      <w:pgSz w:w="12240" w:h="15840"/>
      <w:pgMar w:top="709" w:right="1041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D3D88"/>
    <w:multiLevelType w:val="hybridMultilevel"/>
    <w:tmpl w:val="62E2E818"/>
    <w:lvl w:ilvl="0" w:tplc="4FD64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1DAC"/>
    <w:multiLevelType w:val="hybridMultilevel"/>
    <w:tmpl w:val="A71085D2"/>
    <w:lvl w:ilvl="0" w:tplc="067C1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7BEB"/>
    <w:rsid w:val="000123BF"/>
    <w:rsid w:val="00012A3E"/>
    <w:rsid w:val="000159A4"/>
    <w:rsid w:val="00016C2B"/>
    <w:rsid w:val="00022053"/>
    <w:rsid w:val="000262CD"/>
    <w:rsid w:val="00040918"/>
    <w:rsid w:val="00045449"/>
    <w:rsid w:val="00047238"/>
    <w:rsid w:val="00055B1D"/>
    <w:rsid w:val="00061F48"/>
    <w:rsid w:val="00066D9B"/>
    <w:rsid w:val="00067981"/>
    <w:rsid w:val="0007149B"/>
    <w:rsid w:val="00076AF9"/>
    <w:rsid w:val="0009261D"/>
    <w:rsid w:val="000A15EF"/>
    <w:rsid w:val="000A2A21"/>
    <w:rsid w:val="000A337B"/>
    <w:rsid w:val="000A4989"/>
    <w:rsid w:val="000A5601"/>
    <w:rsid w:val="000B126D"/>
    <w:rsid w:val="000B30D6"/>
    <w:rsid w:val="000B4BA4"/>
    <w:rsid w:val="000B5129"/>
    <w:rsid w:val="000C2989"/>
    <w:rsid w:val="000C679A"/>
    <w:rsid w:val="000E043A"/>
    <w:rsid w:val="000E6345"/>
    <w:rsid w:val="00106C69"/>
    <w:rsid w:val="00125451"/>
    <w:rsid w:val="00125E83"/>
    <w:rsid w:val="00136086"/>
    <w:rsid w:val="0014229E"/>
    <w:rsid w:val="00146331"/>
    <w:rsid w:val="0015211C"/>
    <w:rsid w:val="001559D2"/>
    <w:rsid w:val="001560F7"/>
    <w:rsid w:val="00162CDB"/>
    <w:rsid w:val="00173437"/>
    <w:rsid w:val="0017380F"/>
    <w:rsid w:val="0018543F"/>
    <w:rsid w:val="00193C53"/>
    <w:rsid w:val="001957E3"/>
    <w:rsid w:val="001A29CF"/>
    <w:rsid w:val="001A695B"/>
    <w:rsid w:val="001B2075"/>
    <w:rsid w:val="001B5BCB"/>
    <w:rsid w:val="001B7D92"/>
    <w:rsid w:val="001C5641"/>
    <w:rsid w:val="001C5FF2"/>
    <w:rsid w:val="001C79DF"/>
    <w:rsid w:val="001E0E2A"/>
    <w:rsid w:val="001E147D"/>
    <w:rsid w:val="001E33CD"/>
    <w:rsid w:val="001E7E6B"/>
    <w:rsid w:val="001F0F8B"/>
    <w:rsid w:val="001F18CF"/>
    <w:rsid w:val="001F3023"/>
    <w:rsid w:val="00203654"/>
    <w:rsid w:val="00205353"/>
    <w:rsid w:val="00205B55"/>
    <w:rsid w:val="00210481"/>
    <w:rsid w:val="0021218D"/>
    <w:rsid w:val="00223DD5"/>
    <w:rsid w:val="00234F07"/>
    <w:rsid w:val="00240334"/>
    <w:rsid w:val="00240EFB"/>
    <w:rsid w:val="00247D2E"/>
    <w:rsid w:val="0028656B"/>
    <w:rsid w:val="00287582"/>
    <w:rsid w:val="00294C0C"/>
    <w:rsid w:val="002A21BC"/>
    <w:rsid w:val="002A2E60"/>
    <w:rsid w:val="002B7989"/>
    <w:rsid w:val="002C0E12"/>
    <w:rsid w:val="002C4A68"/>
    <w:rsid w:val="002D0024"/>
    <w:rsid w:val="002D2D8C"/>
    <w:rsid w:val="002F0BDF"/>
    <w:rsid w:val="002F53FF"/>
    <w:rsid w:val="002F79EC"/>
    <w:rsid w:val="00301978"/>
    <w:rsid w:val="00316081"/>
    <w:rsid w:val="0032561C"/>
    <w:rsid w:val="00342087"/>
    <w:rsid w:val="00342CC3"/>
    <w:rsid w:val="00342F6C"/>
    <w:rsid w:val="00346B83"/>
    <w:rsid w:val="0035110D"/>
    <w:rsid w:val="003532E3"/>
    <w:rsid w:val="00362354"/>
    <w:rsid w:val="00362533"/>
    <w:rsid w:val="00371FA8"/>
    <w:rsid w:val="00376354"/>
    <w:rsid w:val="00380D21"/>
    <w:rsid w:val="00383A98"/>
    <w:rsid w:val="00384103"/>
    <w:rsid w:val="00386742"/>
    <w:rsid w:val="00390183"/>
    <w:rsid w:val="00393A31"/>
    <w:rsid w:val="003948BB"/>
    <w:rsid w:val="003959F2"/>
    <w:rsid w:val="003A0390"/>
    <w:rsid w:val="003A0C11"/>
    <w:rsid w:val="003A3E58"/>
    <w:rsid w:val="003B2256"/>
    <w:rsid w:val="003B23DC"/>
    <w:rsid w:val="003B48F0"/>
    <w:rsid w:val="003C164E"/>
    <w:rsid w:val="003C2B70"/>
    <w:rsid w:val="003D26F2"/>
    <w:rsid w:val="003D49D3"/>
    <w:rsid w:val="003D4A23"/>
    <w:rsid w:val="003D5DCA"/>
    <w:rsid w:val="003E027C"/>
    <w:rsid w:val="003E7C84"/>
    <w:rsid w:val="003F2E09"/>
    <w:rsid w:val="003F494E"/>
    <w:rsid w:val="004045C9"/>
    <w:rsid w:val="00404ABE"/>
    <w:rsid w:val="0040782E"/>
    <w:rsid w:val="00410D96"/>
    <w:rsid w:val="00417AD3"/>
    <w:rsid w:val="00417E94"/>
    <w:rsid w:val="00423B53"/>
    <w:rsid w:val="00424575"/>
    <w:rsid w:val="00424D44"/>
    <w:rsid w:val="00426379"/>
    <w:rsid w:val="004310AB"/>
    <w:rsid w:val="00440EAC"/>
    <w:rsid w:val="00456BF1"/>
    <w:rsid w:val="00461124"/>
    <w:rsid w:val="004669E8"/>
    <w:rsid w:val="0047021B"/>
    <w:rsid w:val="004710F4"/>
    <w:rsid w:val="00472C15"/>
    <w:rsid w:val="00474509"/>
    <w:rsid w:val="00481016"/>
    <w:rsid w:val="00484512"/>
    <w:rsid w:val="00485258"/>
    <w:rsid w:val="0048551F"/>
    <w:rsid w:val="00490776"/>
    <w:rsid w:val="004959C5"/>
    <w:rsid w:val="00496F56"/>
    <w:rsid w:val="004A097F"/>
    <w:rsid w:val="004B1BB3"/>
    <w:rsid w:val="004C0955"/>
    <w:rsid w:val="004D0304"/>
    <w:rsid w:val="004D141A"/>
    <w:rsid w:val="004D49F1"/>
    <w:rsid w:val="004D59F8"/>
    <w:rsid w:val="004E787B"/>
    <w:rsid w:val="004F11CA"/>
    <w:rsid w:val="004F3F32"/>
    <w:rsid w:val="004F7EBE"/>
    <w:rsid w:val="00504D61"/>
    <w:rsid w:val="00513094"/>
    <w:rsid w:val="005215ED"/>
    <w:rsid w:val="00521736"/>
    <w:rsid w:val="00530E34"/>
    <w:rsid w:val="005319C6"/>
    <w:rsid w:val="00535F49"/>
    <w:rsid w:val="00541221"/>
    <w:rsid w:val="00542275"/>
    <w:rsid w:val="005424E4"/>
    <w:rsid w:val="0054375F"/>
    <w:rsid w:val="00546001"/>
    <w:rsid w:val="00550847"/>
    <w:rsid w:val="00550DCE"/>
    <w:rsid w:val="00554C86"/>
    <w:rsid w:val="00562723"/>
    <w:rsid w:val="00570E2C"/>
    <w:rsid w:val="00574EB3"/>
    <w:rsid w:val="00582DB3"/>
    <w:rsid w:val="005852A2"/>
    <w:rsid w:val="00586B22"/>
    <w:rsid w:val="005969D2"/>
    <w:rsid w:val="0059707E"/>
    <w:rsid w:val="005A0EDF"/>
    <w:rsid w:val="005B1CF2"/>
    <w:rsid w:val="005B47EF"/>
    <w:rsid w:val="005B55D4"/>
    <w:rsid w:val="005B7828"/>
    <w:rsid w:val="005C28C5"/>
    <w:rsid w:val="005D267D"/>
    <w:rsid w:val="005D28C7"/>
    <w:rsid w:val="005D38F3"/>
    <w:rsid w:val="005D7373"/>
    <w:rsid w:val="005E10F1"/>
    <w:rsid w:val="005F4D7F"/>
    <w:rsid w:val="005F52CF"/>
    <w:rsid w:val="00604977"/>
    <w:rsid w:val="00625345"/>
    <w:rsid w:val="00626299"/>
    <w:rsid w:val="00626B78"/>
    <w:rsid w:val="0063603B"/>
    <w:rsid w:val="00647F87"/>
    <w:rsid w:val="0065672D"/>
    <w:rsid w:val="00663607"/>
    <w:rsid w:val="006650E0"/>
    <w:rsid w:val="006662FB"/>
    <w:rsid w:val="00673675"/>
    <w:rsid w:val="006832B3"/>
    <w:rsid w:val="00683CA9"/>
    <w:rsid w:val="00686994"/>
    <w:rsid w:val="00693018"/>
    <w:rsid w:val="006A4CAF"/>
    <w:rsid w:val="006A5D33"/>
    <w:rsid w:val="006B6B29"/>
    <w:rsid w:val="006C4AE6"/>
    <w:rsid w:val="006D1956"/>
    <w:rsid w:val="006D1B51"/>
    <w:rsid w:val="006D555E"/>
    <w:rsid w:val="006E1987"/>
    <w:rsid w:val="006F4C71"/>
    <w:rsid w:val="0070207F"/>
    <w:rsid w:val="00704DE3"/>
    <w:rsid w:val="00705D1F"/>
    <w:rsid w:val="00713535"/>
    <w:rsid w:val="00713C55"/>
    <w:rsid w:val="00717468"/>
    <w:rsid w:val="0073097E"/>
    <w:rsid w:val="0075008E"/>
    <w:rsid w:val="00750452"/>
    <w:rsid w:val="00766874"/>
    <w:rsid w:val="007727B4"/>
    <w:rsid w:val="00772F13"/>
    <w:rsid w:val="0077428E"/>
    <w:rsid w:val="007763B8"/>
    <w:rsid w:val="007823DE"/>
    <w:rsid w:val="007826E1"/>
    <w:rsid w:val="007830DB"/>
    <w:rsid w:val="00783C94"/>
    <w:rsid w:val="00784567"/>
    <w:rsid w:val="00785E5F"/>
    <w:rsid w:val="00786C6C"/>
    <w:rsid w:val="0079269B"/>
    <w:rsid w:val="00795957"/>
    <w:rsid w:val="007A0F03"/>
    <w:rsid w:val="007A430D"/>
    <w:rsid w:val="007B11BD"/>
    <w:rsid w:val="007B3EA8"/>
    <w:rsid w:val="007B572A"/>
    <w:rsid w:val="007C20BA"/>
    <w:rsid w:val="007C27C7"/>
    <w:rsid w:val="007C2B4D"/>
    <w:rsid w:val="007D0FDF"/>
    <w:rsid w:val="007D3E07"/>
    <w:rsid w:val="007D5630"/>
    <w:rsid w:val="007D5FC4"/>
    <w:rsid w:val="007F3593"/>
    <w:rsid w:val="007F641C"/>
    <w:rsid w:val="00805C80"/>
    <w:rsid w:val="00812584"/>
    <w:rsid w:val="00813A04"/>
    <w:rsid w:val="008155DB"/>
    <w:rsid w:val="008218E7"/>
    <w:rsid w:val="00822E55"/>
    <w:rsid w:val="00832BEC"/>
    <w:rsid w:val="00836C7C"/>
    <w:rsid w:val="00841E2B"/>
    <w:rsid w:val="00842157"/>
    <w:rsid w:val="00844B37"/>
    <w:rsid w:val="008450E1"/>
    <w:rsid w:val="008458E1"/>
    <w:rsid w:val="00855DC8"/>
    <w:rsid w:val="00867855"/>
    <w:rsid w:val="00873F03"/>
    <w:rsid w:val="008755B8"/>
    <w:rsid w:val="0087660B"/>
    <w:rsid w:val="00877A8E"/>
    <w:rsid w:val="0088291F"/>
    <w:rsid w:val="00884B72"/>
    <w:rsid w:val="0088531B"/>
    <w:rsid w:val="00886FA5"/>
    <w:rsid w:val="008878D3"/>
    <w:rsid w:val="00891004"/>
    <w:rsid w:val="00892102"/>
    <w:rsid w:val="0089364F"/>
    <w:rsid w:val="008959A5"/>
    <w:rsid w:val="008A4430"/>
    <w:rsid w:val="008A7B19"/>
    <w:rsid w:val="008B61D0"/>
    <w:rsid w:val="008D0201"/>
    <w:rsid w:val="008D1D45"/>
    <w:rsid w:val="008E1F5C"/>
    <w:rsid w:val="008E21E7"/>
    <w:rsid w:val="008F125E"/>
    <w:rsid w:val="008F539C"/>
    <w:rsid w:val="008F783D"/>
    <w:rsid w:val="008F7CA7"/>
    <w:rsid w:val="0091165B"/>
    <w:rsid w:val="00921EA3"/>
    <w:rsid w:val="00922A87"/>
    <w:rsid w:val="00923546"/>
    <w:rsid w:val="009250A9"/>
    <w:rsid w:val="00943914"/>
    <w:rsid w:val="00945C4F"/>
    <w:rsid w:val="00947759"/>
    <w:rsid w:val="00956F00"/>
    <w:rsid w:val="00957024"/>
    <w:rsid w:val="00976D49"/>
    <w:rsid w:val="00983053"/>
    <w:rsid w:val="0099021C"/>
    <w:rsid w:val="009B2553"/>
    <w:rsid w:val="009B3EDC"/>
    <w:rsid w:val="009C33CD"/>
    <w:rsid w:val="009D5BD9"/>
    <w:rsid w:val="009D5CA1"/>
    <w:rsid w:val="009E02F8"/>
    <w:rsid w:val="009E58C6"/>
    <w:rsid w:val="009E6789"/>
    <w:rsid w:val="009F0E3D"/>
    <w:rsid w:val="009F30A9"/>
    <w:rsid w:val="009F3BD6"/>
    <w:rsid w:val="009F7C47"/>
    <w:rsid w:val="009F7F14"/>
    <w:rsid w:val="00A026DD"/>
    <w:rsid w:val="00A10215"/>
    <w:rsid w:val="00A13C7A"/>
    <w:rsid w:val="00A16E2D"/>
    <w:rsid w:val="00A279CA"/>
    <w:rsid w:val="00A33662"/>
    <w:rsid w:val="00A46D47"/>
    <w:rsid w:val="00A5192C"/>
    <w:rsid w:val="00A62FAC"/>
    <w:rsid w:val="00A759E3"/>
    <w:rsid w:val="00A818B1"/>
    <w:rsid w:val="00A8385C"/>
    <w:rsid w:val="00A848BD"/>
    <w:rsid w:val="00A92802"/>
    <w:rsid w:val="00AA10D7"/>
    <w:rsid w:val="00AA39A5"/>
    <w:rsid w:val="00AB077F"/>
    <w:rsid w:val="00AB4A5C"/>
    <w:rsid w:val="00AB7ECA"/>
    <w:rsid w:val="00AC0AE3"/>
    <w:rsid w:val="00AC1BD4"/>
    <w:rsid w:val="00AC35AA"/>
    <w:rsid w:val="00AD131F"/>
    <w:rsid w:val="00AD3529"/>
    <w:rsid w:val="00AD74F5"/>
    <w:rsid w:val="00AE0882"/>
    <w:rsid w:val="00B00CEB"/>
    <w:rsid w:val="00B00E55"/>
    <w:rsid w:val="00B11CB5"/>
    <w:rsid w:val="00B15432"/>
    <w:rsid w:val="00B2394E"/>
    <w:rsid w:val="00B26A82"/>
    <w:rsid w:val="00B54B92"/>
    <w:rsid w:val="00B629AC"/>
    <w:rsid w:val="00B67DBB"/>
    <w:rsid w:val="00B80EB8"/>
    <w:rsid w:val="00B85C0D"/>
    <w:rsid w:val="00B87CF1"/>
    <w:rsid w:val="00BA5039"/>
    <w:rsid w:val="00BA5D0C"/>
    <w:rsid w:val="00BB106C"/>
    <w:rsid w:val="00BB1AC0"/>
    <w:rsid w:val="00BB3581"/>
    <w:rsid w:val="00BB4421"/>
    <w:rsid w:val="00BB534A"/>
    <w:rsid w:val="00BC2279"/>
    <w:rsid w:val="00BE175E"/>
    <w:rsid w:val="00BE47EB"/>
    <w:rsid w:val="00BE5602"/>
    <w:rsid w:val="00BE77AC"/>
    <w:rsid w:val="00BE7FE5"/>
    <w:rsid w:val="00BF0897"/>
    <w:rsid w:val="00BF522B"/>
    <w:rsid w:val="00C029BD"/>
    <w:rsid w:val="00C0507C"/>
    <w:rsid w:val="00C050DE"/>
    <w:rsid w:val="00C13A0B"/>
    <w:rsid w:val="00C16D2A"/>
    <w:rsid w:val="00C3255F"/>
    <w:rsid w:val="00C345A1"/>
    <w:rsid w:val="00C34D92"/>
    <w:rsid w:val="00C41052"/>
    <w:rsid w:val="00C415A1"/>
    <w:rsid w:val="00C53DC0"/>
    <w:rsid w:val="00C55246"/>
    <w:rsid w:val="00C629B0"/>
    <w:rsid w:val="00C63D46"/>
    <w:rsid w:val="00C63F14"/>
    <w:rsid w:val="00C64162"/>
    <w:rsid w:val="00C66632"/>
    <w:rsid w:val="00C72354"/>
    <w:rsid w:val="00C82B7C"/>
    <w:rsid w:val="00C92C10"/>
    <w:rsid w:val="00CA4D85"/>
    <w:rsid w:val="00CA76C8"/>
    <w:rsid w:val="00CA7A8E"/>
    <w:rsid w:val="00CB0241"/>
    <w:rsid w:val="00CB4CE7"/>
    <w:rsid w:val="00CB7717"/>
    <w:rsid w:val="00CC27F2"/>
    <w:rsid w:val="00CC54CC"/>
    <w:rsid w:val="00CD142D"/>
    <w:rsid w:val="00CD454A"/>
    <w:rsid w:val="00CD5683"/>
    <w:rsid w:val="00CE3E8D"/>
    <w:rsid w:val="00CF1055"/>
    <w:rsid w:val="00CF3687"/>
    <w:rsid w:val="00CF5DA6"/>
    <w:rsid w:val="00D07596"/>
    <w:rsid w:val="00D10809"/>
    <w:rsid w:val="00D15C0F"/>
    <w:rsid w:val="00D237DA"/>
    <w:rsid w:val="00D266A7"/>
    <w:rsid w:val="00D403E6"/>
    <w:rsid w:val="00D42A19"/>
    <w:rsid w:val="00D45656"/>
    <w:rsid w:val="00D46CF8"/>
    <w:rsid w:val="00D52CD8"/>
    <w:rsid w:val="00D5598F"/>
    <w:rsid w:val="00D572A0"/>
    <w:rsid w:val="00D62D20"/>
    <w:rsid w:val="00D66A4D"/>
    <w:rsid w:val="00D6756B"/>
    <w:rsid w:val="00D67ADA"/>
    <w:rsid w:val="00D75136"/>
    <w:rsid w:val="00D80372"/>
    <w:rsid w:val="00D82B1F"/>
    <w:rsid w:val="00D855DC"/>
    <w:rsid w:val="00D866D9"/>
    <w:rsid w:val="00D9140C"/>
    <w:rsid w:val="00D93955"/>
    <w:rsid w:val="00D94C64"/>
    <w:rsid w:val="00D96D02"/>
    <w:rsid w:val="00DA5727"/>
    <w:rsid w:val="00DB1388"/>
    <w:rsid w:val="00DB2181"/>
    <w:rsid w:val="00DB3FE5"/>
    <w:rsid w:val="00DC56CA"/>
    <w:rsid w:val="00DD3E20"/>
    <w:rsid w:val="00DE2FB1"/>
    <w:rsid w:val="00DF2B99"/>
    <w:rsid w:val="00DF46D2"/>
    <w:rsid w:val="00DF5EDB"/>
    <w:rsid w:val="00E04329"/>
    <w:rsid w:val="00E1467A"/>
    <w:rsid w:val="00E17382"/>
    <w:rsid w:val="00E17A25"/>
    <w:rsid w:val="00E24B7B"/>
    <w:rsid w:val="00E24E2F"/>
    <w:rsid w:val="00E31BCA"/>
    <w:rsid w:val="00E4588E"/>
    <w:rsid w:val="00E466EB"/>
    <w:rsid w:val="00E50609"/>
    <w:rsid w:val="00E514D1"/>
    <w:rsid w:val="00E70BEB"/>
    <w:rsid w:val="00E86305"/>
    <w:rsid w:val="00E9732E"/>
    <w:rsid w:val="00EA16BB"/>
    <w:rsid w:val="00EA338A"/>
    <w:rsid w:val="00EB26AD"/>
    <w:rsid w:val="00EB6789"/>
    <w:rsid w:val="00EC4C0D"/>
    <w:rsid w:val="00EC5807"/>
    <w:rsid w:val="00EC5F9C"/>
    <w:rsid w:val="00ED328F"/>
    <w:rsid w:val="00ED7EB1"/>
    <w:rsid w:val="00EE1197"/>
    <w:rsid w:val="00EE5061"/>
    <w:rsid w:val="00EF51D4"/>
    <w:rsid w:val="00EF5E7C"/>
    <w:rsid w:val="00F05D86"/>
    <w:rsid w:val="00F06E4D"/>
    <w:rsid w:val="00F07FF4"/>
    <w:rsid w:val="00F130F7"/>
    <w:rsid w:val="00F206D0"/>
    <w:rsid w:val="00F228A8"/>
    <w:rsid w:val="00F243F4"/>
    <w:rsid w:val="00F25442"/>
    <w:rsid w:val="00F3614A"/>
    <w:rsid w:val="00F446B1"/>
    <w:rsid w:val="00F469A4"/>
    <w:rsid w:val="00F52990"/>
    <w:rsid w:val="00F6282D"/>
    <w:rsid w:val="00F657E6"/>
    <w:rsid w:val="00F65825"/>
    <w:rsid w:val="00F6598D"/>
    <w:rsid w:val="00F66DAC"/>
    <w:rsid w:val="00F7289A"/>
    <w:rsid w:val="00F761E3"/>
    <w:rsid w:val="00F846C2"/>
    <w:rsid w:val="00F85988"/>
    <w:rsid w:val="00F85B69"/>
    <w:rsid w:val="00F95CB6"/>
    <w:rsid w:val="00FA13EE"/>
    <w:rsid w:val="00FA336C"/>
    <w:rsid w:val="00FA6362"/>
    <w:rsid w:val="00FB2BC2"/>
    <w:rsid w:val="00FC75A8"/>
    <w:rsid w:val="00FD4BAF"/>
    <w:rsid w:val="00FD7D7C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8B19C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3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D67ADA"/>
    <w:rPr>
      <w:rFonts w:ascii="Arial" w:hAnsi="Arial" w:cs="Arial" w:hint="default"/>
      <w:sz w:val="24"/>
      <w:szCs w:val="24"/>
    </w:rPr>
  </w:style>
  <w:style w:type="character" w:customStyle="1" w:styleId="newdocreference">
    <w:name w:val="newdocreference"/>
    <w:basedOn w:val="DefaultParagraphFont"/>
    <w:rsid w:val="00DF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ciela.net/produkti-s-abonament/47-siela-info.html?utm_source=lex.bg&amp;utm_medium=laws&amp;utm_campaign=lex_context&amp;utm_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BBB6-D394-4258-8ED2-CCF00264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2803</Words>
  <Characters>15980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Yordanova</cp:lastModifiedBy>
  <cp:revision>36</cp:revision>
  <cp:lastPrinted>2025-07-25T07:14:00Z</cp:lastPrinted>
  <dcterms:created xsi:type="dcterms:W3CDTF">2025-07-24T13:37:00Z</dcterms:created>
  <dcterms:modified xsi:type="dcterms:W3CDTF">2025-07-25T08:01:00Z</dcterms:modified>
</cp:coreProperties>
</file>