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ОДОБРЯВАМ, </w:t>
      </w:r>
    </w:p>
    <w:p w:rsidR="00CD454A" w:rsidRPr="00CD454A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b/>
          <w:sz w:val="24"/>
          <w:szCs w:val="24"/>
          <w:lang w:val="bg-BG"/>
        </w:rPr>
      </w:pPr>
    </w:p>
    <w:p w:rsidR="00CD454A" w:rsidRPr="00CD454A" w:rsidRDefault="00CD454A" w:rsidP="00CD454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ab/>
        <w:t xml:space="preserve">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МИНИСТЪР</w:t>
      </w:r>
      <w:r w:rsidRPr="00CD454A">
        <w:rPr>
          <w:rFonts w:ascii="Verdana" w:eastAsia="Times New Roman" w:hAnsi="Verdana" w:cs="Times New Roman"/>
          <w:sz w:val="24"/>
          <w:szCs w:val="24"/>
          <w:lang w:val="bg-BG"/>
        </w:rPr>
        <w:t>:</w:t>
      </w:r>
      <w:r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</w:t>
      </w:r>
    </w:p>
    <w:p w:rsidR="00CD454A" w:rsidRPr="00CD454A" w:rsidRDefault="00F846C2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ru-RU"/>
        </w:rPr>
        <w:t>/</w:t>
      </w:r>
      <w:r w:rsidR="001E0E2A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val="bg-BG"/>
        </w:rPr>
        <w:t>КИРИЛ ВЪТЕВ</w:t>
      </w:r>
      <w:r w:rsidR="00CD454A" w:rsidRPr="00CD454A">
        <w:rPr>
          <w:rFonts w:ascii="Verdana" w:eastAsia="Times New Roman" w:hAnsi="Verdana" w:cs="Times New Roman"/>
          <w:b/>
          <w:sz w:val="24"/>
          <w:szCs w:val="24"/>
          <w:lang w:val="bg-BG"/>
        </w:rPr>
        <w:t>/</w:t>
      </w:r>
      <w:r w:rsidR="00CD454A" w:rsidRPr="00CD454A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                                                   </w:t>
      </w:r>
    </w:p>
    <w:p w:rsidR="00CD454A" w:rsidRPr="00CD454A" w:rsidRDefault="00CD454A" w:rsidP="00CD454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260" w:line="280" w:lineRule="exact"/>
        <w:ind w:left="28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05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П Р О Т О К О Л   № </w:t>
      </w:r>
      <w:r w:rsidR="00841E2B">
        <w:rPr>
          <w:rFonts w:ascii="Verdana" w:eastAsia="Times New Roman" w:hAnsi="Verdana" w:cs="Verdana"/>
          <w:b/>
          <w:sz w:val="24"/>
          <w:szCs w:val="24"/>
          <w:lang w:val="bg-BG"/>
        </w:rPr>
        <w:t>2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1E0E2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  <w:r w:rsidR="00F846C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</w:t>
      </w:r>
      <w:r w:rsidR="001E0E2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="00F846C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</w:t>
      </w:r>
      <w:r w:rsidR="00F846C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 w:rsidR="001E0E2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 xml:space="preserve">00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РД-07-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31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03.07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</w:t>
      </w:r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Атанасова </w:t>
      </w:r>
      <w:proofErr w:type="spellStart"/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– Главен секретар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изпълняваща функциите</w:t>
      </w:r>
      <w:r w:rsidR="0062629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вменени със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Заповед № РД-04-95/23.06.2023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директора на Областна дирекция „Земеделие“ – Разград,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</w:t>
      </w:r>
      <w:proofErr w:type="spellStart"/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Тихолова</w:t>
      </w:r>
      <w:proofErr w:type="spellEnd"/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– Главен секретар на ОД 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="00F846C2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="00F846C2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;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  <w:t xml:space="preserve">Секретар: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Сузан Ремзи Сабри – Младши експерт в ГД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Аграрно развитие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 </w:t>
      </w:r>
      <w:r w:rsidR="008A7B1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Марияна Цонева Йорданова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–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</w:t>
      </w:r>
      <w:r w:rsidR="008A7B1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иректор на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Дирекция </w:t>
      </w:r>
      <w:r w:rsidR="00F846C2" w:rsidRP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АПФСДЧР”,</w:t>
      </w:r>
    </w:p>
    <w:p w:rsidR="00CD454A" w:rsidRPr="00CD454A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имот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представляващ незастроен поземлен имот,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негоден за земеделско ползване, </w:t>
      </w:r>
      <w:proofErr w:type="spellStart"/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неподлежащ</w:t>
      </w:r>
      <w:proofErr w:type="spellEnd"/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възстановяване,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находящ се в 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бивш </w:t>
      </w:r>
      <w:r w:rsidR="0048101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стопански двор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 организаци</w:t>
      </w:r>
      <w:r w:rsidR="009439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§ 12 от ПЗР на 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Закона за собствеността и ползването на земеделските земи (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="004D59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)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ойто е открита със Заповед № РД–04–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84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29.05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публикувана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3B22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59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3B22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4947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3B22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31.05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на интернет страницата на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Министерството на земеделие</w:t>
      </w:r>
      <w:r w:rsidR="0018543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в законоустановения срок,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- Завет, в Община Завет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и в кметството на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с. </w:t>
      </w:r>
      <w:r w:rsidR="001E0E2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Острово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B80E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30.06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РД–04–84/29.05.2023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номера: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30.06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30.06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регистъра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общ търг по реда на чл. 27, ал.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8 от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lastRenderedPageBreak/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РД–04–84/29.05.2023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CD454A">
        <w:rPr>
          <w:rFonts w:ascii="Verdana" w:eastAsia="Times New Roman" w:hAnsi="Verdana" w:cs="Times New Roman"/>
          <w:b/>
          <w:i/>
          <w:color w:val="000000"/>
          <w:spacing w:val="3"/>
          <w:sz w:val="20"/>
          <w:szCs w:val="24"/>
          <w:u w:val="single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 регистрирани по Търговския закон и Закона за търговския регистър и регистъра на юридическите лица с нестопанска цел.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писмено съгласие от Министъра на земеделието с изх.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66-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361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19.05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.2023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за започване на процедура за провеждане на търг с тайно наддаване.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разгледа заявленията за участие в обявения търг за продажба на следният имот - частна държавна собственост: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center" w:tblpY="69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1417"/>
        <w:gridCol w:w="1261"/>
        <w:gridCol w:w="1007"/>
        <w:gridCol w:w="1134"/>
        <w:gridCol w:w="1134"/>
        <w:gridCol w:w="1134"/>
      </w:tblGrid>
      <w:tr w:rsidR="00CD454A" w:rsidRPr="00CD454A" w:rsidTr="001957E3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№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по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bg-BG" w:eastAsia="bg-BG" w:bidi="bg-BG"/>
              </w:rPr>
              <w:t>ред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Землище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right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№ на имот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Начална тръжна цена 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6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Депозит</w:t>
            </w:r>
          </w:p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before="60"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221" w:lineRule="exact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bg-BG" w:eastAsia="bg-BG" w:bidi="bg-BG"/>
              </w:rPr>
              <w:t>Разходи по чл.56ш, ал.1, т.2 от ППЗСПЗЗ /лв./</w:t>
            </w:r>
          </w:p>
        </w:tc>
      </w:tr>
      <w:tr w:rsidR="00CD454A" w:rsidRPr="00CD454A" w:rsidTr="001957E3">
        <w:trPr>
          <w:trHeight w:val="725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CD454A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bg-BG" w:bidi="bg-BG"/>
              </w:rPr>
            </w:pPr>
            <w:r w:rsidRPr="00CD454A">
              <w:rPr>
                <w:rFonts w:ascii="Verdana" w:eastAsia="Verdana" w:hAnsi="Verdana" w:cs="Verdana"/>
                <w:color w:val="000000"/>
                <w:sz w:val="14"/>
                <w:szCs w:val="14"/>
                <w:lang w:val="bg-BG" w:eastAsia="bg-BG" w:bidi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945C4F" w:rsidP="00CD454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left="140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Завет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945C4F" w:rsidP="001E0E2A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с. </w:t>
            </w:r>
            <w:r w:rsidR="001E0E2A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Острово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945C4F" w:rsidRDefault="001E0E2A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54417.109.48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1957E3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4,984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1957E3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16 060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1957E3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1 606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D454A" w:rsidRPr="00CD454A" w:rsidRDefault="001957E3" w:rsidP="00945C4F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val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80</w:t>
            </w:r>
          </w:p>
        </w:tc>
      </w:tr>
    </w:tbl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7A43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30.06</w:t>
      </w:r>
      <w:r w:rsidR="00CB771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.2023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7A43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14</w:t>
      </w:r>
      <w:r w:rsidR="007A430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27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C580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„АГРОСЕМ“ ООД, 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</w:t>
      </w:r>
      <w:r w:rsidR="00A026D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ърговския регистър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A026D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генция по вписванията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826049418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ъс седалище и адрес на управление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Острово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ина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Завет, обл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аст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Разград,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Хемус № 34, представлявано от управителя Вели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Велиев с ЕГН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Разград, 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постоянен адрес в с.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1,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поземлен имот с идентификатор 54417.109.48</w:t>
      </w:r>
      <w:r w:rsidR="003A0C11"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  на</w:t>
      </w:r>
      <w:r w:rsidR="00EC580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Острово</w:t>
      </w:r>
      <w:r w:rsidR="00EC5807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община Завет, област Разград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от 4,984</w:t>
      </w:r>
      <w:r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EC580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1 606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управителя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</w:t>
      </w:r>
      <w:proofErr w:type="spellStart"/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ППЗСПЗЗ</w:t>
      </w:r>
      <w:proofErr w:type="spellEnd"/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)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за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Протокол от заседание на общо събрание на </w:t>
      </w:r>
      <w:r w:rsidR="007254F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lastRenderedPageBreak/>
        <w:t>съдружниците 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C79DF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proofErr w:type="gramStart"/>
      <w:r w:rsidR="001C79DF" w:rsidRP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АГРОСЕМ“ ООД</w:t>
      </w:r>
      <w:proofErr w:type="gramEnd"/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1C79DF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C79D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826049418, съдържащ решение за закупуване на държавния имот – предмет на продажбата.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1C79D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21</w:t>
      </w:r>
      <w:r w:rsidR="001C79D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 xml:space="preserve"> 0</w:t>
      </w:r>
      <w:r w:rsidR="00076AF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>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C7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една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C0507C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16 060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C050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и шестдесет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лева/;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59707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РД–04–84/29.05.2023</w:t>
      </w:r>
      <w:r w:rsidR="0059707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30.06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.2023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подаден и вписан в 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14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3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vertAlign w:val="superscript"/>
          <w:lang w:val="bg-BG" w:eastAsia="bg-BG" w:bidi="bg-BG"/>
        </w:rPr>
        <w:t>0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НЕДИМ </w:t>
      </w:r>
      <w:r w:rsidR="00531E1F" w:rsidRPr="00531E1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5969D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ИСМАИЛОВ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A695B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ж.к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6, 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вх. Г,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ет. 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ап. 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23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CD454A" w:rsidRP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9B3EDC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поземлен имот с идентификатор 54417.109.48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, 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  на</w:t>
      </w:r>
      <w:r w:rsidR="009B3EDC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Острово</w:t>
      </w:r>
      <w:r w:rsidR="009B3EDC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община Завет, област Разград</w:t>
      </w:r>
      <w:r w:rsidR="009B3EDC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с площ от 4,984</w:t>
      </w:r>
      <w:r w:rsidR="009B3EDC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9B3ED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1 606,</w:t>
      </w:r>
      <w:r w:rsidR="009B3ED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00 лв.</w:t>
      </w:r>
      <w:r w:rsidR="009B3EDC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за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9B3EDC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Предложената цена от кандидата е в размер на 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</w:t>
      </w:r>
      <w:r w:rsidR="00B00E5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8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B00E5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0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B00E5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осемнадесет хиляди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393A3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93A31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16 060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93A3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и шестдесет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CD454A" w:rsidRPr="00CD454A" w:rsidRDefault="00983053" w:rsidP="00CD454A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</w:t>
      </w:r>
      <w:r w:rsidR="00D96D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РД–04–84/29.05.2023</w:t>
      </w:r>
      <w:r w:rsidR="00D96D0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D80372" w:rsidRPr="00D80372" w:rsidRDefault="00D80372" w:rsidP="00D8037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val="bg-BG"/>
        </w:rPr>
        <w:t xml:space="preserve"> </w:t>
      </w:r>
      <w:r w:rsidR="00CD454A" w:rsidRPr="00CD454A">
        <w:rPr>
          <w:rFonts w:ascii="Verdana" w:eastAsia="Times New Roman" w:hAnsi="Verdana" w:cs="Verdana"/>
          <w:b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481016" w:rsidRPr="004D59F8" w:rsidRDefault="00481016" w:rsidP="00481016">
      <w:pPr>
        <w:spacing w:after="0" w:line="360" w:lineRule="auto"/>
        <w:ind w:left="20" w:right="20"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закупуването на 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поземлен имот 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 идентификатор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54417.109.48 </w:t>
      </w:r>
      <w:r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</w:t>
      </w:r>
      <w:r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="004D59F8"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на</w:t>
      </w:r>
      <w:r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4D59F8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4D59F8">
        <w:rPr>
          <w:rFonts w:ascii="Verdana" w:eastAsia="Calibri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Острово</w:t>
      </w:r>
      <w:r w:rsidRPr="004D59F8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Завет, област Разград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,</w:t>
      </w:r>
      <w:r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Pr="004D59F8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4D59F8" w:rsidRPr="004D59F8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от 4,984</w:t>
      </w:r>
      <w:r w:rsidR="004D59F8" w:rsidRPr="004D59F8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</w:t>
      </w:r>
      <w:r w:rsidRPr="004D59F8">
        <w:rPr>
          <w:rFonts w:ascii="Verdana" w:eastAsia="Calibri" w:hAnsi="Verdana" w:cs="Times New Roman"/>
          <w:bCs/>
          <w:sz w:val="20"/>
          <w:szCs w:val="20"/>
          <w:lang w:val="bg-BG"/>
        </w:rPr>
        <w:t>дка: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CD454A">
      <w:pPr>
        <w:tabs>
          <w:tab w:val="left" w:pos="9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D454A" w:rsidRPr="00CD454A" w:rsidRDefault="00CD454A" w:rsidP="00CD454A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CD454A" w:rsidRPr="00CD454A" w:rsidRDefault="000B5129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 първо място 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„АГРОСЕМ“ ООД,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826049418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CD454A"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 цена в размер </w:t>
      </w:r>
      <w:r w:rsidR="001E33C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E33C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21</w:t>
      </w:r>
      <w:r w:rsidR="001E33C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 xml:space="preserve"> 000</w:t>
      </w:r>
      <w:r w:rsidR="001E33C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1E33CD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E33C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E33C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33C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една хиляди </w:t>
      </w:r>
      <w:r w:rsidR="001E33C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1E33C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1E33C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1E33CD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16 060</w:t>
      </w:r>
      <w:r w:rsidR="001E33C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1E33C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E33C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и шестдесет </w:t>
      </w:r>
      <w:r w:rsidR="001E33CD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CD454A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второ място 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5598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НЕДИМ </w:t>
      </w:r>
      <w:r w:rsidR="00531E1F" w:rsidRPr="00531E1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**********</w:t>
      </w:r>
      <w:r w:rsidR="00D5598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ИСМАИЛОВ</w:t>
      </w:r>
      <w:r w:rsidR="00D5598F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D5598F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D5598F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5598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D5598F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531E1F" w:rsidRPr="00531E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lang w:val="bg-BG" w:eastAsia="bg-BG" w:bidi="bg-BG"/>
        </w:rPr>
        <w:t>**********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D266A7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18</w:t>
      </w:r>
      <w:r w:rsidR="00D266A7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D266A7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0</w:t>
      </w:r>
      <w:r w:rsidR="00D266A7"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="00D266A7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D266A7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D266A7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D266A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осемнадесет хиляди</w:t>
      </w:r>
      <w:r w:rsidR="00D266A7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D266A7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266A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D266A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D266A7" w:rsidRPr="00C050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16 060</w:t>
      </w:r>
      <w:r w:rsidR="00D266A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D266A7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D266A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шестнадесет хиляди и шестдесет </w:t>
      </w:r>
      <w:r w:rsidR="00D266A7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righ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 w:rsidR="000C298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</w:t>
      </w:r>
      <w:r w:rsidR="00F6282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vertAlign w:val="superscript"/>
          <w:lang w:val="bg-BG" w:eastAsia="bg-BG" w:bidi="bg-BG"/>
        </w:rPr>
        <w:t>30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>К О М И С И Я: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</w:t>
      </w:r>
    </w:p>
    <w:p w:rsidR="00CD454A" w:rsidRPr="00BE497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BE497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Атанасова </w:t>
      </w:r>
      <w:proofErr w:type="spellStart"/>
      <w:r w:rsidR="00D46CF8" w:rsidRPr="00D46CF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D454A" w:rsidRPr="00CD454A" w:rsidRDefault="00BE497B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 /П/</w:t>
      </w:r>
    </w:p>
    <w:p w:rsidR="00CD454A" w:rsidRPr="00CD454A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</w:t>
      </w:r>
      <w:r w:rsidR="00D46CF8" w:rsidRPr="00D46CF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Сузан Ремзи Сабри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</w:p>
    <w:p w:rsidR="00CD454A" w:rsidRPr="00CD454A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Член: </w:t>
      </w:r>
      <w:r w:rsidRPr="00CD454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ab/>
      </w:r>
      <w:r w:rsidR="00BE49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/П/</w:t>
      </w:r>
    </w:p>
    <w:p w:rsidR="001C5641" w:rsidRPr="001C5641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CD454A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  <w:r w:rsidR="0024033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</w:t>
      </w:r>
      <w:r w:rsidRPr="00D46CF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Йорданов</w:t>
      </w:r>
      <w:r w:rsidR="0024033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а</w:t>
      </w:r>
      <w:r w:rsidR="00CD454A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D93955" w:rsidRDefault="00D93955" w:rsidP="00D9395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Default="005D28C7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D28C7" w:rsidRPr="005D28C7" w:rsidRDefault="005D28C7" w:rsidP="005D28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1C5641" w:rsidRPr="001C5641" w:rsidRDefault="001C5641" w:rsidP="005D28C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1C5641" w:rsidRPr="001C5641" w:rsidRDefault="001C5641" w:rsidP="003A3E58">
      <w:pPr>
        <w:spacing w:line="360" w:lineRule="auto"/>
        <w:rPr>
          <w:b/>
          <w:lang w:val="bg-BG"/>
        </w:rPr>
      </w:pPr>
    </w:p>
    <w:sectPr w:rsidR="001C5641" w:rsidRPr="001C5641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22053"/>
    <w:rsid w:val="00055B1D"/>
    <w:rsid w:val="00066D9B"/>
    <w:rsid w:val="0007149B"/>
    <w:rsid w:val="00076AF9"/>
    <w:rsid w:val="000B5129"/>
    <w:rsid w:val="000C2989"/>
    <w:rsid w:val="000C679A"/>
    <w:rsid w:val="000E043A"/>
    <w:rsid w:val="00125451"/>
    <w:rsid w:val="00146331"/>
    <w:rsid w:val="001559D2"/>
    <w:rsid w:val="00162CDB"/>
    <w:rsid w:val="0018543F"/>
    <w:rsid w:val="001957E3"/>
    <w:rsid w:val="001A695B"/>
    <w:rsid w:val="001B2075"/>
    <w:rsid w:val="001B5BCB"/>
    <w:rsid w:val="001C5641"/>
    <w:rsid w:val="001C79DF"/>
    <w:rsid w:val="001E0E2A"/>
    <w:rsid w:val="001E33CD"/>
    <w:rsid w:val="001F18CF"/>
    <w:rsid w:val="00240334"/>
    <w:rsid w:val="00247D2E"/>
    <w:rsid w:val="002A21BC"/>
    <w:rsid w:val="002B7989"/>
    <w:rsid w:val="002D0024"/>
    <w:rsid w:val="002F79EC"/>
    <w:rsid w:val="00301978"/>
    <w:rsid w:val="0032561C"/>
    <w:rsid w:val="00384103"/>
    <w:rsid w:val="00393A31"/>
    <w:rsid w:val="003A0C11"/>
    <w:rsid w:val="003A3E58"/>
    <w:rsid w:val="003B2256"/>
    <w:rsid w:val="003D5DCA"/>
    <w:rsid w:val="004045C9"/>
    <w:rsid w:val="00417AD3"/>
    <w:rsid w:val="004310AB"/>
    <w:rsid w:val="004669E8"/>
    <w:rsid w:val="00481016"/>
    <w:rsid w:val="004D0304"/>
    <w:rsid w:val="004D59F8"/>
    <w:rsid w:val="00504D61"/>
    <w:rsid w:val="00531E1F"/>
    <w:rsid w:val="005969D2"/>
    <w:rsid w:val="0059707E"/>
    <w:rsid w:val="005D28C7"/>
    <w:rsid w:val="005E10F1"/>
    <w:rsid w:val="005F4D7F"/>
    <w:rsid w:val="00626299"/>
    <w:rsid w:val="0065672D"/>
    <w:rsid w:val="00683CA9"/>
    <w:rsid w:val="006A4CAF"/>
    <w:rsid w:val="00713C55"/>
    <w:rsid w:val="007254F0"/>
    <w:rsid w:val="00750452"/>
    <w:rsid w:val="007727B4"/>
    <w:rsid w:val="0079269B"/>
    <w:rsid w:val="00795957"/>
    <w:rsid w:val="007A430D"/>
    <w:rsid w:val="007C20BA"/>
    <w:rsid w:val="007D3E07"/>
    <w:rsid w:val="007D5630"/>
    <w:rsid w:val="007F3593"/>
    <w:rsid w:val="00805C80"/>
    <w:rsid w:val="00822E55"/>
    <w:rsid w:val="00841E2B"/>
    <w:rsid w:val="00842157"/>
    <w:rsid w:val="008458E1"/>
    <w:rsid w:val="00886FA5"/>
    <w:rsid w:val="008A4430"/>
    <w:rsid w:val="008A7B19"/>
    <w:rsid w:val="008F125E"/>
    <w:rsid w:val="00943914"/>
    <w:rsid w:val="00945C4F"/>
    <w:rsid w:val="00983053"/>
    <w:rsid w:val="009B3EDC"/>
    <w:rsid w:val="009F0E3D"/>
    <w:rsid w:val="009F3BD6"/>
    <w:rsid w:val="00A026DD"/>
    <w:rsid w:val="00A10215"/>
    <w:rsid w:val="00A46D47"/>
    <w:rsid w:val="00A759E3"/>
    <w:rsid w:val="00A818B1"/>
    <w:rsid w:val="00A8385C"/>
    <w:rsid w:val="00AA10D7"/>
    <w:rsid w:val="00AA39A5"/>
    <w:rsid w:val="00AD74F5"/>
    <w:rsid w:val="00B00CEB"/>
    <w:rsid w:val="00B00E55"/>
    <w:rsid w:val="00B15432"/>
    <w:rsid w:val="00B67DBB"/>
    <w:rsid w:val="00B80EB8"/>
    <w:rsid w:val="00BE497B"/>
    <w:rsid w:val="00BE77AC"/>
    <w:rsid w:val="00C0507C"/>
    <w:rsid w:val="00C16D2A"/>
    <w:rsid w:val="00C3255F"/>
    <w:rsid w:val="00C345A1"/>
    <w:rsid w:val="00C34D92"/>
    <w:rsid w:val="00C629B0"/>
    <w:rsid w:val="00C63D46"/>
    <w:rsid w:val="00C66632"/>
    <w:rsid w:val="00CA4D85"/>
    <w:rsid w:val="00CA76C8"/>
    <w:rsid w:val="00CA7A8E"/>
    <w:rsid w:val="00CB4CE7"/>
    <w:rsid w:val="00CB7717"/>
    <w:rsid w:val="00CD454A"/>
    <w:rsid w:val="00CF1055"/>
    <w:rsid w:val="00D15C0F"/>
    <w:rsid w:val="00D266A7"/>
    <w:rsid w:val="00D46CF8"/>
    <w:rsid w:val="00D52CD8"/>
    <w:rsid w:val="00D5598F"/>
    <w:rsid w:val="00D572A0"/>
    <w:rsid w:val="00D80372"/>
    <w:rsid w:val="00D93955"/>
    <w:rsid w:val="00D96D02"/>
    <w:rsid w:val="00DD3E20"/>
    <w:rsid w:val="00EB26AD"/>
    <w:rsid w:val="00EC5807"/>
    <w:rsid w:val="00EC5F9C"/>
    <w:rsid w:val="00ED328F"/>
    <w:rsid w:val="00F05D86"/>
    <w:rsid w:val="00F07FF4"/>
    <w:rsid w:val="00F130F7"/>
    <w:rsid w:val="00F6282D"/>
    <w:rsid w:val="00F846C2"/>
    <w:rsid w:val="00F85988"/>
    <w:rsid w:val="00F95CB6"/>
    <w:rsid w:val="00FA13EE"/>
    <w:rsid w:val="00FA336C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0BC3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a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a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AD7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a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1FF6-B9FB-44B3-B110-083D337D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2023-07-04T12:28:00Z</dcterms:created>
  <dcterms:modified xsi:type="dcterms:W3CDTF">2023-07-04T12:28:00Z</dcterms:modified>
</cp:coreProperties>
</file>