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C24A1F" w:rsidRPr="00EE193B" w:rsidRDefault="00471AA7" w:rsidP="00FA1817">
      <w:pPr>
        <w:pStyle w:val="CM1"/>
        <w:spacing w:before="200" w:after="200"/>
        <w:jc w:val="both"/>
        <w:rPr>
          <w:rFonts w:ascii="Arial" w:hAnsi="Arial" w:cs="Arial"/>
          <w:sz w:val="20"/>
        </w:rPr>
      </w:pPr>
      <w:r>
        <w:rPr>
          <w:rFonts w:ascii="Arial" w:hAnsi="Arial" w:cs="Arial"/>
          <w:b/>
          <w:sz w:val="20"/>
          <w:szCs w:val="20"/>
          <w:lang w:val="bg-BG"/>
        </w:rPr>
        <w:t xml:space="preserve">1. </w:t>
      </w:r>
      <w:r w:rsidR="00C24A1F">
        <w:rPr>
          <w:rFonts w:ascii="Arial" w:hAnsi="Arial" w:cs="Arial"/>
          <w:b/>
          <w:sz w:val="20"/>
          <w:szCs w:val="20"/>
          <w:lang w:val="bg-BG"/>
        </w:rPr>
        <w:t xml:space="preserve">Междинните култури следва да могат да бъдат проверени като засети или налични в периода от 1 септември до 1 ноември на годината на кандидатстване. </w:t>
      </w:r>
      <w:r w:rsidR="00C24A1F" w:rsidRPr="003C6ADE">
        <w:rPr>
          <w:rFonts w:ascii="Arial" w:hAnsi="Arial" w:cs="Arial"/>
          <w:sz w:val="20"/>
          <w:szCs w:val="20"/>
          <w:lang w:val="bg-BG"/>
        </w:rPr>
        <w:t xml:space="preserve">Припомняме на земеделските стопани, че междинните култури следва да са засети до 1 септември и да могат да бъдат </w:t>
      </w:r>
      <w:r w:rsidR="005155E6">
        <w:rPr>
          <w:rFonts w:ascii="Arial" w:hAnsi="Arial" w:cs="Arial"/>
          <w:sz w:val="20"/>
          <w:szCs w:val="20"/>
          <w:lang w:val="bg-BG"/>
        </w:rPr>
        <w:t>проверени</w:t>
      </w:r>
      <w:r w:rsidR="00C24A1F" w:rsidRPr="003C6ADE">
        <w:rPr>
          <w:rFonts w:ascii="Arial" w:hAnsi="Arial" w:cs="Arial"/>
          <w:sz w:val="20"/>
          <w:szCs w:val="20"/>
          <w:lang w:val="bg-BG"/>
        </w:rPr>
        <w:t xml:space="preserve"> като засети или налични от 1 септември до 1 ноември на годината на кандидатстване.</w:t>
      </w:r>
      <w:r w:rsidR="00C24A1F" w:rsidRPr="00B46CE1">
        <w:rPr>
          <w:rFonts w:ascii="Arial" w:hAnsi="Arial" w:cs="Arial"/>
          <w:sz w:val="20"/>
          <w:szCs w:val="20"/>
          <w:lang w:val="bg-BG"/>
        </w:rPr>
        <w:t xml:space="preserve"> За</w:t>
      </w:r>
      <w:r w:rsidR="00C24A1F">
        <w:rPr>
          <w:rFonts w:ascii="Arial" w:hAnsi="Arial" w:cs="Arial"/>
          <w:sz w:val="20"/>
          <w:szCs w:val="20"/>
          <w:lang w:val="bg-BG"/>
        </w:rPr>
        <w:t xml:space="preserve"> </w:t>
      </w:r>
      <w:r w:rsidR="00C24A1F" w:rsidRPr="00B46CE1">
        <w:rPr>
          <w:rFonts w:ascii="Arial" w:hAnsi="Arial" w:cs="Arial"/>
          <w:sz w:val="20"/>
          <w:szCs w:val="20"/>
          <w:lang w:val="bg-BG"/>
        </w:rPr>
        <w:t xml:space="preserve">да получат зелени директни плащания, земеделските стопани следва да спазват </w:t>
      </w:r>
      <w:r w:rsidR="00C24A1F">
        <w:rPr>
          <w:rFonts w:ascii="Arial" w:hAnsi="Arial" w:cs="Arial"/>
          <w:color w:val="000000"/>
          <w:sz w:val="20"/>
          <w:szCs w:val="20"/>
          <w:lang w:val="bg-BG"/>
        </w:rPr>
        <w:t>с</w:t>
      </w:r>
      <w:r w:rsidR="00C24A1F" w:rsidRPr="00B46CE1">
        <w:rPr>
          <w:rFonts w:ascii="Arial" w:hAnsi="Arial" w:cs="Arial"/>
          <w:color w:val="000000"/>
          <w:sz w:val="20"/>
          <w:szCs w:val="20"/>
          <w:lang w:val="bg-BG"/>
        </w:rPr>
        <w:t>елскостопански практики, благоприятни за климата и за околната среда, а именно диверсификация на културите</w:t>
      </w:r>
      <w:r w:rsidR="00C24A1F">
        <w:rPr>
          <w:rFonts w:ascii="Arial" w:hAnsi="Arial" w:cs="Arial"/>
          <w:color w:val="000000"/>
          <w:sz w:val="20"/>
          <w:szCs w:val="20"/>
          <w:lang w:val="bg-BG"/>
        </w:rPr>
        <w:t>,</w:t>
      </w:r>
      <w:r w:rsidR="00C24A1F" w:rsidRPr="00B46CE1">
        <w:rPr>
          <w:rFonts w:ascii="Arial" w:hAnsi="Arial" w:cs="Arial"/>
          <w:color w:val="000000"/>
          <w:sz w:val="20"/>
          <w:szCs w:val="20"/>
          <w:lang w:val="bg-BG"/>
        </w:rPr>
        <w:t xml:space="preserve"> поддържане на съществ</w:t>
      </w:r>
      <w:r w:rsidR="00C24A1F">
        <w:rPr>
          <w:rFonts w:ascii="Arial" w:hAnsi="Arial" w:cs="Arial"/>
          <w:color w:val="000000"/>
          <w:sz w:val="20"/>
          <w:szCs w:val="20"/>
          <w:lang w:val="bg-BG"/>
        </w:rPr>
        <w:t>уващи постоянно затревени площи</w:t>
      </w:r>
      <w:r w:rsidR="00C24A1F" w:rsidRPr="00B46CE1">
        <w:rPr>
          <w:rFonts w:ascii="Arial" w:hAnsi="Arial" w:cs="Arial"/>
          <w:color w:val="000000"/>
          <w:sz w:val="20"/>
          <w:szCs w:val="20"/>
          <w:lang w:val="bg-BG"/>
        </w:rPr>
        <w:t xml:space="preserve"> и наличие на екологично насочена площ (ЕНП) в рамките на земеделската площ. Междинните култури са е</w:t>
      </w:r>
      <w:r w:rsidR="00C24A1F">
        <w:rPr>
          <w:rFonts w:ascii="Arial" w:hAnsi="Arial" w:cs="Arial"/>
          <w:color w:val="000000"/>
          <w:sz w:val="20"/>
          <w:szCs w:val="20"/>
          <w:lang w:val="bg-BG"/>
        </w:rPr>
        <w:t>дна от възможностите за изпълнен</w:t>
      </w:r>
      <w:r w:rsidR="00C24A1F" w:rsidRPr="00B46CE1">
        <w:rPr>
          <w:rFonts w:ascii="Arial" w:hAnsi="Arial" w:cs="Arial"/>
          <w:color w:val="000000"/>
          <w:sz w:val="20"/>
          <w:szCs w:val="20"/>
          <w:lang w:val="bg-BG"/>
        </w:rPr>
        <w:t>ие на наличие на ЕНП в стопанството.</w:t>
      </w:r>
      <w:r w:rsidR="00C24A1F">
        <w:rPr>
          <w:rFonts w:ascii="Arial" w:hAnsi="Arial" w:cs="Arial"/>
          <w:color w:val="000000"/>
          <w:sz w:val="20"/>
          <w:szCs w:val="20"/>
          <w:lang w:val="bg-BG"/>
        </w:rPr>
        <w:t xml:space="preserve"> </w:t>
      </w:r>
      <w:r w:rsidR="00C24A1F" w:rsidRPr="00B46CE1">
        <w:rPr>
          <w:rFonts w:ascii="Arial" w:hAnsi="Arial" w:cs="Arial"/>
          <w:sz w:val="20"/>
          <w:szCs w:val="20"/>
          <w:lang w:val="bg-BG"/>
        </w:rPr>
        <w:t>Междинни култури са смески от житни култури</w:t>
      </w:r>
      <w:r w:rsidR="00C24A1F">
        <w:rPr>
          <w:rFonts w:ascii="Arial" w:hAnsi="Arial" w:cs="Arial"/>
          <w:sz w:val="20"/>
          <w:szCs w:val="20"/>
          <w:lang w:val="bg-BG"/>
        </w:rPr>
        <w:t xml:space="preserve"> (ръж, тритикале, ечемик, пшеница, овес, лимец, просо, сорго и метла)</w:t>
      </w:r>
      <w:r w:rsidR="00C24A1F" w:rsidRPr="00B46CE1">
        <w:rPr>
          <w:rFonts w:ascii="Arial" w:hAnsi="Arial" w:cs="Arial"/>
          <w:sz w:val="20"/>
          <w:szCs w:val="20"/>
          <w:lang w:val="bg-BG"/>
        </w:rPr>
        <w:t xml:space="preserve"> и нежитни култури</w:t>
      </w:r>
      <w:r w:rsidR="00C24A1F">
        <w:rPr>
          <w:rFonts w:ascii="Arial" w:hAnsi="Arial" w:cs="Arial"/>
          <w:sz w:val="20"/>
          <w:szCs w:val="20"/>
          <w:lang w:val="bg-BG"/>
        </w:rPr>
        <w:t xml:space="preserve"> (грах, фий, звездан, еспарзета, леща, фасул, нахут, бакла, лупина, бурчак, соя, синап, репко, фуражна ряпа, рапица)</w:t>
      </w:r>
      <w:r w:rsidR="00C24A1F" w:rsidRPr="00B46CE1">
        <w:rPr>
          <w:rFonts w:ascii="Arial" w:hAnsi="Arial" w:cs="Arial"/>
          <w:sz w:val="20"/>
          <w:szCs w:val="20"/>
          <w:lang w:val="bg-BG"/>
        </w:rPr>
        <w:t xml:space="preserve"> със слята повърхност, които се отглеждат между две основни култури след прибиране на предшестващата основна култура и преди сеитбата на следващата основна култура. Задължително условие е междинните култури да не са налични на полето след 15 април на годината, следваща годината на кандидатстване.</w:t>
      </w:r>
      <w:r w:rsidR="005155E6">
        <w:rPr>
          <w:rFonts w:ascii="Arial" w:hAnsi="Arial" w:cs="Arial"/>
          <w:sz w:val="20"/>
          <w:szCs w:val="20"/>
          <w:lang w:val="bg-BG"/>
        </w:rPr>
        <w:t xml:space="preserve"> За площите с междинни култури, които се използват като ЕНП, има забрана за прилагане на продукти за растителна защита (ПРЗ).</w:t>
      </w:r>
    </w:p>
    <w:tbl>
      <w:tblPr>
        <w:tblW w:w="10156" w:type="dxa"/>
        <w:tblInd w:w="108" w:type="dxa"/>
        <w:tblLook w:val="01E0" w:firstRow="1" w:lastRow="1" w:firstColumn="1" w:lastColumn="1" w:noHBand="0" w:noVBand="0"/>
      </w:tblPr>
      <w:tblGrid>
        <w:gridCol w:w="9900"/>
        <w:gridCol w:w="256"/>
      </w:tblGrid>
      <w:tr w:rsidR="001B1430" w:rsidRPr="0002016E" w:rsidTr="00F73636">
        <w:tc>
          <w:tcPr>
            <w:tcW w:w="9900" w:type="dxa"/>
            <w:shd w:val="clear" w:color="auto" w:fill="C0C0C0"/>
            <w:hideMark/>
          </w:tcPr>
          <w:p w:rsidR="001B1430" w:rsidRPr="0002016E" w:rsidRDefault="001B1430" w:rsidP="008B7A95">
            <w:pPr>
              <w:tabs>
                <w:tab w:val="left" w:pos="1020"/>
              </w:tabs>
              <w:autoSpaceDE w:val="0"/>
              <w:autoSpaceDN w:val="0"/>
              <w:adjustRightInd w:val="0"/>
              <w:jc w:val="both"/>
              <w:rPr>
                <w:rFonts w:ascii="Arial" w:hAnsi="Arial" w:cs="Arial"/>
                <w:b/>
                <w:i/>
                <w:iCs/>
                <w:noProof/>
                <w:sz w:val="20"/>
              </w:rPr>
            </w:pPr>
            <w:r w:rsidRPr="0002016E">
              <w:rPr>
                <w:rFonts w:ascii="Arial" w:hAnsi="Arial" w:cs="Arial"/>
                <w:b/>
                <w:i/>
                <w:noProof/>
                <w:sz w:val="20"/>
              </w:rPr>
              <w:t>Визия за ОСП след 2020 г.</w:t>
            </w:r>
          </w:p>
        </w:tc>
        <w:tc>
          <w:tcPr>
            <w:tcW w:w="256" w:type="dxa"/>
          </w:tcPr>
          <w:p w:rsidR="001B1430" w:rsidRPr="0002016E" w:rsidRDefault="001B1430" w:rsidP="008B7A95">
            <w:pPr>
              <w:jc w:val="both"/>
              <w:rPr>
                <w:rFonts w:ascii="Arial" w:hAnsi="Arial" w:cs="Arial"/>
                <w:b/>
                <w:noProof/>
                <w:sz w:val="20"/>
              </w:rPr>
            </w:pPr>
          </w:p>
        </w:tc>
      </w:tr>
    </w:tbl>
    <w:p w:rsidR="00CA40F5" w:rsidRDefault="00CA40F5" w:rsidP="008B7A95">
      <w:pPr>
        <w:jc w:val="both"/>
        <w:rPr>
          <w:rFonts w:ascii="Arial" w:hAnsi="Arial" w:cs="Arial"/>
          <w:b/>
          <w:noProof/>
          <w:sz w:val="20"/>
        </w:rPr>
      </w:pPr>
    </w:p>
    <w:p w:rsidR="00610711" w:rsidRPr="00AE5F4B" w:rsidRDefault="00733F9C" w:rsidP="00C262DA">
      <w:pPr>
        <w:spacing w:after="160" w:line="259" w:lineRule="auto"/>
        <w:jc w:val="both"/>
        <w:rPr>
          <w:rFonts w:ascii="Arial" w:hAnsi="Arial" w:cs="Arial"/>
          <w:noProof/>
          <w:color w:val="505154"/>
          <w:sz w:val="20"/>
          <w:bdr w:val="none" w:sz="0" w:space="0" w:color="auto" w:frame="1"/>
        </w:rPr>
      </w:pPr>
      <w:r>
        <w:rPr>
          <w:rFonts w:ascii="Arial" w:hAnsi="Arial" w:cs="Arial"/>
          <w:b/>
          <w:noProof/>
          <w:sz w:val="20"/>
        </w:rPr>
        <w:t>2</w:t>
      </w:r>
      <w:r w:rsidR="00471AA7" w:rsidRPr="00AE5F4B">
        <w:rPr>
          <w:rFonts w:ascii="Arial" w:hAnsi="Arial" w:cs="Arial"/>
          <w:b/>
          <w:noProof/>
          <w:sz w:val="20"/>
        </w:rPr>
        <w:t>.</w:t>
      </w:r>
      <w:r w:rsidR="005A1605" w:rsidRPr="00AE5F4B">
        <w:rPr>
          <w:rFonts w:ascii="Arial" w:hAnsi="Arial" w:cs="Arial"/>
          <w:b/>
          <w:noProof/>
          <w:sz w:val="20"/>
        </w:rPr>
        <w:t xml:space="preserve"> </w:t>
      </w:r>
      <w:r w:rsidR="001F3645" w:rsidRPr="00AE5F4B">
        <w:rPr>
          <w:rFonts w:ascii="Arial" w:hAnsi="Arial" w:cs="Arial"/>
          <w:b/>
          <w:noProof/>
          <w:sz w:val="20"/>
        </w:rPr>
        <w:t xml:space="preserve">На среща за </w:t>
      </w:r>
      <w:r w:rsidR="00C24A1F" w:rsidRPr="00AE5F4B">
        <w:rPr>
          <w:rFonts w:ascii="Arial" w:hAnsi="Arial" w:cs="Arial"/>
          <w:b/>
          <w:noProof/>
          <w:sz w:val="20"/>
        </w:rPr>
        <w:t>защита на опрашителите</w:t>
      </w:r>
      <w:r w:rsidR="001F3645" w:rsidRPr="00AE5F4B">
        <w:rPr>
          <w:rFonts w:ascii="Arial" w:hAnsi="Arial" w:cs="Arial"/>
          <w:b/>
          <w:noProof/>
          <w:sz w:val="20"/>
        </w:rPr>
        <w:t>, проведена на 28 септември</w:t>
      </w:r>
      <w:r w:rsidR="00C24A1F" w:rsidRPr="00AE5F4B">
        <w:rPr>
          <w:rFonts w:ascii="Arial" w:hAnsi="Arial" w:cs="Arial"/>
          <w:b/>
          <w:noProof/>
          <w:sz w:val="20"/>
        </w:rPr>
        <w:t>, като част от Европейската седмица на пчелите и опрашването, комисарят по земеделие Януш Войчеховски подчерта жизненоважната им роля и увери, че е силно ангажиран със защитата на опрашителите, които са от съществено значение за селскостопанското производство и продоволствената сигурност</w:t>
      </w:r>
      <w:r w:rsidR="00C24A1F" w:rsidRPr="00AE5F4B">
        <w:rPr>
          <w:rFonts w:ascii="Arial" w:hAnsi="Arial" w:cs="Arial"/>
          <w:noProof/>
          <w:sz w:val="20"/>
        </w:rPr>
        <w:t>. Комисарят по земеделие добави, че Зелената сделка и новата ОСП ще се отразят положително на биологичното разнообразие и опрашителите. Той очерта и причините, които стоят зад намалението на опрашителите,</w:t>
      </w:r>
      <w:r w:rsidR="00D26470" w:rsidRPr="00AE5F4B">
        <w:rPr>
          <w:rFonts w:ascii="Arial" w:hAnsi="Arial" w:cs="Arial"/>
          <w:noProof/>
          <w:sz w:val="20"/>
        </w:rPr>
        <w:t xml:space="preserve"> </w:t>
      </w:r>
      <w:r w:rsidR="00C24A1F" w:rsidRPr="00AE5F4B">
        <w:rPr>
          <w:rFonts w:ascii="Arial" w:hAnsi="Arial" w:cs="Arial"/>
          <w:noProof/>
          <w:sz w:val="20"/>
        </w:rPr>
        <w:t>а именно промяната в земеползването, интензивното управление на селското стопанство, използване</w:t>
      </w:r>
      <w:r w:rsidR="00D26470" w:rsidRPr="00AE5F4B">
        <w:rPr>
          <w:rFonts w:ascii="Arial" w:hAnsi="Arial" w:cs="Arial"/>
          <w:noProof/>
          <w:sz w:val="20"/>
        </w:rPr>
        <w:t>то</w:t>
      </w:r>
      <w:r w:rsidR="00C24A1F" w:rsidRPr="00AE5F4B">
        <w:rPr>
          <w:rFonts w:ascii="Arial" w:hAnsi="Arial" w:cs="Arial"/>
          <w:noProof/>
          <w:sz w:val="20"/>
        </w:rPr>
        <w:t xml:space="preserve"> на пестициди и изменението на климата. Войчеховски се надява тенденция</w:t>
      </w:r>
      <w:r w:rsidR="007F5CF2" w:rsidRPr="00AE5F4B">
        <w:rPr>
          <w:rFonts w:ascii="Arial" w:hAnsi="Arial" w:cs="Arial"/>
          <w:noProof/>
          <w:sz w:val="20"/>
        </w:rPr>
        <w:t>та</w:t>
      </w:r>
      <w:r w:rsidR="00C24A1F" w:rsidRPr="00AE5F4B">
        <w:rPr>
          <w:rFonts w:ascii="Arial" w:hAnsi="Arial" w:cs="Arial"/>
          <w:noProof/>
          <w:sz w:val="20"/>
        </w:rPr>
        <w:t xml:space="preserve"> на намаление да се </w:t>
      </w:r>
      <w:r w:rsidR="00EC0FD2">
        <w:rPr>
          <w:rFonts w:ascii="Arial" w:hAnsi="Arial" w:cs="Arial"/>
          <w:noProof/>
          <w:sz w:val="20"/>
        </w:rPr>
        <w:t>обърне</w:t>
      </w:r>
      <w:r w:rsidR="00C24A1F" w:rsidRPr="00AE5F4B">
        <w:rPr>
          <w:rFonts w:ascii="Arial" w:hAnsi="Arial" w:cs="Arial"/>
          <w:noProof/>
          <w:sz w:val="20"/>
        </w:rPr>
        <w:t xml:space="preserve">, което ще се постигне чрез усилия </w:t>
      </w:r>
      <w:r w:rsidR="00930723" w:rsidRPr="00AE5F4B">
        <w:rPr>
          <w:rFonts w:ascii="Arial" w:hAnsi="Arial" w:cs="Arial"/>
          <w:noProof/>
          <w:sz w:val="20"/>
        </w:rPr>
        <w:t>против</w:t>
      </w:r>
      <w:r w:rsidR="00C24A1F" w:rsidRPr="00AE5F4B">
        <w:rPr>
          <w:rFonts w:ascii="Arial" w:hAnsi="Arial" w:cs="Arial"/>
          <w:noProof/>
          <w:sz w:val="20"/>
        </w:rPr>
        <w:t xml:space="preserve"> загубата на местообитания, въздействието на пестицидите,</w:t>
      </w:r>
      <w:r w:rsidR="00930723" w:rsidRPr="00AE5F4B">
        <w:rPr>
          <w:rFonts w:ascii="Arial" w:hAnsi="Arial" w:cs="Arial"/>
          <w:noProof/>
          <w:sz w:val="20"/>
        </w:rPr>
        <w:t xml:space="preserve"> както и за</w:t>
      </w:r>
      <w:r w:rsidR="00C24A1F" w:rsidRPr="00AE5F4B">
        <w:rPr>
          <w:rFonts w:ascii="Arial" w:hAnsi="Arial" w:cs="Arial"/>
          <w:noProof/>
          <w:sz w:val="20"/>
        </w:rPr>
        <w:t xml:space="preserve"> опазването на биоразнообразието и насърчаването на практики, благоприятни за опрашителите. Със стратегията „От фермата до трапезата“ и Стратегията за биологичното разнообразие в рамките на Зелената сделка и стратегията за постигане от ЕС на въглеродно-неутрална икономика до 2050 г. Комисията представи своята визия за по-устойчиво бъдещо земеделие, </w:t>
      </w:r>
      <w:r w:rsidR="00BA2871">
        <w:rPr>
          <w:rFonts w:ascii="Arial" w:hAnsi="Arial" w:cs="Arial"/>
          <w:noProof/>
          <w:sz w:val="20"/>
        </w:rPr>
        <w:t>добави комисар Войчеховски</w:t>
      </w:r>
      <w:r w:rsidR="00C24A1F" w:rsidRPr="00AE5F4B">
        <w:rPr>
          <w:rFonts w:ascii="Arial" w:hAnsi="Arial" w:cs="Arial"/>
          <w:noProof/>
          <w:sz w:val="20"/>
        </w:rPr>
        <w:t>. Реформата</w:t>
      </w:r>
      <w:r w:rsidR="00C24A1F" w:rsidRPr="00AE5F4B">
        <w:rPr>
          <w:rFonts w:ascii="Arial" w:eastAsiaTheme="minorEastAsia" w:hAnsi="Arial" w:cs="Arial"/>
          <w:noProof/>
          <w:sz w:val="20"/>
        </w:rPr>
        <w:t xml:space="preserve"> на </w:t>
      </w:r>
      <w:r w:rsidR="005E4717">
        <w:rPr>
          <w:rFonts w:ascii="Arial" w:eastAsiaTheme="minorEastAsia" w:hAnsi="Arial" w:cs="Arial"/>
          <w:noProof/>
          <w:sz w:val="20"/>
        </w:rPr>
        <w:t xml:space="preserve">Общата </w:t>
      </w:r>
      <w:r w:rsidR="00C24A1F" w:rsidRPr="00AE5F4B">
        <w:rPr>
          <w:rFonts w:ascii="Arial" w:eastAsiaTheme="minorEastAsia" w:hAnsi="Arial" w:cs="Arial"/>
          <w:noProof/>
          <w:sz w:val="20"/>
        </w:rPr>
        <w:t>селскостопанска политика на ЕС беше стъпка в правилната посока и ще отговори на много предизвикателства, свързани с околната среда. Зелената архитектура ще предостави на държавите</w:t>
      </w:r>
      <w:r w:rsidR="00930723" w:rsidRPr="00AE5F4B">
        <w:rPr>
          <w:rFonts w:ascii="Arial" w:eastAsiaTheme="minorEastAsia" w:hAnsi="Arial" w:cs="Arial"/>
          <w:noProof/>
          <w:sz w:val="20"/>
        </w:rPr>
        <w:t xml:space="preserve"> </w:t>
      </w:r>
      <w:r w:rsidR="00C24A1F" w:rsidRPr="00AE5F4B">
        <w:rPr>
          <w:rFonts w:ascii="Arial" w:eastAsiaTheme="minorEastAsia" w:hAnsi="Arial" w:cs="Arial"/>
          <w:noProof/>
          <w:sz w:val="20"/>
        </w:rPr>
        <w:t xml:space="preserve">членки повече инструменти за </w:t>
      </w:r>
      <w:r w:rsidR="00CE7206">
        <w:rPr>
          <w:rFonts w:ascii="Arial" w:eastAsiaTheme="minorEastAsia" w:hAnsi="Arial" w:cs="Arial"/>
          <w:noProof/>
          <w:sz w:val="20"/>
        </w:rPr>
        <w:t>постигане</w:t>
      </w:r>
      <w:r w:rsidR="00C24A1F" w:rsidRPr="00AE5F4B">
        <w:rPr>
          <w:rFonts w:ascii="Arial" w:eastAsiaTheme="minorEastAsia" w:hAnsi="Arial" w:cs="Arial"/>
          <w:noProof/>
          <w:sz w:val="20"/>
        </w:rPr>
        <w:t xml:space="preserve"> на амбициозните цели, свързани с околната среда и климата, като условността, еко схемите, както и ангажиментите за управление на околната среда и климата. Той обясни още, че </w:t>
      </w:r>
      <w:r w:rsidR="00930723" w:rsidRPr="00AE5F4B">
        <w:rPr>
          <w:rFonts w:ascii="Arial" w:eastAsiaTheme="minorEastAsia" w:hAnsi="Arial" w:cs="Arial"/>
          <w:noProof/>
          <w:sz w:val="20"/>
        </w:rPr>
        <w:t>последният компромис з</w:t>
      </w:r>
      <w:r w:rsidR="00C24A1F" w:rsidRPr="00AE5F4B">
        <w:rPr>
          <w:rFonts w:ascii="Arial" w:eastAsiaTheme="minorEastAsia" w:hAnsi="Arial" w:cs="Arial"/>
          <w:noProof/>
          <w:sz w:val="20"/>
        </w:rPr>
        <w:t>а Регламент за стратегически</w:t>
      </w:r>
      <w:r w:rsidR="00930723" w:rsidRPr="00AE5F4B">
        <w:rPr>
          <w:rFonts w:ascii="Arial" w:eastAsiaTheme="minorEastAsia" w:hAnsi="Arial" w:cs="Arial"/>
          <w:noProof/>
          <w:sz w:val="20"/>
        </w:rPr>
        <w:t>те</w:t>
      </w:r>
      <w:r w:rsidR="00C24A1F" w:rsidRPr="00AE5F4B">
        <w:rPr>
          <w:rFonts w:ascii="Arial" w:eastAsiaTheme="minorEastAsia" w:hAnsi="Arial" w:cs="Arial"/>
          <w:noProof/>
          <w:sz w:val="20"/>
        </w:rPr>
        <w:t xml:space="preserve"> план</w:t>
      </w:r>
      <w:r w:rsidR="00930723" w:rsidRPr="00AE5F4B">
        <w:rPr>
          <w:rFonts w:ascii="Arial" w:eastAsiaTheme="minorEastAsia" w:hAnsi="Arial" w:cs="Arial"/>
          <w:noProof/>
          <w:sz w:val="20"/>
        </w:rPr>
        <w:t>ове н</w:t>
      </w:r>
      <w:r w:rsidR="00C24A1F" w:rsidRPr="00AE5F4B">
        <w:rPr>
          <w:rFonts w:ascii="Arial" w:eastAsiaTheme="minorEastAsia" w:hAnsi="Arial" w:cs="Arial"/>
          <w:noProof/>
          <w:sz w:val="20"/>
        </w:rPr>
        <w:t xml:space="preserve">а ОСП включва индикатор за въздействие върху опрашителите. Комисарят по земеделие изрази надежда, че новата ОСП ще поведе селскостопанския сектор и веригата за доставки на храни </w:t>
      </w:r>
      <w:r w:rsidR="00CE7206">
        <w:rPr>
          <w:rFonts w:ascii="Arial" w:eastAsiaTheme="minorEastAsia" w:hAnsi="Arial" w:cs="Arial"/>
          <w:noProof/>
          <w:sz w:val="20"/>
        </w:rPr>
        <w:t>към</w:t>
      </w:r>
      <w:r w:rsidR="00C24A1F" w:rsidRPr="00AE5F4B">
        <w:rPr>
          <w:rFonts w:ascii="Arial" w:eastAsiaTheme="minorEastAsia" w:hAnsi="Arial" w:cs="Arial"/>
          <w:noProof/>
          <w:sz w:val="20"/>
        </w:rPr>
        <w:t xml:space="preserve"> по -устойчив път.</w:t>
      </w:r>
    </w:p>
    <w:tbl>
      <w:tblPr>
        <w:tblW w:w="10159" w:type="dxa"/>
        <w:tblInd w:w="108" w:type="dxa"/>
        <w:tblLook w:val="01E0" w:firstRow="1" w:lastRow="1" w:firstColumn="1" w:lastColumn="1" w:noHBand="0" w:noVBand="0"/>
      </w:tblPr>
      <w:tblGrid>
        <w:gridCol w:w="9923"/>
        <w:gridCol w:w="236"/>
      </w:tblGrid>
      <w:tr w:rsidR="001B1430" w:rsidRPr="00AE5F4B" w:rsidTr="00F73636">
        <w:tc>
          <w:tcPr>
            <w:tcW w:w="9923" w:type="dxa"/>
            <w:shd w:val="clear" w:color="auto" w:fill="C0C0C0"/>
            <w:hideMark/>
          </w:tcPr>
          <w:p w:rsidR="001B1430" w:rsidRPr="00AE5F4B" w:rsidRDefault="001B1430" w:rsidP="008B7A95">
            <w:pPr>
              <w:jc w:val="both"/>
              <w:rPr>
                <w:rStyle w:val="longtext"/>
                <w:rFonts w:ascii="Arial" w:hAnsi="Arial" w:cs="Arial"/>
                <w:b/>
                <w:i/>
                <w:noProof/>
                <w:sz w:val="20"/>
              </w:rPr>
            </w:pPr>
            <w:r w:rsidRPr="00AE5F4B">
              <w:rPr>
                <w:rStyle w:val="longtext"/>
                <w:rFonts w:ascii="Arial" w:hAnsi="Arial" w:cs="Arial"/>
                <w:b/>
                <w:i/>
                <w:noProof/>
                <w:sz w:val="20"/>
              </w:rPr>
              <w:t>Още от ЕС и света</w:t>
            </w:r>
          </w:p>
        </w:tc>
        <w:tc>
          <w:tcPr>
            <w:tcW w:w="236" w:type="dxa"/>
          </w:tcPr>
          <w:p w:rsidR="001B1430" w:rsidRPr="00AE5F4B" w:rsidRDefault="001B1430" w:rsidP="008B7A95">
            <w:pPr>
              <w:jc w:val="both"/>
              <w:rPr>
                <w:rStyle w:val="longtext"/>
                <w:rFonts w:ascii="Arial" w:hAnsi="Arial" w:cs="Arial"/>
                <w:b/>
                <w:noProof/>
                <w:sz w:val="20"/>
              </w:rPr>
            </w:pPr>
          </w:p>
        </w:tc>
      </w:tr>
    </w:tbl>
    <w:p w:rsidR="001B1430" w:rsidRDefault="001B1430" w:rsidP="008B7A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rsidR="0028044A" w:rsidRDefault="00733F9C" w:rsidP="0028044A">
      <w:pPr>
        <w:pStyle w:val="NormalWeb"/>
        <w:spacing w:before="0" w:beforeAutospacing="0" w:after="0" w:afterAutospacing="0"/>
        <w:jc w:val="both"/>
        <w:rPr>
          <w:rFonts w:ascii="Arial" w:hAnsi="Arial" w:cs="Arial"/>
          <w:noProof/>
          <w:color w:val="000000"/>
          <w:sz w:val="20"/>
        </w:rPr>
      </w:pPr>
      <w:r>
        <w:rPr>
          <w:rFonts w:ascii="Arial" w:hAnsi="Arial" w:cs="Arial"/>
          <w:b/>
          <w:noProof/>
          <w:sz w:val="20"/>
        </w:rPr>
        <w:t>3</w:t>
      </w:r>
      <w:r w:rsidR="0028044A" w:rsidRPr="00AE5F4B">
        <w:rPr>
          <w:rFonts w:ascii="Arial" w:hAnsi="Arial" w:cs="Arial"/>
          <w:b/>
          <w:noProof/>
          <w:sz w:val="20"/>
        </w:rPr>
        <w:t>.</w:t>
      </w:r>
      <w:r w:rsidR="0028044A" w:rsidRPr="00AE5F4B">
        <w:rPr>
          <w:rFonts w:ascii="Arial" w:hAnsi="Arial" w:cs="Arial"/>
          <w:b/>
          <w:noProof/>
          <w:color w:val="000000"/>
          <w:sz w:val="20"/>
        </w:rPr>
        <w:t xml:space="preserve"> Комисията по околна среда, обществено здраве и безопасност на храните (ENVI) на Европейския парламент призова за задължителни цели за намаляване на емисиите на метан, </w:t>
      </w:r>
      <w:r w:rsidR="00F25894">
        <w:rPr>
          <w:rFonts w:ascii="Arial" w:hAnsi="Arial" w:cs="Arial"/>
          <w:b/>
          <w:noProof/>
          <w:color w:val="000000"/>
          <w:sz w:val="20"/>
        </w:rPr>
        <w:t>с цел</w:t>
      </w:r>
      <w:r w:rsidR="0028044A" w:rsidRPr="00AE5F4B">
        <w:rPr>
          <w:rFonts w:ascii="Arial" w:hAnsi="Arial" w:cs="Arial"/>
          <w:b/>
          <w:noProof/>
          <w:color w:val="000000"/>
          <w:sz w:val="20"/>
        </w:rPr>
        <w:t xml:space="preserve"> да се постигнат целите на ЕС по климата и да се подобри качеството на въздуха.</w:t>
      </w:r>
      <w:r w:rsidR="0028044A" w:rsidRPr="00AE5F4B">
        <w:rPr>
          <w:rFonts w:ascii="Arial" w:hAnsi="Arial" w:cs="Arial"/>
          <w:noProof/>
          <w:color w:val="000000"/>
          <w:sz w:val="20"/>
        </w:rPr>
        <w:t> На 28 септември евродепутатите от тази комисия</w:t>
      </w:r>
      <w:r w:rsidR="00A745FA">
        <w:rPr>
          <w:rFonts w:ascii="Arial" w:hAnsi="Arial" w:cs="Arial"/>
          <w:noProof/>
          <w:color w:val="000000"/>
          <w:sz w:val="20"/>
        </w:rPr>
        <w:t xml:space="preserve"> приеха доклад за С</w:t>
      </w:r>
      <w:r w:rsidR="0028044A" w:rsidRPr="00AE5F4B">
        <w:rPr>
          <w:rFonts w:ascii="Arial" w:hAnsi="Arial" w:cs="Arial"/>
          <w:noProof/>
          <w:color w:val="000000"/>
          <w:sz w:val="20"/>
        </w:rPr>
        <w:t>тратегията на ЕС за намаляване на емисиите на газ с 61 гласа „за“ срещу 10 прoтив и 7 въздържали се. </w:t>
      </w:r>
      <w:r w:rsidR="00A745FA">
        <w:rPr>
          <w:rFonts w:ascii="Arial" w:hAnsi="Arial" w:cs="Arial"/>
          <w:noProof/>
          <w:color w:val="000000"/>
          <w:sz w:val="20"/>
        </w:rPr>
        <w:t>Те поискаха</w:t>
      </w:r>
      <w:r w:rsidR="0028044A" w:rsidRPr="00AE5F4B">
        <w:rPr>
          <w:rFonts w:ascii="Arial" w:hAnsi="Arial" w:cs="Arial"/>
          <w:noProof/>
          <w:color w:val="000000"/>
          <w:sz w:val="20"/>
        </w:rPr>
        <w:t xml:space="preserve"> нов закон, обхващащ всички сектори</w:t>
      </w:r>
      <w:r w:rsidR="005808EA">
        <w:rPr>
          <w:rFonts w:ascii="Arial" w:hAnsi="Arial" w:cs="Arial"/>
          <w:noProof/>
          <w:color w:val="000000"/>
          <w:sz w:val="20"/>
        </w:rPr>
        <w:t>,</w:t>
      </w:r>
      <w:r w:rsidR="0028044A" w:rsidRPr="00AE5F4B">
        <w:rPr>
          <w:rFonts w:ascii="Arial" w:hAnsi="Arial" w:cs="Arial"/>
          <w:noProof/>
          <w:color w:val="000000"/>
          <w:sz w:val="20"/>
        </w:rPr>
        <w:t xml:space="preserve"> за постигане на целите за 2030 г., в съответствие с Парижкото споразумение за климата. Призова</w:t>
      </w:r>
      <w:r w:rsidR="005808EA">
        <w:rPr>
          <w:rFonts w:ascii="Arial" w:hAnsi="Arial" w:cs="Arial"/>
          <w:noProof/>
          <w:color w:val="000000"/>
          <w:sz w:val="20"/>
        </w:rPr>
        <w:t>ха</w:t>
      </w:r>
      <w:r w:rsidR="0028044A" w:rsidRPr="00AE5F4B">
        <w:rPr>
          <w:rFonts w:ascii="Arial" w:hAnsi="Arial" w:cs="Arial"/>
          <w:noProof/>
          <w:color w:val="000000"/>
          <w:sz w:val="20"/>
        </w:rPr>
        <w:t xml:space="preserve"> за обвързващо глобално споразумение за метан на срещата на Конференцията на страните (COP) 26 в Глазгоу (31 октомври-12 ноември). </w:t>
      </w:r>
      <w:r w:rsidR="005808EA">
        <w:rPr>
          <w:rFonts w:ascii="Arial" w:hAnsi="Arial" w:cs="Arial"/>
          <w:noProof/>
          <w:color w:val="000000"/>
          <w:sz w:val="20"/>
        </w:rPr>
        <w:t>Поискаха</w:t>
      </w:r>
      <w:r w:rsidR="0028044A" w:rsidRPr="00AE5F4B">
        <w:rPr>
          <w:rFonts w:ascii="Arial" w:hAnsi="Arial" w:cs="Arial"/>
          <w:noProof/>
          <w:color w:val="000000"/>
          <w:sz w:val="20"/>
        </w:rPr>
        <w:t xml:space="preserve"> задължително наб</w:t>
      </w:r>
      <w:r w:rsidR="005808EA">
        <w:rPr>
          <w:rFonts w:ascii="Arial" w:hAnsi="Arial" w:cs="Arial"/>
          <w:noProof/>
          <w:color w:val="000000"/>
          <w:sz w:val="20"/>
        </w:rPr>
        <w:t>людение, докладване и проверка н</w:t>
      </w:r>
      <w:r w:rsidR="0028044A" w:rsidRPr="00AE5F4B">
        <w:rPr>
          <w:rFonts w:ascii="Arial" w:hAnsi="Arial" w:cs="Arial"/>
          <w:noProof/>
          <w:color w:val="000000"/>
          <w:sz w:val="20"/>
        </w:rPr>
        <w:t>а всички сектори, отделящи метан, както и задължителни програми за откриване и отстраняване на течове, обхващащи цялата верига на доставки в енергийния и нефтохимическия сектор. Евродепутатите от ENVI отбеляз</w:t>
      </w:r>
      <w:r w:rsidR="005808EA">
        <w:rPr>
          <w:rFonts w:ascii="Arial" w:hAnsi="Arial" w:cs="Arial"/>
          <w:noProof/>
          <w:color w:val="000000"/>
          <w:sz w:val="20"/>
        </w:rPr>
        <w:t>аха</w:t>
      </w:r>
      <w:r w:rsidR="0028044A" w:rsidRPr="00AE5F4B">
        <w:rPr>
          <w:rFonts w:ascii="Arial" w:hAnsi="Arial" w:cs="Arial"/>
          <w:noProof/>
          <w:color w:val="000000"/>
          <w:sz w:val="20"/>
        </w:rPr>
        <w:t xml:space="preserve">, че въпреки че емисиите на метан от селското стопанство в ЕС са намалени с 22% между 1990 и 2018 г., секторът все още има най-голям дял от антропогенните емисии на метан. Евродепутатите </w:t>
      </w:r>
      <w:r w:rsidR="005B1224">
        <w:rPr>
          <w:rFonts w:ascii="Arial" w:hAnsi="Arial" w:cs="Arial"/>
          <w:noProof/>
          <w:color w:val="000000"/>
          <w:sz w:val="20"/>
        </w:rPr>
        <w:t>поискаха</w:t>
      </w:r>
      <w:r w:rsidR="0028044A" w:rsidRPr="00AE5F4B">
        <w:rPr>
          <w:rFonts w:ascii="Arial" w:hAnsi="Arial" w:cs="Arial"/>
          <w:noProof/>
          <w:color w:val="000000"/>
          <w:sz w:val="20"/>
        </w:rPr>
        <w:t xml:space="preserve"> държавите членки и Комисията да въведат ефективни и устойчиви мерки за справяне с тези емисии, но в същото време да гарантират, че производството на </w:t>
      </w:r>
      <w:r w:rsidR="0028044A" w:rsidRPr="00AE5F4B">
        <w:rPr>
          <w:rFonts w:ascii="Arial" w:hAnsi="Arial" w:cs="Arial"/>
          <w:noProof/>
          <w:color w:val="000000"/>
          <w:sz w:val="20"/>
        </w:rPr>
        <w:lastRenderedPageBreak/>
        <w:t xml:space="preserve">храни не се премества извън ЕС. Гръцкият евродепутат Мария Спираки (ЕНП), докладчик по </w:t>
      </w:r>
      <w:r w:rsidR="00381D43">
        <w:rPr>
          <w:rFonts w:ascii="Arial" w:hAnsi="Arial" w:cs="Arial"/>
          <w:noProof/>
          <w:color w:val="000000"/>
          <w:sz w:val="20"/>
        </w:rPr>
        <w:t xml:space="preserve">досието, подчерта </w:t>
      </w:r>
      <w:r w:rsidR="0028044A" w:rsidRPr="00AE5F4B">
        <w:rPr>
          <w:rFonts w:ascii="Arial" w:hAnsi="Arial" w:cs="Arial"/>
          <w:noProof/>
          <w:color w:val="000000"/>
          <w:sz w:val="20"/>
        </w:rPr>
        <w:t xml:space="preserve">необходимостта от </w:t>
      </w:r>
      <w:r w:rsidR="00381D43">
        <w:rPr>
          <w:rFonts w:ascii="Arial" w:hAnsi="Arial" w:cs="Arial"/>
          <w:noProof/>
          <w:color w:val="000000"/>
          <w:sz w:val="20"/>
        </w:rPr>
        <w:t>повече</w:t>
      </w:r>
      <w:r w:rsidR="0028044A" w:rsidRPr="00AE5F4B">
        <w:rPr>
          <w:rFonts w:ascii="Arial" w:hAnsi="Arial" w:cs="Arial"/>
          <w:noProof/>
          <w:color w:val="000000"/>
          <w:sz w:val="20"/>
        </w:rPr>
        <w:t xml:space="preserve"> усилия</w:t>
      </w:r>
      <w:r w:rsidR="00381D43">
        <w:rPr>
          <w:rFonts w:ascii="Arial" w:hAnsi="Arial" w:cs="Arial"/>
          <w:noProof/>
          <w:color w:val="000000"/>
          <w:sz w:val="20"/>
        </w:rPr>
        <w:t xml:space="preserve"> </w:t>
      </w:r>
      <w:r w:rsidR="0028044A" w:rsidRPr="00AE5F4B">
        <w:rPr>
          <w:rFonts w:ascii="Arial" w:hAnsi="Arial" w:cs="Arial"/>
          <w:noProof/>
          <w:color w:val="000000"/>
          <w:sz w:val="20"/>
        </w:rPr>
        <w:t>за справяне с предизвикателствата, породени от екстремните метеорологични условия.</w:t>
      </w:r>
      <w:r w:rsidR="0028044A">
        <w:rPr>
          <w:rFonts w:ascii="Arial" w:hAnsi="Arial" w:cs="Arial"/>
          <w:noProof/>
          <w:color w:val="000000"/>
          <w:sz w:val="20"/>
        </w:rPr>
        <w:t xml:space="preserve"> </w:t>
      </w:r>
      <w:r w:rsidR="0028044A" w:rsidRPr="00AE5F4B">
        <w:rPr>
          <w:rFonts w:ascii="Arial" w:hAnsi="Arial" w:cs="Arial"/>
          <w:noProof/>
          <w:color w:val="000000"/>
          <w:sz w:val="20"/>
        </w:rPr>
        <w:t>"Трябва да действаме незабавно и да постигнем конкретни резултати за намаляване на емисиите на парникови газове, за да защитим хората и планетата днес и в бъдеще" подчерта тя. Очаква се докладът да бъде представен по време на II-та пленарната сесия през октомври в Страсбург (18-21 октомври).</w:t>
      </w:r>
    </w:p>
    <w:p w:rsidR="00152049" w:rsidRDefault="00152049" w:rsidP="0028044A">
      <w:pPr>
        <w:pStyle w:val="NormalWeb"/>
        <w:spacing w:before="0" w:beforeAutospacing="0" w:after="0" w:afterAutospacing="0"/>
        <w:jc w:val="both"/>
        <w:rPr>
          <w:rFonts w:ascii="Arial" w:hAnsi="Arial" w:cs="Arial"/>
          <w:noProof/>
          <w:color w:val="000000"/>
          <w:sz w:val="20"/>
        </w:rPr>
      </w:pPr>
    </w:p>
    <w:p w:rsidR="00152049" w:rsidRPr="00AE5F4B" w:rsidRDefault="00733F9C" w:rsidP="00152049">
      <w:pPr>
        <w:jc w:val="both"/>
        <w:rPr>
          <w:rFonts w:ascii="Calibri" w:hAnsi="Calibri" w:cs="Calibri"/>
          <w:noProof/>
          <w:color w:val="000000"/>
          <w:sz w:val="20"/>
        </w:rPr>
      </w:pPr>
      <w:r>
        <w:rPr>
          <w:rFonts w:ascii="Arial" w:hAnsi="Arial" w:cs="Arial"/>
          <w:b/>
          <w:noProof/>
          <w:color w:val="000000"/>
          <w:sz w:val="20"/>
        </w:rPr>
        <w:t>4</w:t>
      </w:r>
      <w:bookmarkStart w:id="0" w:name="_GoBack"/>
      <w:bookmarkEnd w:id="0"/>
      <w:r w:rsidR="00152049" w:rsidRPr="00AE5F4B">
        <w:rPr>
          <w:rFonts w:ascii="Arial" w:hAnsi="Arial" w:cs="Arial"/>
          <w:b/>
          <w:noProof/>
          <w:color w:val="000000"/>
          <w:sz w:val="20"/>
        </w:rPr>
        <w:t>. Най-голямата лобистка група в ЕС „Копа Коджека“</w:t>
      </w:r>
      <w:r w:rsidR="00152049">
        <w:rPr>
          <w:rFonts w:ascii="Arial" w:hAnsi="Arial" w:cs="Arial"/>
          <w:b/>
          <w:noProof/>
          <w:color w:val="000000"/>
          <w:sz w:val="20"/>
        </w:rPr>
        <w:t xml:space="preserve"> обвини К</w:t>
      </w:r>
      <w:r w:rsidR="00152049" w:rsidRPr="00AE5F4B">
        <w:rPr>
          <w:rFonts w:ascii="Arial" w:hAnsi="Arial" w:cs="Arial"/>
          <w:b/>
          <w:noProof/>
          <w:color w:val="000000"/>
          <w:sz w:val="20"/>
        </w:rPr>
        <w:t>омисията по околна среда на Е</w:t>
      </w:r>
      <w:r w:rsidR="00152049">
        <w:rPr>
          <w:rFonts w:ascii="Arial" w:hAnsi="Arial" w:cs="Arial"/>
          <w:b/>
          <w:noProof/>
          <w:color w:val="000000"/>
          <w:sz w:val="20"/>
        </w:rPr>
        <w:t>врапейския парламент</w:t>
      </w:r>
      <w:r w:rsidR="00152049" w:rsidRPr="00AE5F4B">
        <w:rPr>
          <w:rFonts w:ascii="Arial" w:hAnsi="Arial" w:cs="Arial"/>
          <w:b/>
          <w:noProof/>
          <w:color w:val="000000"/>
          <w:sz w:val="20"/>
        </w:rPr>
        <w:t>, че предлага "нова обвързваща цел, която ще утежни животновъдния сектор", с плановете си за емисиите на метан. „</w:t>
      </w:r>
      <w:r w:rsidR="00152049" w:rsidRPr="00AE5F4B">
        <w:rPr>
          <w:rFonts w:ascii="Arial" w:hAnsi="Arial" w:cs="Arial"/>
          <w:noProof/>
          <w:color w:val="000000"/>
          <w:sz w:val="20"/>
        </w:rPr>
        <w:t>Съжаляваме, че отново дебатът се фокусира върху„ обвързващите цели и мерки “като единственото решение“, се казва в изявлението на „Копа Коджека“. „Последните проучвания на стратегията „От фермата до трапезата“ ясно показаха, че целите нито предвиждат необходимите средства или инструменти, нито предлагат  компромиси.“ „Като допълнение към съществуващите цели, предложението на Комисията ENVI може допълнително да навреди на животновъдството в ЕС и да застраши продоволствената сигурност, като същевременно неизбежно създаде изтичане на въглерод към трети страни“, предупредиха те, призовавайки вместо това за „справедлив, междусекторен подход, който да е в съответствие с Европейската зелена сделка и ангажиментите на Европа съгласно Парижкото споразумение.</w:t>
      </w:r>
    </w:p>
    <w:p w:rsidR="00152049" w:rsidRPr="00AE5F4B" w:rsidRDefault="00152049" w:rsidP="0028044A">
      <w:pPr>
        <w:pStyle w:val="NormalWeb"/>
        <w:spacing w:before="0" w:beforeAutospacing="0" w:after="0" w:afterAutospacing="0"/>
        <w:jc w:val="both"/>
        <w:rPr>
          <w:rFonts w:ascii="Arial" w:hAnsi="Arial" w:cs="Arial"/>
          <w:noProof/>
          <w:color w:val="000000"/>
          <w:sz w:val="20"/>
        </w:rPr>
      </w:pPr>
    </w:p>
    <w:p w:rsidR="0028044A" w:rsidRPr="00AE5F4B" w:rsidRDefault="0028044A" w:rsidP="008B7A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sectPr w:rsidR="0028044A" w:rsidRPr="00AE5F4B" w:rsidSect="00852688">
      <w:headerReference w:type="even" r:id="rId8"/>
      <w:headerReference w:type="default" r:id="rId9"/>
      <w:footerReference w:type="even" r:id="rId10"/>
      <w:footerReference w:type="default" r:id="rId11"/>
      <w:headerReference w:type="first" r:id="rId12"/>
      <w:footerReference w:type="first" r:id="rId13"/>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BD4" w:rsidRDefault="00030BD4">
      <w:r>
        <w:separator/>
      </w:r>
    </w:p>
  </w:endnote>
  <w:endnote w:type="continuationSeparator" w:id="0">
    <w:p w:rsidR="00030BD4" w:rsidRDefault="0003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charset w:val="00"/>
    <w:family w:val="roman"/>
    <w:pitch w:val="default"/>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030B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030BD4"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733F9C">
      <w:rPr>
        <w:rFonts w:ascii="Arial" w:hAnsi="Arial"/>
        <w:i/>
        <w:iCs/>
        <w:noProof/>
        <w:color w:val="800080"/>
        <w:sz w:val="18"/>
        <w:szCs w:val="18"/>
      </w:rPr>
      <w:t>2</w:t>
    </w:r>
    <w:r w:rsidRPr="004B3CB3">
      <w:rPr>
        <w:rFonts w:ascii="Arial" w:hAnsi="Arial"/>
        <w:i/>
        <w:iCs/>
        <w:color w:val="800080"/>
        <w:sz w:val="18"/>
        <w:szCs w:val="18"/>
      </w:rPr>
      <w:fldChar w:fldCharType="end"/>
    </w:r>
  </w:p>
  <w:p w:rsidR="005618E1" w:rsidRPr="004B3CB3" w:rsidRDefault="00030BD4">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BD4" w:rsidRDefault="00030BD4">
      <w:r>
        <w:separator/>
      </w:r>
    </w:p>
  </w:footnote>
  <w:footnote w:type="continuationSeparator" w:id="0">
    <w:p w:rsidR="00030BD4" w:rsidRDefault="0003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sidP="00CA1B67">
          <w:pPr>
            <w:tabs>
              <w:tab w:val="left" w:pos="6298"/>
            </w:tabs>
          </w:pPr>
          <w:r>
            <w:rPr>
              <w:rFonts w:ascii="Palatino Linotype" w:hAnsi="Palatino Linotype" w:cs="Palatino Linotype"/>
              <w:i/>
              <w:iCs/>
              <w:noProof/>
              <w:sz w:val="52"/>
              <w:szCs w:val="52"/>
              <w:lang w:val="en-US"/>
            </w:rPr>
            <w:drawing>
              <wp:inline distT="0" distB="0" distL="0" distR="0" wp14:anchorId="4F4D90F8" wp14:editId="6DBF4B3D">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r w:rsidR="00CA1B67">
            <w:rPr>
              <w:rFonts w:ascii="Arial" w:hAnsi="Arial" w:cs="Arial"/>
              <w:b/>
              <w:i/>
              <w:color w:val="0000FF"/>
              <w:sz w:val="44"/>
              <w:szCs w:val="44"/>
            </w:rPr>
            <w:tab/>
          </w:r>
        </w:p>
      </w:tc>
      <w:tc>
        <w:tcPr>
          <w:tcW w:w="2535" w:type="dxa"/>
          <w:vMerge w:val="restart"/>
          <w:tcBorders>
            <w:bottom w:val="single" w:sz="24" w:space="0" w:color="0000FF"/>
          </w:tcBorders>
          <w:vAlign w:val="center"/>
        </w:tcPr>
        <w:p w:rsidR="005618E1" w:rsidRDefault="00030BD4"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030BD4">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D94999">
      <w:rPr>
        <w:rFonts w:ascii="Arial" w:hAnsi="Arial"/>
        <w:b/>
        <w:bCs/>
        <w:color w:val="800080"/>
        <w:sz w:val="20"/>
        <w:lang w:val="en-US"/>
      </w:rPr>
      <w:t>7</w:t>
    </w:r>
    <w:r w:rsidR="006A11C8">
      <w:rPr>
        <w:rFonts w:ascii="Arial" w:hAnsi="Arial"/>
        <w:b/>
        <w:bCs/>
        <w:color w:val="800080"/>
        <w:sz w:val="20"/>
      </w:rPr>
      <w:t>7/</w:t>
    </w:r>
    <w:r w:rsidR="006A11C8">
      <w:rPr>
        <w:rFonts w:ascii="Arial" w:hAnsi="Arial"/>
        <w:b/>
        <w:bCs/>
        <w:color w:val="800080"/>
        <w:sz w:val="20"/>
        <w:lang w:val="en-US"/>
      </w:rPr>
      <w:t>04</w:t>
    </w:r>
    <w:r w:rsidR="006E7A46">
      <w:rPr>
        <w:rFonts w:ascii="Arial" w:hAnsi="Arial"/>
        <w:b/>
        <w:bCs/>
        <w:color w:val="800080"/>
        <w:sz w:val="20"/>
        <w:lang w:val="en-US"/>
      </w:rPr>
      <w:t>.</w:t>
    </w:r>
    <w:r w:rsidR="006A11C8">
      <w:rPr>
        <w:rFonts w:ascii="Arial" w:hAnsi="Arial"/>
        <w:b/>
        <w:bCs/>
        <w:color w:val="800080"/>
        <w:sz w:val="20"/>
        <w:lang w:val="en-US"/>
      </w:rPr>
      <w:t>10</w:t>
    </w:r>
    <w:r w:rsidR="00235DDB">
      <w:rPr>
        <w:rFonts w:ascii="Arial" w:hAnsi="Arial"/>
        <w:b/>
        <w:bCs/>
        <w:color w:val="800080"/>
        <w:sz w:val="20"/>
        <w:lang w:val="en-US"/>
      </w:rPr>
      <w:t>.</w:t>
    </w:r>
    <w:r>
      <w:rPr>
        <w:rFonts w:ascii="Arial" w:hAnsi="Arial"/>
        <w:b/>
        <w:bCs/>
        <w:color w:val="800080"/>
        <w:sz w:val="20"/>
      </w:rPr>
      <w:t>20</w:t>
    </w:r>
    <w:r w:rsidR="00845E40">
      <w:rPr>
        <w:rFonts w:ascii="Arial" w:hAnsi="Arial"/>
        <w:b/>
        <w:bCs/>
        <w:color w:val="800080"/>
        <w:sz w:val="20"/>
        <w:lang w:val="en-US"/>
      </w:rPr>
      <w:t>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15:restartNumberingAfterBreak="0">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4"/>
  </w:num>
  <w:num w:numId="5">
    <w:abstractNumId w:val="0"/>
  </w:num>
  <w:num w:numId="6">
    <w:abstractNumId w:val="2"/>
  </w:num>
  <w:num w:numId="7">
    <w:abstractNumId w:val="7"/>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02852"/>
    <w:rsid w:val="00007F25"/>
    <w:rsid w:val="000144D9"/>
    <w:rsid w:val="0001496E"/>
    <w:rsid w:val="0002016E"/>
    <w:rsid w:val="00020865"/>
    <w:rsid w:val="00020A15"/>
    <w:rsid w:val="0002497A"/>
    <w:rsid w:val="00024DB1"/>
    <w:rsid w:val="00030BD4"/>
    <w:rsid w:val="00031331"/>
    <w:rsid w:val="00032EDB"/>
    <w:rsid w:val="0004366B"/>
    <w:rsid w:val="00046BB0"/>
    <w:rsid w:val="00046D50"/>
    <w:rsid w:val="00050832"/>
    <w:rsid w:val="000518AE"/>
    <w:rsid w:val="00053D18"/>
    <w:rsid w:val="00056231"/>
    <w:rsid w:val="0005714A"/>
    <w:rsid w:val="000576D0"/>
    <w:rsid w:val="0006687D"/>
    <w:rsid w:val="00066B08"/>
    <w:rsid w:val="000678FD"/>
    <w:rsid w:val="0007208A"/>
    <w:rsid w:val="00081DAE"/>
    <w:rsid w:val="00090F79"/>
    <w:rsid w:val="00091CD4"/>
    <w:rsid w:val="000A1F15"/>
    <w:rsid w:val="000A31F0"/>
    <w:rsid w:val="000A7CFB"/>
    <w:rsid w:val="000B2026"/>
    <w:rsid w:val="000B2122"/>
    <w:rsid w:val="000B3B85"/>
    <w:rsid w:val="000B402F"/>
    <w:rsid w:val="000B7B54"/>
    <w:rsid w:val="000C04EF"/>
    <w:rsid w:val="000C2498"/>
    <w:rsid w:val="000C6BD8"/>
    <w:rsid w:val="000C72E3"/>
    <w:rsid w:val="000D2B7C"/>
    <w:rsid w:val="000E1DC9"/>
    <w:rsid w:val="000F3D2D"/>
    <w:rsid w:val="001005E9"/>
    <w:rsid w:val="00102A64"/>
    <w:rsid w:val="00115665"/>
    <w:rsid w:val="001164FC"/>
    <w:rsid w:val="001173C3"/>
    <w:rsid w:val="00117955"/>
    <w:rsid w:val="00117A81"/>
    <w:rsid w:val="00120AD2"/>
    <w:rsid w:val="00125423"/>
    <w:rsid w:val="00131A6D"/>
    <w:rsid w:val="00134872"/>
    <w:rsid w:val="0013606E"/>
    <w:rsid w:val="0013656A"/>
    <w:rsid w:val="00141A95"/>
    <w:rsid w:val="0014608C"/>
    <w:rsid w:val="00152049"/>
    <w:rsid w:val="0015728C"/>
    <w:rsid w:val="00161AE4"/>
    <w:rsid w:val="00162B58"/>
    <w:rsid w:val="001639CC"/>
    <w:rsid w:val="00170DF4"/>
    <w:rsid w:val="00173E25"/>
    <w:rsid w:val="00180311"/>
    <w:rsid w:val="00180441"/>
    <w:rsid w:val="00186654"/>
    <w:rsid w:val="00193EEE"/>
    <w:rsid w:val="0019617C"/>
    <w:rsid w:val="001A0144"/>
    <w:rsid w:val="001A0EBC"/>
    <w:rsid w:val="001A1117"/>
    <w:rsid w:val="001A6A7A"/>
    <w:rsid w:val="001B1430"/>
    <w:rsid w:val="001B2D6A"/>
    <w:rsid w:val="001B5399"/>
    <w:rsid w:val="001C2460"/>
    <w:rsid w:val="001C3F62"/>
    <w:rsid w:val="001C5BC3"/>
    <w:rsid w:val="001D080C"/>
    <w:rsid w:val="001E1EAA"/>
    <w:rsid w:val="001E1F98"/>
    <w:rsid w:val="001E4050"/>
    <w:rsid w:val="001E4C01"/>
    <w:rsid w:val="001F08A2"/>
    <w:rsid w:val="001F2EC7"/>
    <w:rsid w:val="001F3645"/>
    <w:rsid w:val="001F396B"/>
    <w:rsid w:val="001F7464"/>
    <w:rsid w:val="00210721"/>
    <w:rsid w:val="00211722"/>
    <w:rsid w:val="002118F6"/>
    <w:rsid w:val="00214497"/>
    <w:rsid w:val="00215B7E"/>
    <w:rsid w:val="002163C0"/>
    <w:rsid w:val="00221CDF"/>
    <w:rsid w:val="00230E16"/>
    <w:rsid w:val="0023339B"/>
    <w:rsid w:val="00235DDB"/>
    <w:rsid w:val="002437E7"/>
    <w:rsid w:val="0024496F"/>
    <w:rsid w:val="0024546F"/>
    <w:rsid w:val="00251328"/>
    <w:rsid w:val="002521C1"/>
    <w:rsid w:val="002523EC"/>
    <w:rsid w:val="002610A9"/>
    <w:rsid w:val="002615C5"/>
    <w:rsid w:val="00262D34"/>
    <w:rsid w:val="002653C2"/>
    <w:rsid w:val="00270BBD"/>
    <w:rsid w:val="0027368C"/>
    <w:rsid w:val="00274F4E"/>
    <w:rsid w:val="00275471"/>
    <w:rsid w:val="0028044A"/>
    <w:rsid w:val="00285183"/>
    <w:rsid w:val="002856F5"/>
    <w:rsid w:val="0029075B"/>
    <w:rsid w:val="002918DE"/>
    <w:rsid w:val="00291A66"/>
    <w:rsid w:val="0029220D"/>
    <w:rsid w:val="002A2BBE"/>
    <w:rsid w:val="002A2C5F"/>
    <w:rsid w:val="002A5150"/>
    <w:rsid w:val="002A566C"/>
    <w:rsid w:val="002A6A4C"/>
    <w:rsid w:val="002A7B55"/>
    <w:rsid w:val="002B091E"/>
    <w:rsid w:val="002B379D"/>
    <w:rsid w:val="002B44DA"/>
    <w:rsid w:val="002C21A3"/>
    <w:rsid w:val="002C512F"/>
    <w:rsid w:val="002C6EFE"/>
    <w:rsid w:val="002D0216"/>
    <w:rsid w:val="002D1A87"/>
    <w:rsid w:val="002D25F9"/>
    <w:rsid w:val="002D4BE9"/>
    <w:rsid w:val="002E3E3F"/>
    <w:rsid w:val="002E5E7C"/>
    <w:rsid w:val="002E6EDC"/>
    <w:rsid w:val="002F1104"/>
    <w:rsid w:val="002F3080"/>
    <w:rsid w:val="002F6211"/>
    <w:rsid w:val="002F7E40"/>
    <w:rsid w:val="00300FA3"/>
    <w:rsid w:val="00303C35"/>
    <w:rsid w:val="00304D05"/>
    <w:rsid w:val="00305C45"/>
    <w:rsid w:val="00312DA6"/>
    <w:rsid w:val="00313FBA"/>
    <w:rsid w:val="00320AF0"/>
    <w:rsid w:val="0033369E"/>
    <w:rsid w:val="00350E9F"/>
    <w:rsid w:val="00351AB5"/>
    <w:rsid w:val="00353ACF"/>
    <w:rsid w:val="00372647"/>
    <w:rsid w:val="0037292B"/>
    <w:rsid w:val="00374E31"/>
    <w:rsid w:val="00375575"/>
    <w:rsid w:val="0037680F"/>
    <w:rsid w:val="00377312"/>
    <w:rsid w:val="00381D43"/>
    <w:rsid w:val="003877CA"/>
    <w:rsid w:val="003952CE"/>
    <w:rsid w:val="00395737"/>
    <w:rsid w:val="0039630B"/>
    <w:rsid w:val="00396C28"/>
    <w:rsid w:val="003A3674"/>
    <w:rsid w:val="003A56BA"/>
    <w:rsid w:val="003B0B12"/>
    <w:rsid w:val="003B7AAB"/>
    <w:rsid w:val="003C0E47"/>
    <w:rsid w:val="003C1BFF"/>
    <w:rsid w:val="003C2AC0"/>
    <w:rsid w:val="003C3DEB"/>
    <w:rsid w:val="003D0C6C"/>
    <w:rsid w:val="003D4968"/>
    <w:rsid w:val="003D523C"/>
    <w:rsid w:val="003D5B7F"/>
    <w:rsid w:val="003D6634"/>
    <w:rsid w:val="003E0404"/>
    <w:rsid w:val="003E118D"/>
    <w:rsid w:val="003E5CB2"/>
    <w:rsid w:val="003F2390"/>
    <w:rsid w:val="003F3071"/>
    <w:rsid w:val="003F562A"/>
    <w:rsid w:val="00400462"/>
    <w:rsid w:val="00403CB9"/>
    <w:rsid w:val="00403F9C"/>
    <w:rsid w:val="00407F6D"/>
    <w:rsid w:val="00411829"/>
    <w:rsid w:val="00412AFD"/>
    <w:rsid w:val="004133A8"/>
    <w:rsid w:val="00414784"/>
    <w:rsid w:val="00422311"/>
    <w:rsid w:val="00422CDC"/>
    <w:rsid w:val="004317EA"/>
    <w:rsid w:val="0043388D"/>
    <w:rsid w:val="004349C2"/>
    <w:rsid w:val="0044148C"/>
    <w:rsid w:val="00446398"/>
    <w:rsid w:val="00452F9D"/>
    <w:rsid w:val="0045500B"/>
    <w:rsid w:val="004577D8"/>
    <w:rsid w:val="0046415A"/>
    <w:rsid w:val="00465689"/>
    <w:rsid w:val="00467DF0"/>
    <w:rsid w:val="00471AA7"/>
    <w:rsid w:val="004923C1"/>
    <w:rsid w:val="00493D20"/>
    <w:rsid w:val="00496775"/>
    <w:rsid w:val="004A0254"/>
    <w:rsid w:val="004A1AE6"/>
    <w:rsid w:val="004A4C92"/>
    <w:rsid w:val="004B46D9"/>
    <w:rsid w:val="004C070B"/>
    <w:rsid w:val="004C1EE5"/>
    <w:rsid w:val="004C2C61"/>
    <w:rsid w:val="004C4EB0"/>
    <w:rsid w:val="004E4561"/>
    <w:rsid w:val="004F4705"/>
    <w:rsid w:val="004F5E4F"/>
    <w:rsid w:val="004F6C71"/>
    <w:rsid w:val="00502A0A"/>
    <w:rsid w:val="00504E8D"/>
    <w:rsid w:val="0051071D"/>
    <w:rsid w:val="005155E6"/>
    <w:rsid w:val="005159B7"/>
    <w:rsid w:val="005179AD"/>
    <w:rsid w:val="00517F21"/>
    <w:rsid w:val="00522276"/>
    <w:rsid w:val="00523D20"/>
    <w:rsid w:val="005247A5"/>
    <w:rsid w:val="00526CC0"/>
    <w:rsid w:val="0052706F"/>
    <w:rsid w:val="005279E4"/>
    <w:rsid w:val="00527A50"/>
    <w:rsid w:val="00530C09"/>
    <w:rsid w:val="00532923"/>
    <w:rsid w:val="005331E2"/>
    <w:rsid w:val="00537A32"/>
    <w:rsid w:val="0054006E"/>
    <w:rsid w:val="00542DE9"/>
    <w:rsid w:val="00542E84"/>
    <w:rsid w:val="00550360"/>
    <w:rsid w:val="00554BFD"/>
    <w:rsid w:val="00555894"/>
    <w:rsid w:val="005606CA"/>
    <w:rsid w:val="00562C02"/>
    <w:rsid w:val="00563064"/>
    <w:rsid w:val="00563BC2"/>
    <w:rsid w:val="00566009"/>
    <w:rsid w:val="00566BFC"/>
    <w:rsid w:val="005808EA"/>
    <w:rsid w:val="005876CB"/>
    <w:rsid w:val="005915B0"/>
    <w:rsid w:val="00594324"/>
    <w:rsid w:val="00596313"/>
    <w:rsid w:val="005A0184"/>
    <w:rsid w:val="005A1605"/>
    <w:rsid w:val="005B1224"/>
    <w:rsid w:val="005B1884"/>
    <w:rsid w:val="005B2FE3"/>
    <w:rsid w:val="005B4574"/>
    <w:rsid w:val="005C1BB7"/>
    <w:rsid w:val="005C31B6"/>
    <w:rsid w:val="005D5EBB"/>
    <w:rsid w:val="005E4717"/>
    <w:rsid w:val="005E559C"/>
    <w:rsid w:val="005E74FE"/>
    <w:rsid w:val="005F3548"/>
    <w:rsid w:val="005F70D7"/>
    <w:rsid w:val="005F7D2D"/>
    <w:rsid w:val="006068B4"/>
    <w:rsid w:val="00610711"/>
    <w:rsid w:val="00617956"/>
    <w:rsid w:val="00623765"/>
    <w:rsid w:val="00626A3F"/>
    <w:rsid w:val="00627881"/>
    <w:rsid w:val="006367A9"/>
    <w:rsid w:val="00641684"/>
    <w:rsid w:val="00642BB6"/>
    <w:rsid w:val="00660110"/>
    <w:rsid w:val="0066444F"/>
    <w:rsid w:val="00667861"/>
    <w:rsid w:val="00667C81"/>
    <w:rsid w:val="006729A5"/>
    <w:rsid w:val="00673829"/>
    <w:rsid w:val="006809BC"/>
    <w:rsid w:val="00682667"/>
    <w:rsid w:val="00684801"/>
    <w:rsid w:val="006860E3"/>
    <w:rsid w:val="0069352C"/>
    <w:rsid w:val="006961F0"/>
    <w:rsid w:val="00696549"/>
    <w:rsid w:val="00696F73"/>
    <w:rsid w:val="006A094F"/>
    <w:rsid w:val="006A11C8"/>
    <w:rsid w:val="006A3FDE"/>
    <w:rsid w:val="006A7391"/>
    <w:rsid w:val="006A739D"/>
    <w:rsid w:val="006B6A9B"/>
    <w:rsid w:val="006C196D"/>
    <w:rsid w:val="006D3A68"/>
    <w:rsid w:val="006D57EA"/>
    <w:rsid w:val="006E3C82"/>
    <w:rsid w:val="006E7A46"/>
    <w:rsid w:val="006F38F7"/>
    <w:rsid w:val="006F5A28"/>
    <w:rsid w:val="006F5B9A"/>
    <w:rsid w:val="0070200F"/>
    <w:rsid w:val="00703520"/>
    <w:rsid w:val="00705B40"/>
    <w:rsid w:val="00713942"/>
    <w:rsid w:val="00714838"/>
    <w:rsid w:val="007178AB"/>
    <w:rsid w:val="00720E60"/>
    <w:rsid w:val="00723155"/>
    <w:rsid w:val="0072576F"/>
    <w:rsid w:val="00726AB6"/>
    <w:rsid w:val="00730DB0"/>
    <w:rsid w:val="00733F9C"/>
    <w:rsid w:val="00734448"/>
    <w:rsid w:val="00736B38"/>
    <w:rsid w:val="00742CC5"/>
    <w:rsid w:val="0074799B"/>
    <w:rsid w:val="00750FB4"/>
    <w:rsid w:val="00751732"/>
    <w:rsid w:val="0075253A"/>
    <w:rsid w:val="00767AA8"/>
    <w:rsid w:val="007712FE"/>
    <w:rsid w:val="00782D3D"/>
    <w:rsid w:val="007846E5"/>
    <w:rsid w:val="0079544C"/>
    <w:rsid w:val="0079698C"/>
    <w:rsid w:val="007A388B"/>
    <w:rsid w:val="007A70E6"/>
    <w:rsid w:val="007A7D33"/>
    <w:rsid w:val="007B03F2"/>
    <w:rsid w:val="007B0C60"/>
    <w:rsid w:val="007B0CB0"/>
    <w:rsid w:val="007B2C12"/>
    <w:rsid w:val="007B2DB0"/>
    <w:rsid w:val="007C3F39"/>
    <w:rsid w:val="007C75B4"/>
    <w:rsid w:val="007D7438"/>
    <w:rsid w:val="007E2D2C"/>
    <w:rsid w:val="007E46F1"/>
    <w:rsid w:val="007E475C"/>
    <w:rsid w:val="007F3BEB"/>
    <w:rsid w:val="007F4E89"/>
    <w:rsid w:val="007F5CF2"/>
    <w:rsid w:val="008030C3"/>
    <w:rsid w:val="00811B89"/>
    <w:rsid w:val="00811C30"/>
    <w:rsid w:val="008129E3"/>
    <w:rsid w:val="00815640"/>
    <w:rsid w:val="00816686"/>
    <w:rsid w:val="0082007C"/>
    <w:rsid w:val="0082041E"/>
    <w:rsid w:val="008206C1"/>
    <w:rsid w:val="00821E30"/>
    <w:rsid w:val="0083184F"/>
    <w:rsid w:val="0083232B"/>
    <w:rsid w:val="0083395C"/>
    <w:rsid w:val="00845489"/>
    <w:rsid w:val="0084577D"/>
    <w:rsid w:val="00845E40"/>
    <w:rsid w:val="008523EE"/>
    <w:rsid w:val="00852DE4"/>
    <w:rsid w:val="00853CCE"/>
    <w:rsid w:val="00861450"/>
    <w:rsid w:val="00865E24"/>
    <w:rsid w:val="00866D36"/>
    <w:rsid w:val="00870A2F"/>
    <w:rsid w:val="0087702E"/>
    <w:rsid w:val="0087763E"/>
    <w:rsid w:val="008803A4"/>
    <w:rsid w:val="008836F2"/>
    <w:rsid w:val="008933AB"/>
    <w:rsid w:val="00894A77"/>
    <w:rsid w:val="008A1360"/>
    <w:rsid w:val="008B0069"/>
    <w:rsid w:val="008B2118"/>
    <w:rsid w:val="008B2400"/>
    <w:rsid w:val="008B7A95"/>
    <w:rsid w:val="008C1A20"/>
    <w:rsid w:val="008D0E78"/>
    <w:rsid w:val="008D2FF4"/>
    <w:rsid w:val="008D58EC"/>
    <w:rsid w:val="008D7A9E"/>
    <w:rsid w:val="008E0F81"/>
    <w:rsid w:val="008E68B0"/>
    <w:rsid w:val="008F13E5"/>
    <w:rsid w:val="008F1C90"/>
    <w:rsid w:val="008F2206"/>
    <w:rsid w:val="008F4BE2"/>
    <w:rsid w:val="008F7ECC"/>
    <w:rsid w:val="009010C3"/>
    <w:rsid w:val="009063C7"/>
    <w:rsid w:val="0090678A"/>
    <w:rsid w:val="00907BE9"/>
    <w:rsid w:val="00910462"/>
    <w:rsid w:val="00912A06"/>
    <w:rsid w:val="00917F99"/>
    <w:rsid w:val="009203FA"/>
    <w:rsid w:val="00925BD4"/>
    <w:rsid w:val="00930723"/>
    <w:rsid w:val="00934FA6"/>
    <w:rsid w:val="009355BA"/>
    <w:rsid w:val="00936F1A"/>
    <w:rsid w:val="0094133F"/>
    <w:rsid w:val="009436E0"/>
    <w:rsid w:val="00953F05"/>
    <w:rsid w:val="00955B0D"/>
    <w:rsid w:val="00956512"/>
    <w:rsid w:val="009678EA"/>
    <w:rsid w:val="009704A2"/>
    <w:rsid w:val="00975F09"/>
    <w:rsid w:val="00977CA7"/>
    <w:rsid w:val="0099155B"/>
    <w:rsid w:val="00991935"/>
    <w:rsid w:val="0099695D"/>
    <w:rsid w:val="009A2752"/>
    <w:rsid w:val="009A4329"/>
    <w:rsid w:val="009A5D09"/>
    <w:rsid w:val="009B1FAD"/>
    <w:rsid w:val="009C11B2"/>
    <w:rsid w:val="009C5ACD"/>
    <w:rsid w:val="009D0924"/>
    <w:rsid w:val="009D2A2B"/>
    <w:rsid w:val="009D32BB"/>
    <w:rsid w:val="009D6F1E"/>
    <w:rsid w:val="009D7EB3"/>
    <w:rsid w:val="009E424C"/>
    <w:rsid w:val="009E45D3"/>
    <w:rsid w:val="009E6BDB"/>
    <w:rsid w:val="009F4E95"/>
    <w:rsid w:val="009F7022"/>
    <w:rsid w:val="00A0180A"/>
    <w:rsid w:val="00A02393"/>
    <w:rsid w:val="00A1170C"/>
    <w:rsid w:val="00A15D87"/>
    <w:rsid w:val="00A227FC"/>
    <w:rsid w:val="00A25AAA"/>
    <w:rsid w:val="00A36DDB"/>
    <w:rsid w:val="00A37D7F"/>
    <w:rsid w:val="00A447C0"/>
    <w:rsid w:val="00A50E2C"/>
    <w:rsid w:val="00A5214D"/>
    <w:rsid w:val="00A56825"/>
    <w:rsid w:val="00A673EB"/>
    <w:rsid w:val="00A741E2"/>
    <w:rsid w:val="00A745FA"/>
    <w:rsid w:val="00A74737"/>
    <w:rsid w:val="00A77E07"/>
    <w:rsid w:val="00A77EC5"/>
    <w:rsid w:val="00A93C53"/>
    <w:rsid w:val="00AA0722"/>
    <w:rsid w:val="00AB140A"/>
    <w:rsid w:val="00AB1841"/>
    <w:rsid w:val="00AB2303"/>
    <w:rsid w:val="00AB2AA0"/>
    <w:rsid w:val="00AC52D6"/>
    <w:rsid w:val="00AC6D0C"/>
    <w:rsid w:val="00AC73DE"/>
    <w:rsid w:val="00AC79F2"/>
    <w:rsid w:val="00AD2864"/>
    <w:rsid w:val="00AD504F"/>
    <w:rsid w:val="00AE0D25"/>
    <w:rsid w:val="00AE14FF"/>
    <w:rsid w:val="00AE2FF4"/>
    <w:rsid w:val="00AE2FFF"/>
    <w:rsid w:val="00AE5F4B"/>
    <w:rsid w:val="00AF21C5"/>
    <w:rsid w:val="00B03285"/>
    <w:rsid w:val="00B0550E"/>
    <w:rsid w:val="00B16835"/>
    <w:rsid w:val="00B16C07"/>
    <w:rsid w:val="00B200ED"/>
    <w:rsid w:val="00B24F05"/>
    <w:rsid w:val="00B25F79"/>
    <w:rsid w:val="00B3223C"/>
    <w:rsid w:val="00B34793"/>
    <w:rsid w:val="00B36E39"/>
    <w:rsid w:val="00B411AC"/>
    <w:rsid w:val="00B5000F"/>
    <w:rsid w:val="00B513C4"/>
    <w:rsid w:val="00B539A9"/>
    <w:rsid w:val="00B54324"/>
    <w:rsid w:val="00B6207E"/>
    <w:rsid w:val="00B62817"/>
    <w:rsid w:val="00B62BA6"/>
    <w:rsid w:val="00B64B72"/>
    <w:rsid w:val="00B64F87"/>
    <w:rsid w:val="00B73DA3"/>
    <w:rsid w:val="00B81125"/>
    <w:rsid w:val="00B8112B"/>
    <w:rsid w:val="00B853D4"/>
    <w:rsid w:val="00B85D14"/>
    <w:rsid w:val="00B863B6"/>
    <w:rsid w:val="00B873EA"/>
    <w:rsid w:val="00B8786D"/>
    <w:rsid w:val="00B90317"/>
    <w:rsid w:val="00B93F21"/>
    <w:rsid w:val="00B94708"/>
    <w:rsid w:val="00B9548C"/>
    <w:rsid w:val="00BA2871"/>
    <w:rsid w:val="00BA2A9E"/>
    <w:rsid w:val="00BB4446"/>
    <w:rsid w:val="00BB446F"/>
    <w:rsid w:val="00BB5782"/>
    <w:rsid w:val="00BC0F4A"/>
    <w:rsid w:val="00BC35B8"/>
    <w:rsid w:val="00BC70E2"/>
    <w:rsid w:val="00BD5219"/>
    <w:rsid w:val="00BD76C6"/>
    <w:rsid w:val="00BE0FE4"/>
    <w:rsid w:val="00BE55CA"/>
    <w:rsid w:val="00BF0A4C"/>
    <w:rsid w:val="00BF118B"/>
    <w:rsid w:val="00BF28EC"/>
    <w:rsid w:val="00BF7565"/>
    <w:rsid w:val="00C00F88"/>
    <w:rsid w:val="00C0508F"/>
    <w:rsid w:val="00C05E95"/>
    <w:rsid w:val="00C10081"/>
    <w:rsid w:val="00C12F44"/>
    <w:rsid w:val="00C137A5"/>
    <w:rsid w:val="00C20809"/>
    <w:rsid w:val="00C24A1F"/>
    <w:rsid w:val="00C262DA"/>
    <w:rsid w:val="00C3643A"/>
    <w:rsid w:val="00C37B23"/>
    <w:rsid w:val="00C44608"/>
    <w:rsid w:val="00C526C6"/>
    <w:rsid w:val="00C54488"/>
    <w:rsid w:val="00C574EE"/>
    <w:rsid w:val="00C60D17"/>
    <w:rsid w:val="00C6312D"/>
    <w:rsid w:val="00C70511"/>
    <w:rsid w:val="00C718EB"/>
    <w:rsid w:val="00C71F16"/>
    <w:rsid w:val="00C7577F"/>
    <w:rsid w:val="00C801BF"/>
    <w:rsid w:val="00C80422"/>
    <w:rsid w:val="00C81B77"/>
    <w:rsid w:val="00C96E9D"/>
    <w:rsid w:val="00C97050"/>
    <w:rsid w:val="00CA1B67"/>
    <w:rsid w:val="00CA35A8"/>
    <w:rsid w:val="00CA3892"/>
    <w:rsid w:val="00CA40F5"/>
    <w:rsid w:val="00CA6CB8"/>
    <w:rsid w:val="00CA7960"/>
    <w:rsid w:val="00CB196D"/>
    <w:rsid w:val="00CB1E0D"/>
    <w:rsid w:val="00CB2886"/>
    <w:rsid w:val="00CB62A3"/>
    <w:rsid w:val="00CC7CF0"/>
    <w:rsid w:val="00CD171C"/>
    <w:rsid w:val="00CD304C"/>
    <w:rsid w:val="00CE5641"/>
    <w:rsid w:val="00CE5E69"/>
    <w:rsid w:val="00CE7025"/>
    <w:rsid w:val="00CE7206"/>
    <w:rsid w:val="00CF0DEA"/>
    <w:rsid w:val="00CF15CD"/>
    <w:rsid w:val="00D000AE"/>
    <w:rsid w:val="00D100BD"/>
    <w:rsid w:val="00D118DE"/>
    <w:rsid w:val="00D11956"/>
    <w:rsid w:val="00D1195A"/>
    <w:rsid w:val="00D167B1"/>
    <w:rsid w:val="00D221DB"/>
    <w:rsid w:val="00D247CB"/>
    <w:rsid w:val="00D24D49"/>
    <w:rsid w:val="00D254B1"/>
    <w:rsid w:val="00D25C9A"/>
    <w:rsid w:val="00D26470"/>
    <w:rsid w:val="00D3159B"/>
    <w:rsid w:val="00D32B06"/>
    <w:rsid w:val="00D34070"/>
    <w:rsid w:val="00D35C2F"/>
    <w:rsid w:val="00D37CA6"/>
    <w:rsid w:val="00D427C1"/>
    <w:rsid w:val="00D43BBD"/>
    <w:rsid w:val="00D52E17"/>
    <w:rsid w:val="00D61B59"/>
    <w:rsid w:val="00D6359C"/>
    <w:rsid w:val="00D63914"/>
    <w:rsid w:val="00D758EF"/>
    <w:rsid w:val="00D80D84"/>
    <w:rsid w:val="00D8519B"/>
    <w:rsid w:val="00D86732"/>
    <w:rsid w:val="00D94999"/>
    <w:rsid w:val="00DA25C0"/>
    <w:rsid w:val="00DA44A9"/>
    <w:rsid w:val="00DA4860"/>
    <w:rsid w:val="00DC502B"/>
    <w:rsid w:val="00DC5A8E"/>
    <w:rsid w:val="00DC6AD1"/>
    <w:rsid w:val="00DD1C95"/>
    <w:rsid w:val="00DE74D4"/>
    <w:rsid w:val="00DE752F"/>
    <w:rsid w:val="00DF1BAC"/>
    <w:rsid w:val="00DF7199"/>
    <w:rsid w:val="00DF7E91"/>
    <w:rsid w:val="00E02B6A"/>
    <w:rsid w:val="00E03E39"/>
    <w:rsid w:val="00E12818"/>
    <w:rsid w:val="00E14230"/>
    <w:rsid w:val="00E14276"/>
    <w:rsid w:val="00E17756"/>
    <w:rsid w:val="00E17E07"/>
    <w:rsid w:val="00E2125A"/>
    <w:rsid w:val="00E23670"/>
    <w:rsid w:val="00E24FA2"/>
    <w:rsid w:val="00E256E7"/>
    <w:rsid w:val="00E32DB5"/>
    <w:rsid w:val="00E350AD"/>
    <w:rsid w:val="00E35D6F"/>
    <w:rsid w:val="00E4290A"/>
    <w:rsid w:val="00E44DF1"/>
    <w:rsid w:val="00E47639"/>
    <w:rsid w:val="00E51A6D"/>
    <w:rsid w:val="00E51D9E"/>
    <w:rsid w:val="00E5449B"/>
    <w:rsid w:val="00E5560C"/>
    <w:rsid w:val="00E6099A"/>
    <w:rsid w:val="00E60B1D"/>
    <w:rsid w:val="00E67885"/>
    <w:rsid w:val="00E80A45"/>
    <w:rsid w:val="00E8155A"/>
    <w:rsid w:val="00E828B4"/>
    <w:rsid w:val="00E95022"/>
    <w:rsid w:val="00EA228E"/>
    <w:rsid w:val="00EA332C"/>
    <w:rsid w:val="00EA4B29"/>
    <w:rsid w:val="00EA4B99"/>
    <w:rsid w:val="00EA5878"/>
    <w:rsid w:val="00EB0F17"/>
    <w:rsid w:val="00EB289B"/>
    <w:rsid w:val="00EB4927"/>
    <w:rsid w:val="00EB783C"/>
    <w:rsid w:val="00EB7BA6"/>
    <w:rsid w:val="00EC0DDC"/>
    <w:rsid w:val="00EC0FD2"/>
    <w:rsid w:val="00EC1F65"/>
    <w:rsid w:val="00EC4213"/>
    <w:rsid w:val="00EC6BA3"/>
    <w:rsid w:val="00ED13ED"/>
    <w:rsid w:val="00EE1065"/>
    <w:rsid w:val="00EE193B"/>
    <w:rsid w:val="00EE27DB"/>
    <w:rsid w:val="00EE38E7"/>
    <w:rsid w:val="00EE70E7"/>
    <w:rsid w:val="00EE7B1B"/>
    <w:rsid w:val="00EF71AC"/>
    <w:rsid w:val="00F029F3"/>
    <w:rsid w:val="00F02F9B"/>
    <w:rsid w:val="00F0360F"/>
    <w:rsid w:val="00F110D4"/>
    <w:rsid w:val="00F12C83"/>
    <w:rsid w:val="00F23EFD"/>
    <w:rsid w:val="00F25894"/>
    <w:rsid w:val="00F26B5F"/>
    <w:rsid w:val="00F30D26"/>
    <w:rsid w:val="00F40091"/>
    <w:rsid w:val="00F40970"/>
    <w:rsid w:val="00F410B8"/>
    <w:rsid w:val="00F43319"/>
    <w:rsid w:val="00F4416D"/>
    <w:rsid w:val="00F51C30"/>
    <w:rsid w:val="00F531AD"/>
    <w:rsid w:val="00F6008B"/>
    <w:rsid w:val="00F64C00"/>
    <w:rsid w:val="00F67B7A"/>
    <w:rsid w:val="00F70B6C"/>
    <w:rsid w:val="00F71D57"/>
    <w:rsid w:val="00F72B07"/>
    <w:rsid w:val="00F72F6C"/>
    <w:rsid w:val="00F73C4B"/>
    <w:rsid w:val="00F74337"/>
    <w:rsid w:val="00F74416"/>
    <w:rsid w:val="00F758F1"/>
    <w:rsid w:val="00F77B27"/>
    <w:rsid w:val="00F805FE"/>
    <w:rsid w:val="00F84E7C"/>
    <w:rsid w:val="00F95033"/>
    <w:rsid w:val="00FA1817"/>
    <w:rsid w:val="00FA5339"/>
    <w:rsid w:val="00FB4413"/>
    <w:rsid w:val="00FD4196"/>
    <w:rsid w:val="00FD5503"/>
    <w:rsid w:val="00FE14C1"/>
    <w:rsid w:val="00FE4D8F"/>
    <w:rsid w:val="00FE4FAD"/>
    <w:rsid w:val="00FE657F"/>
    <w:rsid w:val="00FF041A"/>
    <w:rsid w:val="00FF2308"/>
    <w:rsid w:val="00FF3C83"/>
    <w:rsid w:val="00FF5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A8CAF"/>
  <w15:docId w15:val="{5FFAE19A-F18B-4650-B469-93417C35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CM4">
    <w:name w:val="CM4"/>
    <w:basedOn w:val="Normal"/>
    <w:next w:val="Normal"/>
    <w:uiPriority w:val="99"/>
    <w:rsid w:val="00F71D57"/>
    <w:pPr>
      <w:autoSpaceDE w:val="0"/>
      <w:autoSpaceDN w:val="0"/>
      <w:adjustRightInd w:val="0"/>
    </w:pPr>
    <w:rPr>
      <w:rFonts w:ascii="EUAlbertina" w:eastAsiaTheme="minorHAnsi" w:hAnsi="EUAlbertina" w:cstheme="minorBidi"/>
      <w:szCs w:val="24"/>
      <w:lang w:val="en-US"/>
    </w:rPr>
  </w:style>
  <w:style w:type="paragraph" w:customStyle="1" w:styleId="CM1">
    <w:name w:val="CM1"/>
    <w:basedOn w:val="Normal"/>
    <w:next w:val="Normal"/>
    <w:uiPriority w:val="99"/>
    <w:rsid w:val="00C24A1F"/>
    <w:pPr>
      <w:autoSpaceDE w:val="0"/>
      <w:autoSpaceDN w:val="0"/>
      <w:adjustRightInd w:val="0"/>
    </w:pPr>
    <w:rPr>
      <w:rFonts w:ascii="Times New Roman" w:eastAsiaTheme="minorHAnsi"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044207372">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610B7-78D4-461B-9A84-3D48D429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49</cp:revision>
  <dcterms:created xsi:type="dcterms:W3CDTF">2021-09-01T05:45:00Z</dcterms:created>
  <dcterms:modified xsi:type="dcterms:W3CDTF">2021-10-04T07:19:00Z</dcterms:modified>
</cp:coreProperties>
</file>