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AB0F92" w:rsidTr="00F73636">
        <w:tc>
          <w:tcPr>
            <w:tcW w:w="9900" w:type="dxa"/>
            <w:shd w:val="clear" w:color="auto" w:fill="C0C0C0"/>
            <w:hideMark/>
          </w:tcPr>
          <w:p w:rsidR="001B1430" w:rsidRPr="00AB0F92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bookmarkStart w:id="0" w:name="_GoBack"/>
            <w:bookmarkEnd w:id="0"/>
            <w:r w:rsidRPr="00AB0F92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AB0F92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6A5247" w:rsidRPr="00AB0F92" w:rsidRDefault="00D31E82" w:rsidP="00D31E8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 xml:space="preserve">3. </w:t>
      </w:r>
      <w:r w:rsidR="006A5247" w:rsidRPr="00AB0F92">
        <w:rPr>
          <w:rFonts w:ascii="Arial" w:hAnsi="Arial" w:cs="Arial"/>
          <w:b/>
          <w:noProof/>
          <w:sz w:val="20"/>
        </w:rPr>
        <w:t xml:space="preserve">На </w:t>
      </w:r>
      <w:r w:rsidR="00623DA0" w:rsidRPr="00AB0F92">
        <w:rPr>
          <w:rFonts w:ascii="Arial" w:hAnsi="Arial" w:cs="Arial"/>
          <w:b/>
          <w:noProof/>
          <w:sz w:val="20"/>
        </w:rPr>
        <w:t xml:space="preserve">заседанието на Специалния комитет по селско стопанство, което се проведе на </w:t>
      </w:r>
      <w:r w:rsidR="006A5247" w:rsidRPr="00AB0F92">
        <w:rPr>
          <w:rFonts w:ascii="Arial" w:hAnsi="Arial" w:cs="Arial"/>
          <w:b/>
          <w:noProof/>
          <w:sz w:val="20"/>
        </w:rPr>
        <w:t>23 ноември 202</w:t>
      </w:r>
      <w:r w:rsidR="00C37D3D" w:rsidRPr="00AB0F92">
        <w:rPr>
          <w:rFonts w:ascii="Arial" w:hAnsi="Arial" w:cs="Arial"/>
          <w:b/>
          <w:noProof/>
          <w:sz w:val="20"/>
        </w:rPr>
        <w:t xml:space="preserve">0 г. </w:t>
      </w:r>
      <w:r w:rsidR="00623DA0" w:rsidRPr="00AB0F92">
        <w:rPr>
          <w:rFonts w:ascii="Arial" w:hAnsi="Arial" w:cs="Arial"/>
          <w:b/>
          <w:noProof/>
          <w:sz w:val="20"/>
        </w:rPr>
        <w:t>в гр. Брюксел, о</w:t>
      </w:r>
      <w:r w:rsidR="006A5247" w:rsidRPr="00AB0F92">
        <w:rPr>
          <w:rFonts w:ascii="Arial" w:hAnsi="Arial" w:cs="Arial"/>
          <w:b/>
          <w:noProof/>
          <w:sz w:val="20"/>
        </w:rPr>
        <w:t>сновна тема на дискусия</w:t>
      </w:r>
      <w:r w:rsidR="00623DA0" w:rsidRPr="00AB0F92">
        <w:rPr>
          <w:rFonts w:ascii="Arial" w:hAnsi="Arial" w:cs="Arial"/>
          <w:b/>
          <w:noProof/>
          <w:sz w:val="20"/>
        </w:rPr>
        <w:t>та</w:t>
      </w:r>
      <w:r w:rsidR="006A5247" w:rsidRPr="00AB0F92">
        <w:rPr>
          <w:rFonts w:ascii="Arial" w:hAnsi="Arial" w:cs="Arial"/>
          <w:b/>
          <w:noProof/>
          <w:sz w:val="20"/>
        </w:rPr>
        <w:t xml:space="preserve"> б</w:t>
      </w:r>
      <w:r w:rsidR="00623DA0" w:rsidRPr="00AB0F92">
        <w:rPr>
          <w:rFonts w:ascii="Arial" w:hAnsi="Arial" w:cs="Arial"/>
          <w:b/>
          <w:noProof/>
          <w:sz w:val="20"/>
        </w:rPr>
        <w:t>яха предложенията за</w:t>
      </w:r>
      <w:r w:rsidR="006A5247" w:rsidRPr="00AB0F92">
        <w:rPr>
          <w:rFonts w:ascii="Arial" w:hAnsi="Arial" w:cs="Arial"/>
          <w:b/>
          <w:noProof/>
          <w:sz w:val="20"/>
        </w:rPr>
        <w:t xml:space="preserve"> </w:t>
      </w:r>
      <w:r w:rsidR="00623DA0" w:rsidRPr="00AB0F92">
        <w:rPr>
          <w:rFonts w:ascii="Arial" w:hAnsi="Arial" w:cs="Arial"/>
          <w:b/>
          <w:noProof/>
          <w:sz w:val="20"/>
        </w:rPr>
        <w:t>Преходен регламент</w:t>
      </w:r>
      <w:r w:rsidR="006A5247" w:rsidRPr="00AB0F92">
        <w:rPr>
          <w:rFonts w:ascii="Arial" w:hAnsi="Arial" w:cs="Arial"/>
          <w:b/>
          <w:noProof/>
          <w:sz w:val="20"/>
        </w:rPr>
        <w:t xml:space="preserve"> и </w:t>
      </w:r>
      <w:r w:rsidR="00623DA0" w:rsidRPr="00AB0F92">
        <w:rPr>
          <w:rFonts w:ascii="Arial" w:hAnsi="Arial" w:cs="Arial"/>
          <w:b/>
          <w:noProof/>
          <w:sz w:val="20"/>
        </w:rPr>
        <w:t xml:space="preserve">за </w:t>
      </w:r>
      <w:r w:rsidR="006A5247" w:rsidRPr="00AB0F92">
        <w:rPr>
          <w:rFonts w:ascii="Arial" w:hAnsi="Arial" w:cs="Arial"/>
          <w:b/>
          <w:noProof/>
          <w:sz w:val="20"/>
        </w:rPr>
        <w:t xml:space="preserve">Регламент </w:t>
      </w:r>
      <w:r w:rsidR="00623DA0" w:rsidRPr="00AB0F92">
        <w:rPr>
          <w:rFonts w:ascii="Arial" w:hAnsi="Arial" w:cs="Arial"/>
          <w:b/>
          <w:noProof/>
          <w:sz w:val="20"/>
        </w:rPr>
        <w:t>за</w:t>
      </w:r>
      <w:r w:rsidR="006A5247" w:rsidRPr="00AB0F92">
        <w:rPr>
          <w:rFonts w:ascii="Arial" w:hAnsi="Arial" w:cs="Arial"/>
          <w:b/>
          <w:noProof/>
          <w:sz w:val="20"/>
        </w:rPr>
        <w:t xml:space="preserve"> стратегическите планове по ОСП.</w:t>
      </w:r>
      <w:r w:rsidR="006A5247" w:rsidRPr="00AB0F92">
        <w:rPr>
          <w:rFonts w:ascii="Arial" w:hAnsi="Arial" w:cs="Arial"/>
          <w:noProof/>
          <w:sz w:val="20"/>
        </w:rPr>
        <w:t xml:space="preserve"> </w:t>
      </w:r>
      <w:r w:rsidR="00542468" w:rsidRPr="00AB0F92">
        <w:rPr>
          <w:rFonts w:ascii="Arial" w:hAnsi="Arial" w:cs="Arial"/>
          <w:noProof/>
          <w:sz w:val="20"/>
        </w:rPr>
        <w:t>По</w:t>
      </w:r>
      <w:r w:rsidR="006A5247" w:rsidRPr="00AB0F92">
        <w:rPr>
          <w:rFonts w:ascii="Arial" w:hAnsi="Arial" w:cs="Arial"/>
          <w:noProof/>
          <w:sz w:val="20"/>
        </w:rPr>
        <w:t xml:space="preserve"> </w:t>
      </w:r>
      <w:r w:rsidR="00542468" w:rsidRPr="00AB0F92">
        <w:rPr>
          <w:rFonts w:ascii="Arial" w:hAnsi="Arial" w:cs="Arial"/>
          <w:noProof/>
          <w:sz w:val="20"/>
        </w:rPr>
        <w:t xml:space="preserve">Преходния регламент </w:t>
      </w:r>
      <w:r w:rsidR="006A5247" w:rsidRPr="00AB0F92">
        <w:rPr>
          <w:rFonts w:ascii="Arial" w:hAnsi="Arial" w:cs="Arial"/>
          <w:noProof/>
          <w:sz w:val="20"/>
        </w:rPr>
        <w:t xml:space="preserve">СКСС даде ревизиран мандат на Председателството за финалния триалог на 27 ноември. </w:t>
      </w:r>
      <w:r w:rsidR="00542468" w:rsidRPr="00AB0F92">
        <w:rPr>
          <w:rFonts w:ascii="Arial" w:hAnsi="Arial" w:cs="Arial"/>
          <w:noProof/>
          <w:sz w:val="20"/>
        </w:rPr>
        <w:t>Д</w:t>
      </w:r>
      <w:r w:rsidR="006A5247" w:rsidRPr="00AB0F92">
        <w:rPr>
          <w:rFonts w:ascii="Arial" w:hAnsi="Arial" w:cs="Arial"/>
          <w:noProof/>
          <w:sz w:val="20"/>
        </w:rPr>
        <w:t>оговорен</w:t>
      </w:r>
      <w:r w:rsidR="001F7686" w:rsidRPr="00AB0F92">
        <w:rPr>
          <w:rFonts w:ascii="Arial" w:hAnsi="Arial" w:cs="Arial"/>
          <w:noProof/>
          <w:sz w:val="20"/>
        </w:rPr>
        <w:t>а</w:t>
      </w:r>
      <w:r w:rsidR="006A5247" w:rsidRPr="00AB0F92">
        <w:rPr>
          <w:rFonts w:ascii="Arial" w:hAnsi="Arial" w:cs="Arial"/>
          <w:noProof/>
          <w:sz w:val="20"/>
        </w:rPr>
        <w:t xml:space="preserve"> е гъвкавост между процентите бюджети за околна</w:t>
      </w:r>
      <w:r w:rsidR="00542468" w:rsidRPr="00AB0F92">
        <w:rPr>
          <w:rFonts w:ascii="Arial" w:hAnsi="Arial" w:cs="Arial"/>
          <w:noProof/>
          <w:sz w:val="20"/>
        </w:rPr>
        <w:t xml:space="preserve"> среда (37%) и инвестиции (55%). Относно срока за извършване на нотификациите за директни плащания за 2021 г.</w:t>
      </w:r>
      <w:r w:rsidR="00766AD7">
        <w:rPr>
          <w:rFonts w:ascii="Arial" w:hAnsi="Arial" w:cs="Arial"/>
          <w:noProof/>
          <w:sz w:val="20"/>
        </w:rPr>
        <w:t>,</w:t>
      </w:r>
      <w:r w:rsidR="00542468" w:rsidRPr="00AB0F92">
        <w:rPr>
          <w:rFonts w:ascii="Arial" w:hAnsi="Arial" w:cs="Arial"/>
          <w:noProof/>
          <w:sz w:val="20"/>
        </w:rPr>
        <w:t xml:space="preserve"> повечето държави членки изразиха предпочитания за  февруари.</w:t>
      </w:r>
      <w:r w:rsidR="00766AD7">
        <w:rPr>
          <w:rFonts w:ascii="Arial" w:hAnsi="Arial" w:cs="Arial"/>
          <w:noProof/>
          <w:sz w:val="20"/>
        </w:rPr>
        <w:t xml:space="preserve"> </w:t>
      </w:r>
      <w:r w:rsidR="00542468" w:rsidRPr="00AB0F92">
        <w:rPr>
          <w:rFonts w:ascii="Arial" w:hAnsi="Arial" w:cs="Arial"/>
          <w:noProof/>
          <w:sz w:val="20"/>
        </w:rPr>
        <w:t xml:space="preserve">Точната дата ще се определи в триалога. </w:t>
      </w:r>
      <w:r w:rsidR="006A5247" w:rsidRPr="00AB0F92">
        <w:rPr>
          <w:rFonts w:ascii="Arial" w:hAnsi="Arial" w:cs="Arial"/>
          <w:noProof/>
          <w:sz w:val="20"/>
        </w:rPr>
        <w:t>Има ясна подкрепа за запазване на бюджетно неутрално финансиран</w:t>
      </w:r>
      <w:r w:rsidR="00542468" w:rsidRPr="00AB0F92">
        <w:rPr>
          <w:rFonts w:ascii="Arial" w:hAnsi="Arial" w:cs="Arial"/>
          <w:noProof/>
          <w:sz w:val="20"/>
        </w:rPr>
        <w:t>е</w:t>
      </w:r>
      <w:r w:rsidR="006A5247" w:rsidRPr="00AB0F92">
        <w:rPr>
          <w:rFonts w:ascii="Arial" w:hAnsi="Arial" w:cs="Arial"/>
          <w:noProof/>
          <w:sz w:val="20"/>
        </w:rPr>
        <w:t xml:space="preserve"> на увеличението на бюджета за POSEI.</w:t>
      </w:r>
      <w:r w:rsidRPr="00AB0F92">
        <w:rPr>
          <w:rFonts w:ascii="Arial" w:hAnsi="Arial" w:cs="Arial"/>
          <w:noProof/>
          <w:sz w:val="20"/>
        </w:rPr>
        <w:t xml:space="preserve"> Мнозинството държави подкрепиха предложението за продължаване </w:t>
      </w:r>
      <w:r w:rsidR="00B0034E" w:rsidRPr="00AB0F92">
        <w:rPr>
          <w:rFonts w:ascii="Arial" w:hAnsi="Arial" w:cs="Arial"/>
          <w:noProof/>
          <w:sz w:val="20"/>
        </w:rPr>
        <w:t xml:space="preserve">на </w:t>
      </w:r>
      <w:r w:rsidRPr="00AB0F92">
        <w:rPr>
          <w:rFonts w:ascii="Arial" w:hAnsi="Arial" w:cs="Arial"/>
          <w:noProof/>
          <w:sz w:val="20"/>
        </w:rPr>
        <w:t xml:space="preserve">прилагането на извънредните КОВИД мерки до края на 2021 г. </w:t>
      </w:r>
      <w:r w:rsidR="006A5247" w:rsidRPr="00AB0F92">
        <w:rPr>
          <w:rFonts w:ascii="Arial" w:hAnsi="Arial" w:cs="Arial"/>
          <w:noProof/>
          <w:sz w:val="20"/>
        </w:rPr>
        <w:t xml:space="preserve"> По време на заседанието Председателството представи и резултатите от първата тристранна среща по Регламента за стратегическите планове (РСП).  Приоритет се дава на темите, свързани със зелената архитектура. По </w:t>
      </w:r>
      <w:r w:rsidRPr="00AB0F92">
        <w:rPr>
          <w:rFonts w:ascii="Arial" w:hAnsi="Arial" w:cs="Arial"/>
          <w:noProof/>
          <w:sz w:val="20"/>
        </w:rPr>
        <w:t>предложението на ЕП за „</w:t>
      </w:r>
      <w:r w:rsidR="006A5247" w:rsidRPr="00AB0F92">
        <w:rPr>
          <w:rFonts w:ascii="Arial" w:hAnsi="Arial" w:cs="Arial"/>
          <w:noProof/>
          <w:sz w:val="20"/>
        </w:rPr>
        <w:t>социалната условност</w:t>
      </w:r>
      <w:r w:rsidRPr="00AB0F92">
        <w:rPr>
          <w:rFonts w:ascii="Arial" w:hAnsi="Arial" w:cs="Arial"/>
          <w:noProof/>
          <w:sz w:val="20"/>
        </w:rPr>
        <w:t>“</w:t>
      </w:r>
      <w:r w:rsidR="006A5247" w:rsidRPr="00AB0F92">
        <w:rPr>
          <w:rFonts w:ascii="Arial" w:hAnsi="Arial" w:cs="Arial"/>
          <w:noProof/>
          <w:sz w:val="20"/>
        </w:rPr>
        <w:t xml:space="preserve"> по-гол</w:t>
      </w:r>
      <w:r w:rsidRPr="00AB0F92">
        <w:rPr>
          <w:rFonts w:ascii="Arial" w:hAnsi="Arial" w:cs="Arial"/>
          <w:noProof/>
          <w:sz w:val="20"/>
        </w:rPr>
        <w:t xml:space="preserve">ямата част от държавите членки </w:t>
      </w:r>
      <w:r w:rsidR="006A5247" w:rsidRPr="00AB0F92">
        <w:rPr>
          <w:rFonts w:ascii="Arial" w:hAnsi="Arial" w:cs="Arial"/>
          <w:noProof/>
          <w:sz w:val="20"/>
        </w:rPr>
        <w:t xml:space="preserve">не подкрепят включването </w:t>
      </w:r>
      <w:r w:rsidRPr="00AB0F92">
        <w:rPr>
          <w:rFonts w:ascii="Arial" w:hAnsi="Arial" w:cs="Arial"/>
          <w:noProof/>
          <w:sz w:val="20"/>
        </w:rPr>
        <w:t>й</w:t>
      </w:r>
      <w:r w:rsidR="006A5247" w:rsidRPr="00AB0F92">
        <w:rPr>
          <w:rFonts w:ascii="Arial" w:hAnsi="Arial" w:cs="Arial"/>
          <w:noProof/>
          <w:sz w:val="20"/>
        </w:rPr>
        <w:t xml:space="preserve"> като основание за административни санкции, тъй като това ще доведе до допълнителна тежест за фермерите и за държавите членки и е елемент на друга политика, а не на селскостопанската политика.</w:t>
      </w:r>
    </w:p>
    <w:p w:rsidR="00AE49A8" w:rsidRPr="00AB0F92" w:rsidRDefault="006A5247" w:rsidP="00C72694">
      <w:pPr>
        <w:jc w:val="both"/>
        <w:rPr>
          <w:rFonts w:ascii="Arial" w:hAnsi="Arial" w:cs="Arial"/>
          <w:b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>4</w:t>
      </w:r>
      <w:r w:rsidR="00CA40F5" w:rsidRPr="00AB0F92">
        <w:rPr>
          <w:rFonts w:ascii="Arial" w:hAnsi="Arial" w:cs="Arial"/>
          <w:b/>
          <w:noProof/>
          <w:sz w:val="20"/>
        </w:rPr>
        <w:t>.</w:t>
      </w:r>
      <w:r w:rsidR="00C72694" w:rsidRPr="00AB0F92">
        <w:rPr>
          <w:rFonts w:ascii="Arial" w:hAnsi="Arial" w:cs="Arial"/>
          <w:b/>
          <w:noProof/>
          <w:sz w:val="20"/>
        </w:rPr>
        <w:t xml:space="preserve"> </w:t>
      </w:r>
      <w:r w:rsidR="00AE49A8" w:rsidRPr="00AB0F92">
        <w:rPr>
          <w:rFonts w:ascii="Arial" w:hAnsi="Arial" w:cs="Arial"/>
          <w:b/>
          <w:noProof/>
          <w:sz w:val="20"/>
        </w:rPr>
        <w:t xml:space="preserve">На 25 ноември 2020 г. се проведе видеоконферентно заседание на Работната група по хоризонтални въпроси (Реформа на ОСП), в което взеха участие представили на всички държави членки и Европейската комисия. </w:t>
      </w:r>
      <w:r w:rsidR="00AE49A8" w:rsidRPr="00AB0F92">
        <w:rPr>
          <w:rFonts w:ascii="Arial" w:hAnsi="Arial" w:cs="Arial"/>
          <w:noProof/>
          <w:sz w:val="20"/>
        </w:rPr>
        <w:t>Основна тема на дискусия беше Зелената архитектура в ОСП и в частност бъдещите еко-схеми. Обсъдени бяха двата метода, които дава проекта на Регламент за Стратегическите планове за формиране на единичното плащане в еко-схемите – 1. като надбавка към базовото плащане, което да създаде стимул за земеделските стопани за участие в доброволните еко-схеми и 2. като стойност, равняваща се на направените разходи или пропуснатите ползи за прилагането на съответната практика, което да компенсира земеделските стопани. При еко-схеми, насочени към определен тип земеползване е възможно прилагането единствено на компенсаторна стойност на ставката. За да се приложи метода на добавка към основното плащане – изискванията в еко-схемата трябва да са насочени към всички типове земеползване, да не се прави диференциация между отглежданите култури и нивото на единичното плащане да е еднакво за участващите в схемата без диференциация според вида на площта</w:t>
      </w:r>
      <w:r w:rsidR="0055120D" w:rsidRPr="00AB0F92">
        <w:rPr>
          <w:rFonts w:ascii="Arial" w:hAnsi="Arial" w:cs="Arial"/>
          <w:noProof/>
          <w:sz w:val="20"/>
        </w:rPr>
        <w:t>.</w:t>
      </w:r>
    </w:p>
    <w:p w:rsidR="00AE49A8" w:rsidRPr="00AB0F92" w:rsidRDefault="00AE49A8" w:rsidP="00C72694">
      <w:pPr>
        <w:jc w:val="both"/>
        <w:rPr>
          <w:rFonts w:ascii="Arial" w:hAnsi="Arial" w:cs="Arial"/>
          <w:b/>
          <w:noProof/>
          <w:sz w:val="20"/>
        </w:rPr>
      </w:pPr>
    </w:p>
    <w:p w:rsidR="00D923E7" w:rsidRPr="00AB0F92" w:rsidRDefault="00560152" w:rsidP="00D923E7">
      <w:pPr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>5</w:t>
      </w:r>
      <w:r w:rsidR="00D923E7" w:rsidRPr="00AB0F92">
        <w:rPr>
          <w:rFonts w:ascii="Arial" w:hAnsi="Arial" w:cs="Arial"/>
          <w:b/>
          <w:noProof/>
          <w:sz w:val="20"/>
        </w:rPr>
        <w:t xml:space="preserve">. На 25 ноември 2020 г. беше проведено дистанционно заседание на </w:t>
      </w:r>
      <w:r w:rsidRPr="00AB0F92">
        <w:rPr>
          <w:rFonts w:ascii="Arial" w:hAnsi="Arial" w:cs="Arial"/>
          <w:b/>
          <w:noProof/>
          <w:sz w:val="20"/>
        </w:rPr>
        <w:t>Експертната група за</w:t>
      </w:r>
      <w:r w:rsidR="00D923E7" w:rsidRPr="00AB0F92">
        <w:rPr>
          <w:rFonts w:ascii="Arial" w:hAnsi="Arial" w:cs="Arial"/>
          <w:b/>
          <w:noProof/>
          <w:sz w:val="20"/>
        </w:rPr>
        <w:t xml:space="preserve"> наблюдение </w:t>
      </w:r>
      <w:r w:rsidRPr="00AB0F92">
        <w:rPr>
          <w:rFonts w:ascii="Arial" w:hAnsi="Arial" w:cs="Arial"/>
          <w:b/>
          <w:noProof/>
          <w:sz w:val="20"/>
        </w:rPr>
        <w:t>и</w:t>
      </w:r>
      <w:r w:rsidR="00D923E7" w:rsidRPr="00AB0F92">
        <w:rPr>
          <w:rFonts w:ascii="Arial" w:hAnsi="Arial" w:cs="Arial"/>
          <w:b/>
          <w:noProof/>
          <w:sz w:val="20"/>
        </w:rPr>
        <w:t xml:space="preserve"> оценка на ОСП.</w:t>
      </w:r>
      <w:r w:rsidR="00144B73" w:rsidRPr="00AB0F92">
        <w:rPr>
          <w:rFonts w:ascii="Arial" w:hAnsi="Arial" w:cs="Arial"/>
          <w:noProof/>
          <w:sz w:val="20"/>
        </w:rPr>
        <w:t xml:space="preserve"> По време на срещата</w:t>
      </w:r>
      <w:r w:rsidR="00D923E7" w:rsidRPr="00AB0F92">
        <w:rPr>
          <w:rFonts w:ascii="Arial" w:hAnsi="Arial" w:cs="Arial"/>
          <w:noProof/>
          <w:sz w:val="20"/>
        </w:rPr>
        <w:t xml:space="preserve"> Комисията </w:t>
      </w:r>
      <w:r w:rsidR="00144B73" w:rsidRPr="00AB0F92">
        <w:rPr>
          <w:rFonts w:ascii="Arial" w:hAnsi="Arial" w:cs="Arial"/>
          <w:noProof/>
          <w:sz w:val="20"/>
        </w:rPr>
        <w:t>направи</w:t>
      </w:r>
      <w:r w:rsidR="00D923E7" w:rsidRPr="00AB0F92">
        <w:rPr>
          <w:rFonts w:ascii="Arial" w:hAnsi="Arial" w:cs="Arial"/>
          <w:noProof/>
          <w:sz w:val="20"/>
        </w:rPr>
        <w:t xml:space="preserve"> няколко презентации с пояснителна информация относно различните </w:t>
      </w:r>
      <w:r w:rsidR="00144B73" w:rsidRPr="00AB0F92">
        <w:rPr>
          <w:rFonts w:ascii="Arial" w:hAnsi="Arial" w:cs="Arial"/>
          <w:noProof/>
          <w:sz w:val="20"/>
        </w:rPr>
        <w:t>въпроси</w:t>
      </w:r>
      <w:r w:rsidR="00D923E7" w:rsidRPr="00AB0F92">
        <w:rPr>
          <w:rFonts w:ascii="Arial" w:hAnsi="Arial" w:cs="Arial"/>
          <w:noProof/>
          <w:sz w:val="20"/>
        </w:rPr>
        <w:t xml:space="preserve"> от дневния ред. Първата презентация беше свързана с индикаторите за „Зелената сделка“, които трябва да бъдат интегрирани в </w:t>
      </w:r>
      <w:r w:rsidR="00144B73" w:rsidRPr="00AB0F92">
        <w:rPr>
          <w:rFonts w:ascii="Arial" w:hAnsi="Arial" w:cs="Arial"/>
          <w:noProof/>
          <w:sz w:val="20"/>
        </w:rPr>
        <w:t>с</w:t>
      </w:r>
      <w:r w:rsidR="00D923E7" w:rsidRPr="00AB0F92">
        <w:rPr>
          <w:rFonts w:ascii="Arial" w:hAnsi="Arial" w:cs="Arial"/>
          <w:noProof/>
          <w:sz w:val="20"/>
        </w:rPr>
        <w:t>тратегическите планове по ОСП. Втората презентация на Комисията беше насочена към данните, които ще бъдат необходими за правилното оценяване и мониторинг</w:t>
      </w:r>
      <w:r w:rsidR="00144B73" w:rsidRPr="00AB0F92">
        <w:rPr>
          <w:rFonts w:ascii="Arial" w:hAnsi="Arial" w:cs="Arial"/>
          <w:noProof/>
          <w:sz w:val="20"/>
        </w:rPr>
        <w:t>а</w:t>
      </w:r>
      <w:r w:rsidR="00D923E7" w:rsidRPr="00AB0F92">
        <w:rPr>
          <w:rFonts w:ascii="Arial" w:hAnsi="Arial" w:cs="Arial"/>
          <w:noProof/>
          <w:sz w:val="20"/>
        </w:rPr>
        <w:t xml:space="preserve"> на прилагането на ОСП</w:t>
      </w:r>
      <w:r w:rsidR="00144B73" w:rsidRPr="00AB0F92">
        <w:rPr>
          <w:rFonts w:ascii="Arial" w:hAnsi="Arial" w:cs="Arial"/>
          <w:noProof/>
          <w:sz w:val="20"/>
        </w:rPr>
        <w:t xml:space="preserve"> след 2020 г.</w:t>
      </w:r>
      <w:r w:rsidR="00D923E7" w:rsidRPr="00AB0F92">
        <w:rPr>
          <w:rFonts w:ascii="Arial" w:hAnsi="Arial" w:cs="Arial"/>
          <w:noProof/>
          <w:sz w:val="20"/>
        </w:rPr>
        <w:t xml:space="preserve"> и ролята на </w:t>
      </w:r>
      <w:r w:rsidR="00144B73" w:rsidRPr="00AB0F92">
        <w:rPr>
          <w:rFonts w:ascii="Arial" w:hAnsi="Arial" w:cs="Arial"/>
          <w:noProof/>
          <w:sz w:val="20"/>
        </w:rPr>
        <w:t>държавите членки</w:t>
      </w:r>
      <w:r w:rsidR="00D923E7" w:rsidRPr="00AB0F92">
        <w:rPr>
          <w:rFonts w:ascii="Arial" w:hAnsi="Arial" w:cs="Arial"/>
          <w:noProof/>
          <w:sz w:val="20"/>
        </w:rPr>
        <w:t xml:space="preserve"> за осигуряване на електронни системи за отчитане на тези данни. Също така, Комисията представи обобщена информация относно въпросите на държавите</w:t>
      </w:r>
      <w:r w:rsidR="00144B73" w:rsidRPr="00AB0F92">
        <w:rPr>
          <w:rFonts w:ascii="Arial" w:hAnsi="Arial" w:cs="Arial"/>
          <w:noProof/>
          <w:sz w:val="20"/>
        </w:rPr>
        <w:t xml:space="preserve"> </w:t>
      </w:r>
      <w:r w:rsidR="00D923E7" w:rsidRPr="00AB0F92">
        <w:rPr>
          <w:rFonts w:ascii="Arial" w:hAnsi="Arial" w:cs="Arial"/>
          <w:noProof/>
          <w:sz w:val="20"/>
        </w:rPr>
        <w:t>членки във връзка с последните редакции на фишовете с индикатори за ОСП след 2020 г. По време на срещата, Комисията поясни, че в момента се провеждат триалози между Съвета и Европейския парламент, като част от процеса по преговори за реформа на ОСП след 2020 г. и все още има редица отворени законодателни въпроси, по които се чака окончателно споразумение. Въпреки това, трябва да се продължи с работата за оценката и мониторинга на ОСП след 2020 г., в частност формулиране на индикаторите, с цел подобряване на дефинициите и методологиите за изчисление на индикаторите и осигуряване на максимална готовност за</w:t>
      </w:r>
      <w:r w:rsidR="00766AD7">
        <w:rPr>
          <w:rFonts w:ascii="Arial" w:hAnsi="Arial" w:cs="Arial"/>
          <w:noProof/>
          <w:sz w:val="20"/>
        </w:rPr>
        <w:t xml:space="preserve"> прилагане при стартирането на с</w:t>
      </w:r>
      <w:r w:rsidR="00D923E7" w:rsidRPr="00AB0F92">
        <w:rPr>
          <w:rFonts w:ascii="Arial" w:hAnsi="Arial" w:cs="Arial"/>
          <w:noProof/>
          <w:sz w:val="20"/>
        </w:rPr>
        <w:t xml:space="preserve">тратегическите планове. </w:t>
      </w:r>
      <w:r w:rsidR="00144B73" w:rsidRPr="00AB0F92">
        <w:rPr>
          <w:rFonts w:ascii="Arial" w:hAnsi="Arial" w:cs="Arial"/>
          <w:noProof/>
          <w:sz w:val="20"/>
        </w:rPr>
        <w:t>Държавите членки</w:t>
      </w:r>
      <w:r w:rsidR="00D923E7" w:rsidRPr="00AB0F92">
        <w:rPr>
          <w:rFonts w:ascii="Arial" w:hAnsi="Arial" w:cs="Arial"/>
          <w:noProof/>
          <w:sz w:val="20"/>
        </w:rPr>
        <w:t xml:space="preserve"> зададоха редица технически въпроси, свързани с предоставената информация, като обърнаха внимание, че ще очакват да получат допълнителни разяснения от Комисията </w:t>
      </w:r>
      <w:r w:rsidR="00144B73" w:rsidRPr="00AB0F92">
        <w:rPr>
          <w:rFonts w:ascii="Arial" w:hAnsi="Arial" w:cs="Arial"/>
          <w:noProof/>
          <w:sz w:val="20"/>
        </w:rPr>
        <w:t>при</w:t>
      </w:r>
      <w:r w:rsidR="00D923E7" w:rsidRPr="00AB0F92">
        <w:rPr>
          <w:rFonts w:ascii="Arial" w:hAnsi="Arial" w:cs="Arial"/>
          <w:noProof/>
          <w:sz w:val="20"/>
        </w:rPr>
        <w:t xml:space="preserve"> бъдещи</w:t>
      </w:r>
      <w:r w:rsidR="00144B73" w:rsidRPr="00AB0F92">
        <w:rPr>
          <w:rFonts w:ascii="Arial" w:hAnsi="Arial" w:cs="Arial"/>
          <w:noProof/>
          <w:sz w:val="20"/>
        </w:rPr>
        <w:t>те</w:t>
      </w:r>
      <w:r w:rsidR="00D923E7" w:rsidRPr="00AB0F92">
        <w:rPr>
          <w:rFonts w:ascii="Arial" w:hAnsi="Arial" w:cs="Arial"/>
          <w:noProof/>
          <w:sz w:val="20"/>
        </w:rPr>
        <w:t xml:space="preserve"> срещи, когато има готовност за това.</w:t>
      </w:r>
    </w:p>
    <w:p w:rsidR="00560152" w:rsidRPr="00AB0F92" w:rsidRDefault="00560152" w:rsidP="00D923E7">
      <w:pPr>
        <w:jc w:val="both"/>
        <w:rPr>
          <w:rFonts w:ascii="Arial" w:hAnsi="Arial" w:cs="Arial"/>
          <w:noProof/>
          <w:sz w:val="20"/>
        </w:rPr>
      </w:pPr>
    </w:p>
    <w:p w:rsidR="00560152" w:rsidRPr="00AB0F92" w:rsidRDefault="00560152" w:rsidP="00560152">
      <w:pPr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>6. На 25 ноември се проведе уеб семинар организиран от Европейската мрежа за развитие на селските райони на тема „Подготовка на стратегическите планове на ОСП: Проектиране на интервенциите“.</w:t>
      </w:r>
      <w:r w:rsidRPr="00AB0F92">
        <w:rPr>
          <w:rFonts w:ascii="Verdana" w:hAnsi="Verdana"/>
          <w:noProof/>
          <w:sz w:val="20"/>
        </w:rPr>
        <w:t xml:space="preserve"> </w:t>
      </w:r>
      <w:r w:rsidRPr="00AB0F92">
        <w:rPr>
          <w:rFonts w:ascii="Arial" w:hAnsi="Arial" w:cs="Arial"/>
          <w:noProof/>
          <w:sz w:val="20"/>
        </w:rPr>
        <w:t xml:space="preserve">Целта на семинара беше да се подпомогнат държавите членки в подготовката им за следващия програмен период 2023-2027 г., като се насърчи по-нататъшния обмен между управляващите органи, разплащателните агенции, националните експерти и представители на Европейската комисия относно практическите аспекти на проектирането на интервенциите, с особен акцент върху идентифицирането на проблемите и споделяне на идеи за подходящи решения. </w:t>
      </w:r>
      <w:r w:rsidRPr="00AB0F92">
        <w:rPr>
          <w:rFonts w:ascii="Arial" w:hAnsi="Arial" w:cs="Arial"/>
          <w:noProof/>
          <w:sz w:val="20"/>
        </w:rPr>
        <w:lastRenderedPageBreak/>
        <w:t>Държавите членки отбелязаха, че като цяло процесът на стратегическо планиране е по-сложен (необходимо е повече сътрудничество, ангажирани са повече заинтересовани страни, включва се и стълб I в стратегическите планове по ОСП). Като проблеми те посочиха, че интервенциите се изготвят на базата на проект на регламент и проект на индикатори, които могат да се променят в резултат на преговорите в триалога. Предизвикателство е също така годишното планиране на резултатите за периода 2023-2027, правилното определяне на таргет групите, към които да се насочи подпомагането, координиране на подпомагането по двата стълба в рамките на общия стратегически план, възможността една интервенция да допринася за постигането на няколко цели едновременно, използваните данни и др. Държавите членки споделиха, че работят с проекта на регламент, който е валиден при проектирането на интервенциите и ги актуализират при неговата промяна. По отношение на директните плащания споделиха, че са анализирали прилагането на схемите през текущия период, за да вземат предвид научените уроци при проектирането на бъдещите интервенции и се основават на суот анализа и идентифицираните потребности.</w:t>
      </w:r>
    </w:p>
    <w:p w:rsidR="00560152" w:rsidRPr="00AB0F92" w:rsidRDefault="00560152" w:rsidP="00D923E7">
      <w:pPr>
        <w:jc w:val="both"/>
        <w:rPr>
          <w:rFonts w:ascii="Arial" w:hAnsi="Arial" w:cs="Arial"/>
          <w:noProof/>
          <w:sz w:val="20"/>
        </w:rPr>
      </w:pPr>
    </w:p>
    <w:p w:rsidR="00050D88" w:rsidRPr="00AB0F92" w:rsidRDefault="00050D88" w:rsidP="00050D88">
      <w:pPr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 xml:space="preserve">7. </w:t>
      </w:r>
      <w:r w:rsidRPr="00FC6417">
        <w:rPr>
          <w:rFonts w:ascii="Arial" w:hAnsi="Arial" w:cs="Arial"/>
          <w:b/>
          <w:noProof/>
          <w:sz w:val="20"/>
        </w:rPr>
        <w:t xml:space="preserve">На 27 ноември Съветът сключи неофициална сделка с Европейския парламент за това как да се удължат настоящите правила на ОСП до края на 2022 г. и да се дадат допълнителните 8,07 милиарда евро от </w:t>
      </w:r>
      <w:r w:rsidR="0088730C">
        <w:rPr>
          <w:rFonts w:ascii="Arial" w:hAnsi="Arial" w:cs="Arial"/>
          <w:b/>
          <w:noProof/>
          <w:sz w:val="20"/>
        </w:rPr>
        <w:t>Е</w:t>
      </w:r>
      <w:r w:rsidRPr="00FC6417">
        <w:rPr>
          <w:rFonts w:ascii="Arial" w:hAnsi="Arial" w:cs="Arial"/>
          <w:b/>
          <w:noProof/>
          <w:sz w:val="20"/>
        </w:rPr>
        <w:t xml:space="preserve">вропейския инструмент за възстановяване </w:t>
      </w:r>
      <w:r w:rsidR="0088730C">
        <w:rPr>
          <w:rFonts w:ascii="Arial" w:hAnsi="Arial" w:cs="Arial"/>
          <w:b/>
          <w:noProof/>
          <w:sz w:val="20"/>
        </w:rPr>
        <w:t>з</w:t>
      </w:r>
      <w:r w:rsidRPr="00FC6417">
        <w:rPr>
          <w:rFonts w:ascii="Arial" w:hAnsi="Arial" w:cs="Arial"/>
          <w:b/>
          <w:noProof/>
          <w:sz w:val="20"/>
        </w:rPr>
        <w:t>а европейските фермери</w:t>
      </w:r>
      <w:r w:rsidRPr="00AB0F92">
        <w:rPr>
          <w:rFonts w:ascii="Arial" w:hAnsi="Arial" w:cs="Arial"/>
          <w:noProof/>
          <w:sz w:val="20"/>
        </w:rPr>
        <w:t xml:space="preserve">. Това неофициално споразумение е продължение на първоначалното споразумение от юни. Неформалната сделка очертава разделяне на средствата за възстановяване през следващите две години: 30% от 8,07 милиарда евро ще бъдат на разположение през 2021 г. и 70% през 2022 г. Възлага се на държавите членки да осигурят около една трета от общия бюджет (37% ) за зелени мерки и мерки за хуманно отношение към животните и повече от половината от общия бюджет (55%) за мерки за социална и цифрова трансформация. Преговарящите очакват, че тези мерки ще спомогнат за ускоряване на прехода към практики като прецизно и интелигентно земеделие, ще подобрят достъпа до висококачествени </w:t>
      </w:r>
      <w:r w:rsidR="00775C46" w:rsidRPr="00AB0F92">
        <w:rPr>
          <w:rFonts w:ascii="Arial" w:hAnsi="Arial" w:cs="Arial"/>
          <w:noProof/>
          <w:sz w:val="20"/>
        </w:rPr>
        <w:t>информационни и комуникационни технологии (ИКТ)</w:t>
      </w:r>
      <w:r w:rsidRPr="00AB0F92">
        <w:rPr>
          <w:rFonts w:ascii="Arial" w:hAnsi="Arial" w:cs="Arial"/>
          <w:noProof/>
          <w:sz w:val="20"/>
        </w:rPr>
        <w:t xml:space="preserve"> в селските райони и ще укрепят местните пазари.</w:t>
      </w:r>
      <w:r w:rsidR="002F3A9F" w:rsidRPr="00AB0F92">
        <w:rPr>
          <w:rFonts w:ascii="Arial" w:hAnsi="Arial" w:cs="Arial"/>
          <w:noProof/>
          <w:sz w:val="20"/>
        </w:rPr>
        <w:t xml:space="preserve"> </w:t>
      </w:r>
      <w:r w:rsidRPr="00AB0F92">
        <w:rPr>
          <w:rFonts w:ascii="Arial" w:hAnsi="Arial" w:cs="Arial"/>
          <w:noProof/>
          <w:sz w:val="20"/>
        </w:rPr>
        <w:t>Преговарящите се договориха също да удължат с шест месеца прилагането на из</w:t>
      </w:r>
      <w:r w:rsidR="0014234D">
        <w:rPr>
          <w:rFonts w:ascii="Arial" w:hAnsi="Arial" w:cs="Arial"/>
          <w:noProof/>
          <w:sz w:val="20"/>
        </w:rPr>
        <w:t>вънредната</w:t>
      </w:r>
      <w:r w:rsidRPr="00AB0F92">
        <w:rPr>
          <w:rFonts w:ascii="Arial" w:hAnsi="Arial" w:cs="Arial"/>
          <w:noProof/>
          <w:sz w:val="20"/>
        </w:rPr>
        <w:t xml:space="preserve"> временна помощ за земеделски</w:t>
      </w:r>
      <w:r w:rsidR="0014234D">
        <w:rPr>
          <w:rFonts w:ascii="Arial" w:hAnsi="Arial" w:cs="Arial"/>
          <w:noProof/>
          <w:sz w:val="20"/>
        </w:rPr>
        <w:t>те</w:t>
      </w:r>
      <w:r w:rsidRPr="00AB0F92">
        <w:rPr>
          <w:rFonts w:ascii="Arial" w:hAnsi="Arial" w:cs="Arial"/>
          <w:noProof/>
          <w:sz w:val="20"/>
        </w:rPr>
        <w:t xml:space="preserve"> </w:t>
      </w:r>
      <w:r w:rsidR="002F3A9F" w:rsidRPr="00AB0F92">
        <w:rPr>
          <w:rFonts w:ascii="Arial" w:hAnsi="Arial" w:cs="Arial"/>
          <w:noProof/>
          <w:sz w:val="20"/>
        </w:rPr>
        <w:t>стопани</w:t>
      </w:r>
      <w:r w:rsidRPr="00AB0F92">
        <w:rPr>
          <w:rFonts w:ascii="Arial" w:hAnsi="Arial" w:cs="Arial"/>
          <w:noProof/>
          <w:sz w:val="20"/>
        </w:rPr>
        <w:t xml:space="preserve"> и </w:t>
      </w:r>
      <w:r w:rsidR="002F3A9F" w:rsidRPr="00AB0F92">
        <w:rPr>
          <w:rFonts w:ascii="Arial" w:hAnsi="Arial" w:cs="Arial"/>
          <w:noProof/>
          <w:sz w:val="20"/>
        </w:rPr>
        <w:t>м</w:t>
      </w:r>
      <w:r w:rsidR="0014234D">
        <w:rPr>
          <w:rFonts w:ascii="Arial" w:hAnsi="Arial" w:cs="Arial"/>
          <w:noProof/>
          <w:sz w:val="20"/>
        </w:rPr>
        <w:t>ал</w:t>
      </w:r>
      <w:r w:rsidR="002F3A9F" w:rsidRPr="00AB0F92">
        <w:rPr>
          <w:rFonts w:ascii="Arial" w:hAnsi="Arial" w:cs="Arial"/>
          <w:noProof/>
          <w:sz w:val="20"/>
        </w:rPr>
        <w:t>ки</w:t>
      </w:r>
      <w:r w:rsidR="0014234D">
        <w:rPr>
          <w:rFonts w:ascii="Arial" w:hAnsi="Arial" w:cs="Arial"/>
          <w:noProof/>
          <w:sz w:val="20"/>
        </w:rPr>
        <w:t>те</w:t>
      </w:r>
      <w:r w:rsidR="002F3A9F" w:rsidRPr="00AB0F92">
        <w:rPr>
          <w:rFonts w:ascii="Arial" w:hAnsi="Arial" w:cs="Arial"/>
          <w:noProof/>
          <w:sz w:val="20"/>
        </w:rPr>
        <w:t xml:space="preserve"> и средни предприятия (МСП)</w:t>
      </w:r>
      <w:r w:rsidRPr="00AB0F92">
        <w:rPr>
          <w:rFonts w:ascii="Arial" w:hAnsi="Arial" w:cs="Arial"/>
          <w:noProof/>
          <w:sz w:val="20"/>
        </w:rPr>
        <w:t>, засегнати от кризата с COVID-19. Те също така се споразумяха, че най-отдалечените р</w:t>
      </w:r>
      <w:r w:rsidR="0014234D">
        <w:rPr>
          <w:rFonts w:ascii="Arial" w:hAnsi="Arial" w:cs="Arial"/>
          <w:noProof/>
          <w:sz w:val="20"/>
        </w:rPr>
        <w:t>ай</w:t>
      </w:r>
      <w:r w:rsidRPr="00AB0F92">
        <w:rPr>
          <w:rFonts w:ascii="Arial" w:hAnsi="Arial" w:cs="Arial"/>
          <w:noProof/>
          <w:sz w:val="20"/>
        </w:rPr>
        <w:t>они на ЕС и по-малките острови в Егейско море ще продължат да получават през 2021 и 2022 г. същия размер на финансова подкрепа, както е посочено в настоящите правила.</w:t>
      </w:r>
      <w:r w:rsidR="002E019C" w:rsidRPr="00AB0F92">
        <w:rPr>
          <w:rFonts w:ascii="Arial" w:hAnsi="Arial" w:cs="Arial"/>
          <w:noProof/>
          <w:sz w:val="20"/>
        </w:rPr>
        <w:t xml:space="preserve"> </w:t>
      </w:r>
      <w:r w:rsidRPr="00AB0F92">
        <w:rPr>
          <w:rFonts w:ascii="Arial" w:hAnsi="Arial" w:cs="Arial"/>
          <w:noProof/>
          <w:sz w:val="20"/>
        </w:rPr>
        <w:t xml:space="preserve">Договореният текст все още трябва да бъде одобрен от Специалната </w:t>
      </w:r>
      <w:r w:rsidR="002E019C" w:rsidRPr="00AB0F92">
        <w:rPr>
          <w:rFonts w:ascii="Arial" w:hAnsi="Arial" w:cs="Arial"/>
          <w:noProof/>
          <w:sz w:val="20"/>
        </w:rPr>
        <w:t>комитет по селско стопанство</w:t>
      </w:r>
      <w:r w:rsidRPr="00AB0F92">
        <w:rPr>
          <w:rFonts w:ascii="Arial" w:hAnsi="Arial" w:cs="Arial"/>
          <w:noProof/>
          <w:sz w:val="20"/>
        </w:rPr>
        <w:t xml:space="preserve"> на Съвета и след това ще бъде внесен за окончателно приемане от Съвета и Европейския парламент възможно най-скоро.</w:t>
      </w:r>
    </w:p>
    <w:p w:rsidR="002E019C" w:rsidRPr="00AB0F92" w:rsidRDefault="002E019C" w:rsidP="00050D88">
      <w:pPr>
        <w:jc w:val="both"/>
        <w:rPr>
          <w:rFonts w:ascii="Arial" w:hAnsi="Arial" w:cs="Arial"/>
          <w:noProof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P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sectPr w:rsidR="0072576F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F2" w:rsidRDefault="00FD79F2">
      <w:r>
        <w:separator/>
      </w:r>
    </w:p>
  </w:endnote>
  <w:endnote w:type="continuationSeparator" w:id="0">
    <w:p w:rsidR="00FD79F2" w:rsidRDefault="00F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FD79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FD79F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774344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FD79F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F2" w:rsidRDefault="00FD79F2">
      <w:r>
        <w:separator/>
      </w:r>
    </w:p>
  </w:footnote>
  <w:footnote w:type="continuationSeparator" w:id="0">
    <w:p w:rsidR="00FD79F2" w:rsidRDefault="00FD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FD79F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FD79F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B62BA6">
      <w:rPr>
        <w:rFonts w:ascii="Arial" w:hAnsi="Arial"/>
        <w:b/>
        <w:bCs/>
        <w:color w:val="800080"/>
        <w:sz w:val="20"/>
        <w:lang w:val="en-US"/>
      </w:rPr>
      <w:t>44</w:t>
    </w:r>
    <w:r>
      <w:rPr>
        <w:rFonts w:ascii="Arial" w:hAnsi="Arial"/>
        <w:b/>
        <w:bCs/>
        <w:color w:val="800080"/>
        <w:sz w:val="20"/>
      </w:rPr>
      <w:t>/</w:t>
    </w:r>
    <w:r w:rsidR="00B62BA6">
      <w:rPr>
        <w:rFonts w:ascii="Arial" w:hAnsi="Arial"/>
        <w:b/>
        <w:bCs/>
        <w:color w:val="800080"/>
        <w:sz w:val="20"/>
        <w:lang w:val="en-US"/>
      </w:rPr>
      <w:t>30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35DDB">
      <w:rPr>
        <w:rFonts w:ascii="Arial" w:hAnsi="Arial"/>
        <w:b/>
        <w:bCs/>
        <w:color w:val="800080"/>
        <w:sz w:val="20"/>
        <w:lang w:val="en-US"/>
      </w:rPr>
      <w:t>11.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EC3"/>
    <w:multiLevelType w:val="hybridMultilevel"/>
    <w:tmpl w:val="6986A2D8"/>
    <w:lvl w:ilvl="0" w:tplc="322E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9DC"/>
    <w:multiLevelType w:val="hybridMultilevel"/>
    <w:tmpl w:val="E0E42AFA"/>
    <w:lvl w:ilvl="0" w:tplc="A4DC0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8060B"/>
    <w:multiLevelType w:val="hybridMultilevel"/>
    <w:tmpl w:val="3558BDAE"/>
    <w:lvl w:ilvl="0" w:tplc="E46C8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144D9"/>
    <w:rsid w:val="0001496E"/>
    <w:rsid w:val="0002016E"/>
    <w:rsid w:val="00020865"/>
    <w:rsid w:val="0002497A"/>
    <w:rsid w:val="00024DB1"/>
    <w:rsid w:val="00032EDB"/>
    <w:rsid w:val="0004366B"/>
    <w:rsid w:val="00046BB0"/>
    <w:rsid w:val="00046D50"/>
    <w:rsid w:val="00050832"/>
    <w:rsid w:val="00050D88"/>
    <w:rsid w:val="000518AE"/>
    <w:rsid w:val="00056231"/>
    <w:rsid w:val="0005714A"/>
    <w:rsid w:val="000576D0"/>
    <w:rsid w:val="0006687D"/>
    <w:rsid w:val="000678FD"/>
    <w:rsid w:val="0007208A"/>
    <w:rsid w:val="00081DAE"/>
    <w:rsid w:val="00091CD4"/>
    <w:rsid w:val="000A1F15"/>
    <w:rsid w:val="000A31F0"/>
    <w:rsid w:val="000A7CFB"/>
    <w:rsid w:val="000B2026"/>
    <w:rsid w:val="000B3B85"/>
    <w:rsid w:val="000B7B54"/>
    <w:rsid w:val="000C72E3"/>
    <w:rsid w:val="000E1DC9"/>
    <w:rsid w:val="000F3D2D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234D"/>
    <w:rsid w:val="00144B73"/>
    <w:rsid w:val="0014608C"/>
    <w:rsid w:val="001560B0"/>
    <w:rsid w:val="0016023E"/>
    <w:rsid w:val="001639CC"/>
    <w:rsid w:val="00170DF4"/>
    <w:rsid w:val="00173E25"/>
    <w:rsid w:val="00180311"/>
    <w:rsid w:val="00180441"/>
    <w:rsid w:val="00186654"/>
    <w:rsid w:val="00193EEE"/>
    <w:rsid w:val="0019617C"/>
    <w:rsid w:val="001A6A7A"/>
    <w:rsid w:val="001B1430"/>
    <w:rsid w:val="001B2D6A"/>
    <w:rsid w:val="001B5399"/>
    <w:rsid w:val="001C3F62"/>
    <w:rsid w:val="001C5BC3"/>
    <w:rsid w:val="001E1EAA"/>
    <w:rsid w:val="001E1F98"/>
    <w:rsid w:val="001E4050"/>
    <w:rsid w:val="001E4C01"/>
    <w:rsid w:val="001F2EC7"/>
    <w:rsid w:val="001F396B"/>
    <w:rsid w:val="001F7686"/>
    <w:rsid w:val="00210721"/>
    <w:rsid w:val="002118F6"/>
    <w:rsid w:val="00214BFE"/>
    <w:rsid w:val="00215B7E"/>
    <w:rsid w:val="002163C0"/>
    <w:rsid w:val="00221CDF"/>
    <w:rsid w:val="0023339B"/>
    <w:rsid w:val="00235DDB"/>
    <w:rsid w:val="0024496F"/>
    <w:rsid w:val="0024546F"/>
    <w:rsid w:val="00251328"/>
    <w:rsid w:val="002521C1"/>
    <w:rsid w:val="002610A9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379D"/>
    <w:rsid w:val="002B44DA"/>
    <w:rsid w:val="002C21A3"/>
    <w:rsid w:val="002C512F"/>
    <w:rsid w:val="002C6EFE"/>
    <w:rsid w:val="002D0216"/>
    <w:rsid w:val="002D1A87"/>
    <w:rsid w:val="002D25F9"/>
    <w:rsid w:val="002D43B9"/>
    <w:rsid w:val="002D4BE9"/>
    <w:rsid w:val="002E019C"/>
    <w:rsid w:val="002F1104"/>
    <w:rsid w:val="002F1894"/>
    <w:rsid w:val="002F3080"/>
    <w:rsid w:val="002F3A9F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6612C"/>
    <w:rsid w:val="00374E31"/>
    <w:rsid w:val="003877CA"/>
    <w:rsid w:val="003952CE"/>
    <w:rsid w:val="00396C28"/>
    <w:rsid w:val="003A56BA"/>
    <w:rsid w:val="003B7AAB"/>
    <w:rsid w:val="003C0E47"/>
    <w:rsid w:val="003C1BFF"/>
    <w:rsid w:val="003C2AC0"/>
    <w:rsid w:val="003C3DEB"/>
    <w:rsid w:val="003C54AB"/>
    <w:rsid w:val="003D0C6C"/>
    <w:rsid w:val="003D4968"/>
    <w:rsid w:val="003D5B7F"/>
    <w:rsid w:val="003D6634"/>
    <w:rsid w:val="003E0404"/>
    <w:rsid w:val="003E118D"/>
    <w:rsid w:val="003E5CB2"/>
    <w:rsid w:val="003F562A"/>
    <w:rsid w:val="00403CB9"/>
    <w:rsid w:val="00407F6D"/>
    <w:rsid w:val="00411829"/>
    <w:rsid w:val="00412AFD"/>
    <w:rsid w:val="004133A8"/>
    <w:rsid w:val="00414784"/>
    <w:rsid w:val="00422311"/>
    <w:rsid w:val="00422CDC"/>
    <w:rsid w:val="004317EA"/>
    <w:rsid w:val="004321FD"/>
    <w:rsid w:val="0043388D"/>
    <w:rsid w:val="0044148C"/>
    <w:rsid w:val="00446398"/>
    <w:rsid w:val="00452F9D"/>
    <w:rsid w:val="0046415A"/>
    <w:rsid w:val="004742DB"/>
    <w:rsid w:val="004923C1"/>
    <w:rsid w:val="00496775"/>
    <w:rsid w:val="004A0254"/>
    <w:rsid w:val="004A4C92"/>
    <w:rsid w:val="004B1B16"/>
    <w:rsid w:val="004B46D9"/>
    <w:rsid w:val="004F4705"/>
    <w:rsid w:val="004F5E4F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2468"/>
    <w:rsid w:val="00542DE9"/>
    <w:rsid w:val="00542E84"/>
    <w:rsid w:val="00550360"/>
    <w:rsid w:val="0055120D"/>
    <w:rsid w:val="00555894"/>
    <w:rsid w:val="00560152"/>
    <w:rsid w:val="00562C02"/>
    <w:rsid w:val="00563064"/>
    <w:rsid w:val="00594324"/>
    <w:rsid w:val="00596313"/>
    <w:rsid w:val="005A0184"/>
    <w:rsid w:val="005B1884"/>
    <w:rsid w:val="005B2459"/>
    <w:rsid w:val="005B4574"/>
    <w:rsid w:val="005C1BB7"/>
    <w:rsid w:val="005D5EBB"/>
    <w:rsid w:val="005D6E81"/>
    <w:rsid w:val="005F3548"/>
    <w:rsid w:val="005F7D2D"/>
    <w:rsid w:val="006068B4"/>
    <w:rsid w:val="00617956"/>
    <w:rsid w:val="00623765"/>
    <w:rsid w:val="00623DA0"/>
    <w:rsid w:val="00626A3F"/>
    <w:rsid w:val="00627881"/>
    <w:rsid w:val="006367A9"/>
    <w:rsid w:val="00642BB6"/>
    <w:rsid w:val="0066444F"/>
    <w:rsid w:val="00667C81"/>
    <w:rsid w:val="00673829"/>
    <w:rsid w:val="006809BC"/>
    <w:rsid w:val="00682667"/>
    <w:rsid w:val="00685FEE"/>
    <w:rsid w:val="006961F0"/>
    <w:rsid w:val="006A094F"/>
    <w:rsid w:val="006A3FDE"/>
    <w:rsid w:val="006A5247"/>
    <w:rsid w:val="006A7391"/>
    <w:rsid w:val="006A739D"/>
    <w:rsid w:val="006C196D"/>
    <w:rsid w:val="006C22AA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50FB4"/>
    <w:rsid w:val="00751732"/>
    <w:rsid w:val="00766AD7"/>
    <w:rsid w:val="00767AA8"/>
    <w:rsid w:val="007712FE"/>
    <w:rsid w:val="00774344"/>
    <w:rsid w:val="00775C46"/>
    <w:rsid w:val="00782D3D"/>
    <w:rsid w:val="007846E5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523EE"/>
    <w:rsid w:val="00852DE4"/>
    <w:rsid w:val="00861450"/>
    <w:rsid w:val="00863C60"/>
    <w:rsid w:val="00865E24"/>
    <w:rsid w:val="0087702E"/>
    <w:rsid w:val="0087763E"/>
    <w:rsid w:val="008803A4"/>
    <w:rsid w:val="008836F2"/>
    <w:rsid w:val="0088730C"/>
    <w:rsid w:val="008920C3"/>
    <w:rsid w:val="008933AB"/>
    <w:rsid w:val="008A1360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C90"/>
    <w:rsid w:val="008F7ECC"/>
    <w:rsid w:val="009010C3"/>
    <w:rsid w:val="009063C7"/>
    <w:rsid w:val="0090678A"/>
    <w:rsid w:val="00910462"/>
    <w:rsid w:val="0091081A"/>
    <w:rsid w:val="00912A06"/>
    <w:rsid w:val="00917F99"/>
    <w:rsid w:val="009203FA"/>
    <w:rsid w:val="00925BD4"/>
    <w:rsid w:val="00934FA6"/>
    <w:rsid w:val="009355BA"/>
    <w:rsid w:val="009356EA"/>
    <w:rsid w:val="00936F1A"/>
    <w:rsid w:val="0094133F"/>
    <w:rsid w:val="00955B0D"/>
    <w:rsid w:val="00956512"/>
    <w:rsid w:val="009704A2"/>
    <w:rsid w:val="00975F09"/>
    <w:rsid w:val="00977CA7"/>
    <w:rsid w:val="0099695D"/>
    <w:rsid w:val="009A2752"/>
    <w:rsid w:val="009A5D09"/>
    <w:rsid w:val="009B1FAD"/>
    <w:rsid w:val="009C11B2"/>
    <w:rsid w:val="009D0924"/>
    <w:rsid w:val="009D6F1E"/>
    <w:rsid w:val="009E45D3"/>
    <w:rsid w:val="009E6BDB"/>
    <w:rsid w:val="009F4E95"/>
    <w:rsid w:val="009F7022"/>
    <w:rsid w:val="00A02393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A0722"/>
    <w:rsid w:val="00AA08CF"/>
    <w:rsid w:val="00AB0F92"/>
    <w:rsid w:val="00AB140A"/>
    <w:rsid w:val="00AB1841"/>
    <w:rsid w:val="00AB2303"/>
    <w:rsid w:val="00AC423F"/>
    <w:rsid w:val="00AC52D6"/>
    <w:rsid w:val="00AC73DE"/>
    <w:rsid w:val="00AC79F2"/>
    <w:rsid w:val="00AD2864"/>
    <w:rsid w:val="00AD504F"/>
    <w:rsid w:val="00AE0D25"/>
    <w:rsid w:val="00AE14FF"/>
    <w:rsid w:val="00AE2FF4"/>
    <w:rsid w:val="00AE49A8"/>
    <w:rsid w:val="00AF5458"/>
    <w:rsid w:val="00B0034E"/>
    <w:rsid w:val="00B03285"/>
    <w:rsid w:val="00B16835"/>
    <w:rsid w:val="00B16C07"/>
    <w:rsid w:val="00B200ED"/>
    <w:rsid w:val="00B3223C"/>
    <w:rsid w:val="00B34793"/>
    <w:rsid w:val="00B36E39"/>
    <w:rsid w:val="00B411AC"/>
    <w:rsid w:val="00B513C4"/>
    <w:rsid w:val="00B539A9"/>
    <w:rsid w:val="00B6207E"/>
    <w:rsid w:val="00B62BA6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A2A9E"/>
    <w:rsid w:val="00BB4446"/>
    <w:rsid w:val="00BB5782"/>
    <w:rsid w:val="00BB5AB5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20809"/>
    <w:rsid w:val="00C3643A"/>
    <w:rsid w:val="00C37B23"/>
    <w:rsid w:val="00C37D3D"/>
    <w:rsid w:val="00C44608"/>
    <w:rsid w:val="00C574EE"/>
    <w:rsid w:val="00C6003F"/>
    <w:rsid w:val="00C60D17"/>
    <w:rsid w:val="00C6312D"/>
    <w:rsid w:val="00C70511"/>
    <w:rsid w:val="00C718EB"/>
    <w:rsid w:val="00C71F16"/>
    <w:rsid w:val="00C72694"/>
    <w:rsid w:val="00C7577F"/>
    <w:rsid w:val="00C801BF"/>
    <w:rsid w:val="00C9496C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A"/>
    <w:rsid w:val="00D167B1"/>
    <w:rsid w:val="00D24D49"/>
    <w:rsid w:val="00D254B1"/>
    <w:rsid w:val="00D25C9A"/>
    <w:rsid w:val="00D3159B"/>
    <w:rsid w:val="00D31E82"/>
    <w:rsid w:val="00D32B06"/>
    <w:rsid w:val="00D34070"/>
    <w:rsid w:val="00D43BBD"/>
    <w:rsid w:val="00D52E17"/>
    <w:rsid w:val="00D61B59"/>
    <w:rsid w:val="00D6359C"/>
    <w:rsid w:val="00D63914"/>
    <w:rsid w:val="00D72680"/>
    <w:rsid w:val="00D73831"/>
    <w:rsid w:val="00D758EF"/>
    <w:rsid w:val="00D80D84"/>
    <w:rsid w:val="00D8519B"/>
    <w:rsid w:val="00D86732"/>
    <w:rsid w:val="00D923E7"/>
    <w:rsid w:val="00DA25C0"/>
    <w:rsid w:val="00DA44A9"/>
    <w:rsid w:val="00DA4860"/>
    <w:rsid w:val="00DC502B"/>
    <w:rsid w:val="00DC5A8E"/>
    <w:rsid w:val="00DD1C95"/>
    <w:rsid w:val="00DE752F"/>
    <w:rsid w:val="00DF7E91"/>
    <w:rsid w:val="00E02B6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319B"/>
    <w:rsid w:val="00E44DF1"/>
    <w:rsid w:val="00E47639"/>
    <w:rsid w:val="00E51A6D"/>
    <w:rsid w:val="00E5449B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4213"/>
    <w:rsid w:val="00EC6BA3"/>
    <w:rsid w:val="00ED13ED"/>
    <w:rsid w:val="00EE1065"/>
    <w:rsid w:val="00EE38E7"/>
    <w:rsid w:val="00EE70E7"/>
    <w:rsid w:val="00EE7B1B"/>
    <w:rsid w:val="00F029F3"/>
    <w:rsid w:val="00F02F9B"/>
    <w:rsid w:val="00F0360F"/>
    <w:rsid w:val="00F12C83"/>
    <w:rsid w:val="00F23EFD"/>
    <w:rsid w:val="00F30D26"/>
    <w:rsid w:val="00F40970"/>
    <w:rsid w:val="00F410B8"/>
    <w:rsid w:val="00F43319"/>
    <w:rsid w:val="00F4416D"/>
    <w:rsid w:val="00F51C30"/>
    <w:rsid w:val="00F531AD"/>
    <w:rsid w:val="00F6008B"/>
    <w:rsid w:val="00F67B7A"/>
    <w:rsid w:val="00F70B6C"/>
    <w:rsid w:val="00F72B07"/>
    <w:rsid w:val="00F72F6C"/>
    <w:rsid w:val="00F73C4B"/>
    <w:rsid w:val="00F74337"/>
    <w:rsid w:val="00F74416"/>
    <w:rsid w:val="00F95033"/>
    <w:rsid w:val="00FC6417"/>
    <w:rsid w:val="00FD4196"/>
    <w:rsid w:val="00FD5503"/>
    <w:rsid w:val="00FD79F2"/>
    <w:rsid w:val="00FE07F4"/>
    <w:rsid w:val="00FE14C1"/>
    <w:rsid w:val="00FE4D8F"/>
    <w:rsid w:val="00FE4FAD"/>
    <w:rsid w:val="00FE657F"/>
    <w:rsid w:val="00FF041A"/>
    <w:rsid w:val="00FF2308"/>
    <w:rsid w:val="00FF3C83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BC8E2-C26E-4765-90B9-4409E129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C1F9-04B8-4DA8-9E18-0424B6CF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23</cp:revision>
  <dcterms:created xsi:type="dcterms:W3CDTF">2020-11-27T15:21:00Z</dcterms:created>
  <dcterms:modified xsi:type="dcterms:W3CDTF">2020-11-14T02:23:00Z</dcterms:modified>
</cp:coreProperties>
</file>